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5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left="3345" w:firstLine="7995"/>
        <w:spacing w:after="0" w:line="240" w:lineRule="auto"/>
        <w:widowControl w:val="off"/>
        <w:tabs>
          <w:tab w:val="center" w:pos="4677" w:leader="none"/>
        </w:tabs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lang w:eastAsia="ru-RU"/>
        </w:rPr>
        <w:t xml:space="preserve">Приложение 1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left="3345" w:firstLine="7995"/>
        <w:spacing w:after="0" w:line="240" w:lineRule="auto"/>
        <w:widowControl w:val="off"/>
        <w:tabs>
          <w:tab w:val="center" w:pos="4677" w:leader="none"/>
        </w:tabs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lang w:eastAsia="ru-RU"/>
        </w:rPr>
        <w:t xml:space="preserve">к постановлению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left="3345" w:firstLine="7995"/>
        <w:spacing w:after="0" w:line="240" w:lineRule="auto"/>
        <w:widowControl w:val="off"/>
        <w:tabs>
          <w:tab w:val="center" w:pos="4677" w:leader="none"/>
        </w:tabs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lang w:eastAsia="ru-RU"/>
        </w:rPr>
        <w:t xml:space="preserve">Администрации ЗАТО Северск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1025"/>
        <w:ind w:left="3345" w:firstLine="7995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lang w:eastAsia="en-US"/>
        </w:rPr>
        <w:t xml:space="preserve">от ______________ № ________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1026"/>
        <w:jc w:val="center"/>
        <w:rPr>
          <w:rFonts w:ascii="PT Astra Serif" w:hAnsi="PT Astra Serif" w:cs="PT Astra Serif"/>
          <w:b w:val="0"/>
          <w:sz w:val="24"/>
          <w:szCs w:val="24"/>
        </w:rPr>
        <w:outlineLvl w:val="1"/>
      </w:pPr>
      <w:r>
        <w:rPr>
          <w:rFonts w:ascii="PT Astra Serif" w:hAnsi="PT Astra Serif" w:eastAsia="PT Astra Serif" w:cs="PT Astra Serif"/>
          <w:b w:val="0"/>
          <w:sz w:val="24"/>
          <w:szCs w:val="24"/>
        </w:rPr>
      </w:r>
      <w:r>
        <w:rPr>
          <w:rFonts w:ascii="PT Astra Serif" w:hAnsi="PT Astra Serif" w:cs="PT Astra Serif"/>
          <w:b w:val="0"/>
          <w:sz w:val="24"/>
          <w:szCs w:val="24"/>
        </w:rPr>
      </w:r>
      <w:r>
        <w:rPr>
          <w:rFonts w:ascii="PT Astra Serif" w:hAnsi="PT Astra Serif" w:cs="PT Astra Serif"/>
          <w:b w:val="0"/>
          <w:sz w:val="24"/>
          <w:szCs w:val="24"/>
        </w:rPr>
      </w:r>
    </w:p>
    <w:tbl>
      <w:tblPr>
        <w:tblStyle w:val="882"/>
        <w:tblW w:w="14921" w:type="dxa"/>
        <w:tblInd w:w="-142" w:type="dxa"/>
        <w:tbl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insideH w:val="none" w:color="000000" w:sz="4" w:space="0"/>
          <w:insideV w:val="none" w:color="000000" w:sz="4" w:space="0"/>
        </w:tblBorders>
        <w:tblLayout w:type="fixed"/>
        <w:tblLook w:val="04A0" w:firstRow="1" w:lastRow="0" w:firstColumn="1" w:lastColumn="0" w:noHBand="0" w:noVBand="1"/>
      </w:tblPr>
      <w:tblGrid>
        <w:gridCol w:w="3827"/>
        <w:gridCol w:w="3543"/>
        <w:gridCol w:w="1134"/>
        <w:gridCol w:w="1134"/>
        <w:gridCol w:w="1134"/>
        <w:gridCol w:w="1134"/>
        <w:gridCol w:w="1419"/>
        <w:gridCol w:w="1596"/>
      </w:tblGrid>
      <w:tr>
        <w:tblPrEx/>
        <w:trPr>
          <w:trHeight w:val="690"/>
        </w:trPr>
        <w:tc>
          <w:tcPr>
            <w:gridSpan w:val="8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921" w:type="dxa"/>
            <w:vAlign w:val="center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«ПАСПОРТ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  <w:p>
            <w:pPr>
              <w:jc w:val="center"/>
              <w:spacing w:line="57" w:lineRule="atLeas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муниципальной программы «Эффективное управление муниципальным имуществом ЗАТО Северск»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608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3827" w:type="dxa"/>
            <w:textDirection w:val="lrTb"/>
            <w:noWrap w:val="false"/>
          </w:tcPr>
          <w:p>
            <w:pPr>
              <w:spacing w:line="57" w:lineRule="atLeas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Наименование муниципальной программы (далее - Программа)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gridSpan w:val="7"/>
            <w:tcBorders>
              <w:top w:val="single" w:color="000000" w:sz="6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094" w:type="dxa"/>
            <w:textDirection w:val="lrTb"/>
            <w:noWrap w:val="false"/>
          </w:tcPr>
          <w:p>
            <w:pPr>
              <w:spacing w:line="57" w:lineRule="atLeas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Эффективное управление муниципальным имуществом ЗАТО Северск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395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3827" w:type="dxa"/>
            <w:textDirection w:val="lrTb"/>
            <w:noWrap w:val="false"/>
          </w:tcPr>
          <w:p>
            <w:pPr>
              <w:spacing w:line="57" w:lineRule="atLeas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Cрок</w:t>
            </w: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 реализации Программы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gridSpan w:val="7"/>
            <w:tcBorders>
              <w:top w:val="single" w:color="000000" w:sz="6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094" w:type="dxa"/>
            <w:textDirection w:val="lrTb"/>
            <w:noWrap w:val="false"/>
          </w:tcPr>
          <w:p>
            <w:pPr>
              <w:spacing w:line="57" w:lineRule="atLeas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2025 - 2027 годы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679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3827" w:type="dxa"/>
            <w:textDirection w:val="lrTb"/>
            <w:noWrap w:val="false"/>
          </w:tcPr>
          <w:p>
            <w:pPr>
              <w:spacing w:line="57" w:lineRule="atLeas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Ответственный исполнитель Программы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gridSpan w:val="7"/>
            <w:tcBorders>
              <w:top w:val="single" w:color="000000" w:sz="6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094" w:type="dxa"/>
            <w:textDirection w:val="lrTb"/>
            <w:noWrap w:val="false"/>
          </w:tcPr>
          <w:p>
            <w:pPr>
              <w:spacing w:line="57" w:lineRule="atLeas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Управление имущественных отношений Администрации ЗАТО Северск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395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3827" w:type="dxa"/>
            <w:textDirection w:val="lrTb"/>
            <w:noWrap w:val="false"/>
          </w:tcPr>
          <w:p>
            <w:pPr>
              <w:spacing w:line="57" w:lineRule="atLeas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Соисполнители Программы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gridSpan w:val="7"/>
            <w:tcBorders>
              <w:top w:val="single" w:color="000000" w:sz="6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094" w:type="dxa"/>
            <w:textDirection w:val="lrTb"/>
            <w:noWrap w:val="false"/>
          </w:tcPr>
          <w:p>
            <w:pPr>
              <w:spacing w:line="57" w:lineRule="atLeas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Отсутствуют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304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3827" w:type="dxa"/>
            <w:vMerge w:val="restart"/>
            <w:textDirection w:val="lrTb"/>
            <w:noWrap w:val="false"/>
          </w:tcPr>
          <w:p>
            <w:pPr>
              <w:spacing w:line="57" w:lineRule="atLeas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Участники Программы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gridSpan w:val="7"/>
            <w:tcBorders>
              <w:top w:val="single" w:color="000000" w:sz="6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094" w:type="dxa"/>
            <w:textDirection w:val="lrTb"/>
            <w:noWrap w:val="false"/>
          </w:tcPr>
          <w:p>
            <w:pPr>
              <w:spacing w:line="57" w:lineRule="atLeas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Управление имущественных отношений Администрации ЗАТО Северск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332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tcW w:w="3827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gridSpan w:val="7"/>
            <w:tcBorders>
              <w:top w:val="single" w:color="000000" w:sz="6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094" w:type="dxa"/>
            <w:textDirection w:val="lrTb"/>
            <w:noWrap w:val="false"/>
          </w:tcPr>
          <w:p>
            <w:pPr>
              <w:spacing w:line="57" w:lineRule="atLeas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Управление капитального строительства Администрации ЗАТО Северск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1258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3827" w:type="dxa"/>
            <w:textDirection w:val="lrTb"/>
            <w:noWrap w:val="false"/>
          </w:tcPr>
          <w:p>
            <w:pPr>
              <w:spacing w:line="57" w:lineRule="atLeas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Цель социально-экономического развития ЗАТО Северск, на реализацию которой направлена Программа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gridSpan w:val="7"/>
            <w:tcBorders>
              <w:top w:val="single" w:color="000000" w:sz="6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094" w:type="dxa"/>
            <w:textDirection w:val="lrTb"/>
            <w:noWrap w:val="false"/>
          </w:tcPr>
          <w:p>
            <w:pPr>
              <w:spacing w:line="57" w:lineRule="atLeas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Повышение эффективности управления муниципальной собственностью ЗАТО Северск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395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3827" w:type="dxa"/>
            <w:textDirection w:val="lrTb"/>
            <w:noWrap w:val="false"/>
          </w:tcPr>
          <w:p>
            <w:pPr>
              <w:spacing w:line="57" w:lineRule="atLeas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Цель Программы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gridSpan w:val="7"/>
            <w:tcBorders>
              <w:top w:val="single" w:color="000000" w:sz="6" w:space="0"/>
              <w:left w:val="none" w:color="000000" w:sz="4" w:space="0"/>
              <w:bottom w:val="single" w:color="auto" w:sz="4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094" w:type="dxa"/>
            <w:textDirection w:val="lrTb"/>
            <w:noWrap w:val="false"/>
          </w:tcPr>
          <w:p>
            <w:pPr>
              <w:spacing w:line="57" w:lineRule="atLeas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Повышение эффективности управления муниципальной собственностью ЗАТО Северск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567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3827" w:type="dxa"/>
            <w:vMerge w:val="restart"/>
            <w:textDirection w:val="lrTb"/>
            <w:noWrap w:val="false"/>
          </w:tcPr>
          <w:p>
            <w:pPr>
              <w:spacing w:line="57" w:lineRule="atLeas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Целевые показатели (индикаторы) результативности Программы и их значения (по годам реализации)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3543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Показатели цели,</w:t>
            </w: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br/>
              <w:t xml:space="preserve">единица измерения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2024 год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2025 год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2026 год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2027 год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9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2028 год (прогнозный период)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96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2029 год (прогнозный период)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1539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27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3543" w:type="dxa"/>
            <w:textDirection w:val="lrTb"/>
            <w:noWrap w:val="false"/>
          </w:tcPr>
          <w:p>
            <w:pPr>
              <w:spacing w:line="57" w:lineRule="atLeas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1. Доля объектов недвижимости, прошедших государственную регистрацию права собственности, от общего количества объектов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92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93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93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94,5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9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95,5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96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96,5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125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27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3543" w:type="dxa"/>
            <w:textDirection w:val="lrTb"/>
            <w:noWrap w:val="false"/>
          </w:tcPr>
          <w:p>
            <w:pPr>
              <w:spacing w:line="57" w:lineRule="atLeast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недвижимости, числящихся в Реестре муниципального имущества ЗАТО Северск и подлежащих регистрации, </w:t>
            </w: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проц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9" w:type="dxa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96" w:type="dxa"/>
            <w:textDirection w:val="lrTb"/>
            <w:noWrap w:val="false"/>
          </w:tcPr>
          <w:p>
            <w:r/>
            <w:r/>
          </w:p>
        </w:tc>
      </w:tr>
      <w:tr>
        <w:tblPrEx/>
        <w:trPr>
          <w:trHeight w:val="1827"/>
        </w:trPr>
        <w:tc>
          <w:tcPr>
            <w:tcBorders>
              <w:top w:val="single" w:color="auto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tcW w:w="3827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3543" w:type="dxa"/>
            <w:textDirection w:val="lrTb"/>
            <w:noWrap w:val="false"/>
          </w:tcPr>
          <w:p>
            <w:pPr>
              <w:spacing w:line="57" w:lineRule="atLeas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2. Доля площади земельных участков, являющихся объектами налогообложения земельным налогом, в общей площади территории городского округа, </w:t>
            </w: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проц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54,23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54,26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54,28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54,3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9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54,31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96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54,32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1820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tcW w:w="3827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3543" w:type="dxa"/>
            <w:textDirection w:val="lrTb"/>
            <w:noWrap w:val="false"/>
          </w:tcPr>
          <w:p>
            <w:pPr>
              <w:spacing w:line="57" w:lineRule="atLeas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3. Снижение задолженности по арендной плате за пользование земельными участками и муниципальным имуществом по сравнению с 1 января предыдущего года, </w:t>
            </w: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проц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40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30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30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9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30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96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30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556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tcW w:w="3827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3543" w:type="dxa"/>
            <w:textDirection w:val="lrTb"/>
            <w:noWrap w:val="false"/>
          </w:tcPr>
          <w:p>
            <w:pPr>
              <w:spacing w:line="57" w:lineRule="atLeas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4. Объем воспроизводства лесов, га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4,4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9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4,4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96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4,4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388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3827" w:type="dxa"/>
            <w:vMerge w:val="restart"/>
            <w:textDirection w:val="lrTb"/>
            <w:noWrap w:val="false"/>
          </w:tcPr>
          <w:p>
            <w:pPr>
              <w:spacing w:line="57" w:lineRule="atLeas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Задачи Программы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gridSpan w:val="7"/>
            <w:tcBorders>
              <w:top w:val="single" w:color="000000" w:sz="6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094" w:type="dxa"/>
            <w:textDirection w:val="lrTb"/>
            <w:noWrap w:val="false"/>
          </w:tcPr>
          <w:p>
            <w:pPr>
              <w:spacing w:line="57" w:lineRule="atLeas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1. Повышение полноты и качества учета муниципальной собственности ЗАТО Северск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395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tcW w:w="3827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gridSpan w:val="7"/>
            <w:tcBorders>
              <w:top w:val="single" w:color="000000" w:sz="6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094" w:type="dxa"/>
            <w:textDirection w:val="lrTb"/>
            <w:noWrap w:val="false"/>
          </w:tcPr>
          <w:p>
            <w:pPr>
              <w:spacing w:line="57" w:lineRule="atLeas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2. Обеспечение содержания, обслуживания, строительства муниципального имущества ЗАТО Северск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395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3827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gridSpan w:val="7"/>
            <w:tcBorders>
              <w:top w:val="single" w:color="000000" w:sz="6" w:space="0"/>
              <w:left w:val="none" w:color="000000" w:sz="4" w:space="0"/>
              <w:bottom w:val="single" w:color="auto" w:sz="4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094" w:type="dxa"/>
            <w:textDirection w:val="lrTb"/>
            <w:noWrap w:val="false"/>
          </w:tcPr>
          <w:p>
            <w:pPr>
              <w:spacing w:line="57" w:lineRule="atLeas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3. Обеспечение управления в области использования, охраны, защиты, воспроизводства лесов ЗАТО Северск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696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3827" w:type="dxa"/>
            <w:vMerge w:val="restart"/>
            <w:textDirection w:val="lrTb"/>
            <w:noWrap w:val="false"/>
          </w:tcPr>
          <w:p>
            <w:pPr>
              <w:spacing w:line="57" w:lineRule="atLeas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Подпрограммы Программы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094" w:type="dxa"/>
            <w:textDirection w:val="lrTb"/>
            <w:noWrap w:val="false"/>
          </w:tcPr>
          <w:p>
            <w:pPr>
              <w:spacing w:line="57" w:lineRule="atLeas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Подпрограмма 1 «Признание прав и регулирование отношений по муниципальной собственности ЗАТО Северск»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679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27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094" w:type="dxa"/>
            <w:textDirection w:val="lrTb"/>
            <w:noWrap w:val="false"/>
          </w:tcPr>
          <w:p>
            <w:pPr>
              <w:spacing w:line="57" w:lineRule="atLeas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Подпрограмма 2 «Содержание, обслуживание, строительство муниципального имущества ЗАТО Северск, содержание общего имущества в многоквартирных домах»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39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27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094" w:type="dxa"/>
            <w:textDirection w:val="lrTb"/>
            <w:noWrap w:val="false"/>
          </w:tcPr>
          <w:p>
            <w:pPr>
              <w:spacing w:line="57" w:lineRule="atLeas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Подпрограмма 3 «Обеспечение устойчивого управления лесами ЗАТО Северск»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39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27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094" w:type="dxa"/>
            <w:textDirection w:val="lrTb"/>
            <w:noWrap w:val="false"/>
          </w:tcPr>
          <w:p>
            <w:pPr>
              <w:spacing w:line="57" w:lineRule="atLeas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Подпрограмма 4 «Обеспечивающая подпрограмма»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992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3827" w:type="dxa"/>
            <w:vMerge w:val="restart"/>
            <w:textDirection w:val="lrTb"/>
            <w:noWrap w:val="false"/>
          </w:tcPr>
          <w:p>
            <w:pPr>
              <w:spacing w:line="57" w:lineRule="atLeas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Объем финансирования Программы, всего, в т.ч. по годам реализации Программы, тыс. руб.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3543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Источники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Всего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2025 год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2026 год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2027 год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9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2028 год (прогнозный период)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96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2029 год (прогнозный период)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537"/>
        </w:trPr>
        <w:tc>
          <w:tcPr>
            <w:tcBorders>
              <w:top w:val="single" w:color="auto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827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3543" w:type="dxa"/>
            <w:textDirection w:val="lrTb"/>
            <w:noWrap w:val="false"/>
          </w:tcPr>
          <w:p>
            <w:pPr>
              <w:spacing w:line="57" w:lineRule="atLeas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Местный бюджет </w:t>
            </w: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br/>
              <w:t xml:space="preserve">(потребность (прогноз)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456 761,61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120 562,59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189 400,50 &lt;*&gt;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201 590,15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238 731,21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96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174 667,89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380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827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3543" w:type="dxa"/>
            <w:textDirection w:val="lrTb"/>
            <w:noWrap w:val="false"/>
          </w:tcPr>
          <w:p>
            <w:pPr>
              <w:spacing w:line="57" w:lineRule="atLeas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Местный бюджет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330 378,22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120 562,59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125 518,68 &lt;*&gt;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84 895,95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84 221,13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96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223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827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3543" w:type="dxa"/>
            <w:textDirection w:val="lrTb"/>
            <w:noWrap w:val="false"/>
          </w:tcPr>
          <w:p>
            <w:pPr>
              <w:spacing w:line="57" w:lineRule="atLeas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Другие источники: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96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626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827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3543" w:type="dxa"/>
            <w:textDirection w:val="lrTb"/>
            <w:noWrap w:val="false"/>
          </w:tcPr>
          <w:p>
            <w:pPr>
              <w:spacing w:line="57" w:lineRule="atLeas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федеральный бюджет </w:t>
            </w: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br/>
              <w:t xml:space="preserve">(потребность (прогноз)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104,30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104,30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96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679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827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3543" w:type="dxa"/>
            <w:textDirection w:val="lrTb"/>
            <w:noWrap w:val="false"/>
          </w:tcPr>
          <w:p>
            <w:pPr>
              <w:spacing w:line="57" w:lineRule="atLeas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федеральный бюджет </w:t>
            </w: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br/>
              <w:t xml:space="preserve">(по согласованию (прогноз)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104,30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104,30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96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664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827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3543" w:type="dxa"/>
            <w:textDirection w:val="lrTb"/>
            <w:noWrap w:val="false"/>
          </w:tcPr>
          <w:p>
            <w:pPr>
              <w:spacing w:line="57" w:lineRule="atLeas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бюджет Томской области </w:t>
            </w: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br/>
              <w:t xml:space="preserve">(потребность (прогноз)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96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679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827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3543" w:type="dxa"/>
            <w:textDirection w:val="lrTb"/>
            <w:noWrap w:val="false"/>
          </w:tcPr>
          <w:p>
            <w:pPr>
              <w:spacing w:line="57" w:lineRule="atLeas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бюджет Томской области </w:t>
            </w: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br/>
              <w:t xml:space="preserve">(по согласованию (прогноз)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96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694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827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3543" w:type="dxa"/>
            <w:textDirection w:val="lrTb"/>
            <w:noWrap w:val="false"/>
          </w:tcPr>
          <w:p>
            <w:pPr>
              <w:spacing w:line="57" w:lineRule="atLeas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внебюджетные источники </w:t>
            </w: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br/>
              <w:t xml:space="preserve">(по согласованию (прогноз)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96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395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827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3543" w:type="dxa"/>
            <w:textDirection w:val="lrTb"/>
            <w:noWrap w:val="false"/>
          </w:tcPr>
          <w:p>
            <w:pPr>
              <w:spacing w:line="57" w:lineRule="atLeas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Всего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330 482,52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120 666,89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125 518,68 &lt;*&gt;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84 895,95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84 221,13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96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0,00»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</w:tbl>
    <w:p>
      <w:pPr>
        <w:ind w:left="-283" w:firstLine="992"/>
        <w:spacing w:after="0" w:line="240" w:lineRule="auto"/>
        <w:rPr>
          <w:rFonts w:ascii="PT Astra Serif" w:hAnsi="PT Astra Serif" w:cs="PT Astra Serif"/>
          <w:color w:val="000000"/>
          <w:sz w:val="24"/>
          <w:szCs w:val="24"/>
        </w:rPr>
      </w:pPr>
      <w:r>
        <w:rPr>
          <w:rFonts w:ascii="PT Astra Serif" w:hAnsi="PT Astra Serif" w:eastAsia="PT Astra Serif" w:cs="PT Astra Serif"/>
          <w:color w:val="000000"/>
          <w:sz w:val="24"/>
          <w:szCs w:val="24"/>
        </w:rPr>
        <w:t xml:space="preserve">------------------------------</w:t>
      </w:r>
      <w:r>
        <w:rPr>
          <w:rFonts w:ascii="PT Astra Serif" w:hAnsi="PT Astra Serif" w:cs="PT Astra Serif"/>
          <w:color w:val="000000"/>
          <w:sz w:val="24"/>
          <w:szCs w:val="24"/>
        </w:rPr>
      </w:r>
      <w:r>
        <w:rPr>
          <w:rFonts w:ascii="PT Astra Serif" w:hAnsi="PT Astra Serif" w:cs="PT Astra Serif"/>
          <w:color w:val="000000"/>
          <w:sz w:val="24"/>
          <w:szCs w:val="24"/>
        </w:rPr>
      </w:r>
    </w:p>
    <w:p>
      <w:pPr>
        <w:ind w:left="-283" w:firstLine="992"/>
        <w:jc w:val="both"/>
        <w:spacing w:after="0" w:line="57" w:lineRule="atLeast"/>
        <w:rPr>
          <w:rFonts w:ascii="PT Astra Serif" w:hAnsi="PT Astra Serif" w:cs="PT Astra Serif"/>
          <w:color w:val="000000"/>
          <w:sz w:val="24"/>
          <w:szCs w:val="24"/>
        </w:rPr>
      </w:pPr>
      <w:r>
        <w:rPr>
          <w:rFonts w:ascii="PT Astra Serif" w:hAnsi="PT Astra Serif" w:eastAsia="PT Astra Serif" w:cs="PT Astra Serif"/>
          <w:color w:val="000000"/>
          <w:sz w:val="24"/>
          <w:szCs w:val="24"/>
        </w:rPr>
        <w:t xml:space="preserve">&lt;*&gt; Потребность и объем финансирования включают в 2026 году неиспользованный остаток средств местного бюджета 2025 года в сумме 599,00 тыс. руб.</w:t>
      </w:r>
      <w:r>
        <w:rPr>
          <w:rFonts w:ascii="PT Astra Serif" w:hAnsi="PT Astra Serif" w:cs="PT Astra Serif"/>
          <w:color w:val="000000"/>
          <w:sz w:val="24"/>
          <w:szCs w:val="24"/>
        </w:rPr>
      </w:r>
      <w:r>
        <w:rPr>
          <w:rFonts w:ascii="PT Astra Serif" w:hAnsi="PT Astra Serif" w:cs="PT Astra Serif"/>
          <w:color w:val="000000"/>
          <w:sz w:val="24"/>
          <w:szCs w:val="24"/>
        </w:rPr>
      </w:r>
    </w:p>
    <w:p>
      <w:pPr>
        <w:ind w:left="-283" w:firstLine="992"/>
        <w:jc w:val="both"/>
        <w:spacing w:after="0" w:line="57" w:lineRule="atLeast"/>
        <w:rPr>
          <w:rFonts w:ascii="PT Astra Serif" w:hAnsi="PT Astra Serif" w:cs="PT Astra Serif"/>
          <w:color w:val="000000"/>
          <w:sz w:val="24"/>
          <w:szCs w:val="24"/>
        </w:rPr>
      </w:pPr>
      <w:r>
        <w:rPr>
          <w:rFonts w:ascii="PT Astra Serif" w:hAnsi="PT Astra Serif" w:eastAsia="PT Astra Serif" w:cs="PT Astra Serif"/>
          <w:color w:val="000000"/>
          <w:sz w:val="24"/>
          <w:szCs w:val="24"/>
        </w:rPr>
        <w:t xml:space="preserve">Указанные суммы неиспользованных остатков бюджетных средств не увеличивают общий объем финансирования Программы в столбце «Всего».</w:t>
      </w:r>
      <w:r>
        <w:rPr>
          <w:rFonts w:ascii="PT Astra Serif" w:hAnsi="PT Astra Serif" w:cs="PT Astra Serif"/>
          <w:color w:val="000000"/>
          <w:sz w:val="24"/>
          <w:szCs w:val="24"/>
        </w:rPr>
      </w:r>
      <w:r>
        <w:rPr>
          <w:rFonts w:ascii="PT Astra Serif" w:hAnsi="PT Astra Serif" w:cs="PT Astra Serif"/>
          <w:color w:val="000000"/>
          <w:sz w:val="24"/>
          <w:szCs w:val="24"/>
        </w:rPr>
      </w:r>
    </w:p>
    <w:p>
      <w:pPr>
        <w:rPr>
          <w:rFonts w:ascii="PT Astra Serif" w:hAnsi="PT Astra Serif" w:cs="PT Astra Serif"/>
          <w:color w:val="000000"/>
          <w:sz w:val="24"/>
          <w:szCs w:val="24"/>
        </w:rPr>
        <w:sectPr>
          <w:headerReference w:type="default" r:id="rId9"/>
          <w:headerReference w:type="even" r:id="rId10"/>
          <w:headerReference w:type="first" r:id="rId11"/>
          <w:footerReference w:type="first" r:id="rId14"/>
          <w:footnotePr/>
          <w:endnotePr/>
          <w:type w:val="nextPage"/>
          <w:pgSz w:w="16838" w:h="11906" w:orient="landscape"/>
          <w:pgMar w:top="1701" w:right="964" w:bottom="850" w:left="1134" w:header="709" w:footer="709" w:gutter="0"/>
          <w:pgNumType w:start="1"/>
          <w:cols w:num="1" w:sep="0" w:space="708" w:equalWidth="1"/>
          <w:docGrid w:linePitch="360"/>
          <w:titlePg/>
        </w:sectPr>
      </w:pPr>
      <w:r>
        <w:rPr>
          <w:rFonts w:ascii="PT Astra Serif" w:hAnsi="PT Astra Serif" w:eastAsia="PT Astra Serif" w:cs="PT Astra Serif"/>
          <w:color w:val="000000"/>
          <w:sz w:val="24"/>
          <w:szCs w:val="24"/>
        </w:rPr>
      </w:r>
      <w:r>
        <w:rPr>
          <w:rFonts w:ascii="PT Astra Serif" w:hAnsi="PT Astra Serif" w:eastAsia="PT Astra Serif" w:cs="PT Astra Serif"/>
          <w:color w:val="000000"/>
          <w:sz w:val="24"/>
          <w:szCs w:val="24"/>
        </w:rPr>
      </w:r>
      <w:r>
        <w:rPr>
          <w:rFonts w:ascii="PT Astra Serif" w:hAnsi="PT Astra Serif" w:cs="PT Astra Serif"/>
          <w:color w:val="000000"/>
          <w:sz w:val="24"/>
          <w:szCs w:val="24"/>
        </w:rPr>
      </w:r>
    </w:p>
    <w:p>
      <w:pPr>
        <w:ind w:firstLine="10773"/>
        <w:spacing w:after="0" w:line="240" w:lineRule="auto"/>
        <w:widowControl w:val="off"/>
        <w:tabs>
          <w:tab w:val="right" w:pos="0" w:leader="none"/>
          <w:tab w:val="center" w:pos="4677" w:leader="none"/>
        </w:tabs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lang w:eastAsia="ru-RU"/>
        </w:rPr>
        <w:t xml:space="preserve">Приложение 2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firstLine="10773"/>
        <w:spacing w:after="0" w:line="240" w:lineRule="auto"/>
        <w:widowControl w:val="off"/>
        <w:tabs>
          <w:tab w:val="right" w:pos="0" w:leader="none"/>
          <w:tab w:val="center" w:pos="4677" w:leader="none"/>
        </w:tabs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lang w:eastAsia="ru-RU"/>
        </w:rPr>
        <w:t xml:space="preserve">к постановлению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firstLine="10773"/>
        <w:spacing w:after="0" w:line="240" w:lineRule="auto"/>
        <w:widowControl w:val="off"/>
        <w:tabs>
          <w:tab w:val="right" w:pos="0" w:leader="none"/>
          <w:tab w:val="center" w:pos="4677" w:leader="none"/>
        </w:tabs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lang w:eastAsia="ru-RU"/>
        </w:rPr>
        <w:t xml:space="preserve">Администрации ЗАТО Северск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1025"/>
        <w:ind w:firstLine="10773"/>
        <w:tabs>
          <w:tab w:val="right" w:pos="0" w:leader="none"/>
        </w:tabs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lang w:eastAsia="en-US"/>
        </w:rPr>
        <w:t xml:space="preserve">от ______________ № ________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1025"/>
        <w:ind w:firstLine="10773"/>
        <w:tabs>
          <w:tab w:val="right" w:pos="0" w:leader="none"/>
        </w:tabs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firstLine="10773"/>
        <w:spacing w:after="0" w:line="240" w:lineRule="auto"/>
        <w:widowControl w:val="off"/>
        <w:rPr>
          <w:rFonts w:ascii="PT Astra Serif" w:hAnsi="PT Astra Serif" w:cs="PT Astra Serif"/>
          <w:sz w:val="24"/>
          <w:szCs w:val="24"/>
        </w:rPr>
        <w:outlineLvl w:val="1"/>
      </w:pPr>
      <w:r>
        <w:rPr>
          <w:rFonts w:ascii="PT Astra Serif" w:hAnsi="PT Astra Serif" w:eastAsia="PT Astra Serif" w:cs="PT Astra Serif" w:eastAsiaTheme="minorEastAsia"/>
          <w:sz w:val="24"/>
          <w:szCs w:val="24"/>
          <w:lang w:eastAsia="ru-RU"/>
        </w:rPr>
        <w:t xml:space="preserve">«Приложение 4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firstLine="10773"/>
        <w:spacing w:after="0" w:line="240" w:lineRule="auto"/>
        <w:widowControl w:val="off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 w:eastAsiaTheme="minorEastAsia"/>
          <w:sz w:val="24"/>
          <w:szCs w:val="24"/>
          <w:lang w:eastAsia="ru-RU"/>
        </w:rPr>
        <w:t xml:space="preserve">к муниципальной программе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firstLine="10773"/>
        <w:spacing w:after="0" w:line="240" w:lineRule="auto"/>
        <w:widowControl w:val="off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 w:eastAsiaTheme="minorEastAsia"/>
          <w:sz w:val="24"/>
          <w:szCs w:val="24"/>
          <w:lang w:eastAsia="ru-RU"/>
        </w:rPr>
        <w:t xml:space="preserve">«Эффективное управление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firstLine="10773"/>
        <w:spacing w:after="0" w:line="240" w:lineRule="auto"/>
        <w:widowControl w:val="off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 w:eastAsiaTheme="minorEastAsia"/>
          <w:sz w:val="24"/>
          <w:szCs w:val="24"/>
          <w:lang w:eastAsia="ru-RU"/>
        </w:rPr>
        <w:t xml:space="preserve">Муниципальным имуществом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firstLine="10773"/>
        <w:spacing w:after="0" w:line="240" w:lineRule="auto"/>
        <w:widowControl w:val="off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 w:eastAsiaTheme="minorEastAsia"/>
          <w:sz w:val="24"/>
          <w:szCs w:val="24"/>
          <w:lang w:eastAsia="ru-RU"/>
        </w:rPr>
        <w:t xml:space="preserve">ЗАТО Северск» на 2025 - 2027 годы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firstLine="9781"/>
        <w:jc w:val="both"/>
        <w:spacing w:after="0" w:line="240" w:lineRule="auto"/>
        <w:widowControl w:val="off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PT Astra Serif" w:hAnsi="PT Astra Serif" w:cs="PT Astra Serif"/>
          <w:bCs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</w:r>
      <w:bookmarkStart w:id="0" w:name="P2521"/>
      <w:r>
        <w:rPr>
          <w:rFonts w:ascii="PT Astra Serif" w:hAnsi="PT Astra Serif" w:eastAsia="PT Astra Serif" w:cs="PT Astra Serif"/>
          <w:sz w:val="24"/>
          <w:szCs w:val="24"/>
        </w:rPr>
      </w:r>
      <w:bookmarkEnd w:id="0"/>
      <w:r>
        <w:rPr>
          <w:rFonts w:ascii="PT Astra Serif" w:hAnsi="PT Astra Serif" w:eastAsia="PT Astra Serif" w:cs="PT Astra Serif" w:eastAsiaTheme="minorEastAsia"/>
          <w:bCs/>
          <w:sz w:val="24"/>
          <w:szCs w:val="24"/>
          <w:lang w:eastAsia="ru-RU"/>
        </w:rPr>
        <w:t xml:space="preserve">ОБЩАЯ ПОТРЕБНОСТЬ</w:t>
      </w:r>
      <w:r>
        <w:rPr>
          <w:rFonts w:ascii="PT Astra Serif" w:hAnsi="PT Astra Serif" w:cs="PT Astra Serif"/>
          <w:bCs/>
          <w:sz w:val="24"/>
          <w:szCs w:val="24"/>
        </w:rPr>
      </w:r>
      <w:r>
        <w:rPr>
          <w:rFonts w:ascii="PT Astra Serif" w:hAnsi="PT Astra Serif" w:cs="PT Astra Serif"/>
          <w:bCs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 w:eastAsiaTheme="minorEastAsia"/>
          <w:bCs/>
          <w:sz w:val="24"/>
          <w:szCs w:val="24"/>
          <w:lang w:eastAsia="ru-RU"/>
        </w:rPr>
        <w:t xml:space="preserve">в ресурсном обеспечении реализации муниципальной программы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 w:eastAsiaTheme="minorEastAsia"/>
          <w:bCs/>
          <w:sz w:val="24"/>
          <w:szCs w:val="24"/>
          <w:lang w:eastAsia="ru-RU"/>
        </w:rPr>
        <w:t xml:space="preserve">«</w:t>
      </w:r>
      <w:r>
        <w:rPr>
          <w:rFonts w:ascii="PT Astra Serif" w:hAnsi="PT Astra Serif" w:eastAsia="PT Astra Serif" w:cs="PT Astra Serif" w:eastAsiaTheme="minorEastAsia"/>
          <w:sz w:val="24"/>
          <w:szCs w:val="24"/>
          <w:lang w:eastAsia="ru-RU"/>
        </w:rPr>
        <w:t xml:space="preserve">Эффективное управление муниципальным имуществом ЗАТО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 w:eastAsiaTheme="minorEastAsia"/>
          <w:sz w:val="24"/>
          <w:szCs w:val="24"/>
          <w:lang w:eastAsia="ru-RU"/>
        </w:rPr>
        <w:t xml:space="preserve">Северск»</w:t>
      </w:r>
      <w:r>
        <w:rPr>
          <w:rFonts w:ascii="PT Astra Serif" w:hAnsi="PT Astra Serif" w:eastAsia="PT Astra Serif" w:cs="PT Astra Serif" w:eastAsiaTheme="minorEastAsia"/>
          <w:bCs/>
          <w:sz w:val="24"/>
          <w:szCs w:val="24"/>
          <w:lang w:eastAsia="ru-RU"/>
        </w:rPr>
        <w:t xml:space="preserve">, включая прогнозную оценку расходов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spacing w:after="1" w:line="240" w:lineRule="auto"/>
        <w:widowControl w:val="off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spacing w:after="0" w:line="14" w:lineRule="auto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625"/>
        <w:gridCol w:w="3152"/>
        <w:gridCol w:w="893"/>
        <w:gridCol w:w="1420"/>
        <w:gridCol w:w="993"/>
        <w:gridCol w:w="851"/>
        <w:gridCol w:w="1417"/>
        <w:gridCol w:w="993"/>
        <w:gridCol w:w="1505"/>
        <w:gridCol w:w="1753"/>
        <w:gridCol w:w="1128"/>
      </w:tblGrid>
      <w:tr>
        <w:tblPrEx/>
        <w:trPr>
          <w:trHeight w:val="1078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212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№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п/п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070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Наименования структурного элемента, мероприятия приоритетного проекта муниципальной программы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303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Срок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реали-зации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, год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482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Объем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финансиро-вания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, тыс. руб.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gridSpan w:val="4"/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44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В том числе за счет средств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511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Участники Программы, участники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мероприя-тия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78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Показатели конечного результата структурного элемента по годам реализации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945"/>
        </w:trPr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212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070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303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482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right w:val="single" w:color="auto" w:sz="4" w:space="0"/>
            </w:tcBorders>
            <w:tcW w:w="337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феде-раль-ного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бюд-жета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right w:val="single" w:color="auto" w:sz="4" w:space="0"/>
            </w:tcBorders>
            <w:tcW w:w="28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об-ласт-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ного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бюд-жета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right w:val="single" w:color="auto" w:sz="4" w:space="0"/>
            </w:tcBorders>
            <w:tcW w:w="481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местного бюджета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right w:val="single" w:color="auto" w:sz="4" w:space="0"/>
            </w:tcBorders>
            <w:tcW w:w="337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вне-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бюд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-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жет-ных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источ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-ников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511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right w:val="single" w:color="auto" w:sz="4" w:space="0"/>
            </w:tcBorders>
            <w:tcW w:w="595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наименование и единица измерения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right w:val="single" w:color="auto" w:sz="4" w:space="0"/>
            </w:tcBorders>
            <w:tcW w:w="383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значе-ния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 по годам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реали-зации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</w:tbl>
    <w:p>
      <w:pPr>
        <w:spacing w:after="0" w:line="14" w:lineRule="auto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tbl>
      <w:tblPr>
        <w:tblW w:w="5000" w:type="pct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3073"/>
        <w:gridCol w:w="893"/>
        <w:gridCol w:w="1420"/>
        <w:gridCol w:w="993"/>
        <w:gridCol w:w="851"/>
        <w:gridCol w:w="1417"/>
        <w:gridCol w:w="993"/>
        <w:gridCol w:w="1505"/>
        <w:gridCol w:w="1753"/>
        <w:gridCol w:w="1128"/>
      </w:tblGrid>
      <w:tr>
        <w:tblPrEx/>
        <w:trPr>
          <w:trHeight w:val="315"/>
          <w:tblHeader/>
        </w:trPr>
        <w:tc>
          <w:tcPr>
            <w:shd w:val="clear" w:color="auto" w:fill="auto"/>
            <w:tcW w:w="23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1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104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30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3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48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4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33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5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28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6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48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7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33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8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51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9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59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10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38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11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315"/>
        </w:trPr>
        <w:tc>
          <w:tcPr>
            <w:gridSpan w:val="11"/>
            <w:shd w:val="clear" w:color="auto" w:fill="auto"/>
            <w:tcW w:w="5000" w:type="pct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Подпрограмма 1 «Признание прав и регулирование отношений по муниципальной собственности ЗАТО Северск» Программы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627"/>
        </w:trPr>
        <w:tc>
          <w:tcPr>
            <w:shd w:val="clear" w:color="auto" w:fill="auto"/>
            <w:tcW w:w="23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1.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gridSpan w:val="10"/>
            <w:shd w:val="clear" w:color="auto" w:fill="auto"/>
            <w:tcW w:w="4761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Задача 1 «Организация учета объектов недвижимого и движимого имущества ЗАТО Северск, в том числе признанных бесхозяйными, в Реестре муниципального имущества ЗАТО Северск» подпрограммы 1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561"/>
        </w:trPr>
        <w:tc>
          <w:tcPr>
            <w:shd w:val="clear" w:color="auto" w:fill="auto"/>
            <w:tcW w:w="239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1.1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1043" w:type="pct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КПМ «Организация учета объектов недвижимого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и движимого имущества ЗАТО Северск, в том числе признанных бесхозяйными, в Реестре муниципального имущества ЗАТО Северск»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303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Всего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482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7 640,05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337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289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481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7 640,05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337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511" w:type="pct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Управление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имущест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-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венных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 отношений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Админист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-рации ЗАТО Северск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595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X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383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X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3780"/>
        </w:trPr>
        <w:tc>
          <w:tcPr>
            <w:tcW w:w="239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043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303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2025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482" w:type="pct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1 514,63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337" w:type="pct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289" w:type="pct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481" w:type="pct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1 514,63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337" w:type="pct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511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59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1. Количество объектов недвижимого имущества, прошедших техническую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инвентариза-цию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, постав-ленных на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государствен-ный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кадаст-ровый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 учет, прошедших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государствен-ную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регист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-рацию права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собственнос-ти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,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ед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383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34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1260"/>
        </w:trPr>
        <w:tc>
          <w:tcPr>
            <w:tcW w:w="239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043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03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482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37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89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481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37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511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59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2. Количество объектов, по которым проведена оценка рыночной стоимости,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ед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383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109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1260"/>
        </w:trPr>
        <w:tc>
          <w:tcPr>
            <w:tcW w:w="239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043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03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2026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482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2 793,82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337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289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481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2 793,82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337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511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59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1. Количество объектов недвижимого имущества, прошедших техническую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инвентариза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-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383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44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3076"/>
        </w:trPr>
        <w:tc>
          <w:tcPr>
            <w:tcW w:w="239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043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303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482" w:type="pct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337" w:type="pct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289" w:type="pct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481" w:type="pct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337" w:type="pct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511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59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цию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,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постав-ленных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 на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государствен-ный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кадаст-ровый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 учет, прошедших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государствен-ную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регист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-рацию права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собственнос-ти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,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ед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383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1260"/>
        </w:trPr>
        <w:tc>
          <w:tcPr>
            <w:tcW w:w="239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043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03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482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37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89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481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37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511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59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2. Количество объектов, по которым проведена оценка рыночной стоимости,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ед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383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76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1091"/>
        </w:trPr>
        <w:tc>
          <w:tcPr>
            <w:tcW w:w="239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043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303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2027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482" w:type="pct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3 331,60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337" w:type="pct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289" w:type="pct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481" w:type="pct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3 331,60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337" w:type="pct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511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59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1. Количество объектов недвижимого имущества, прошедших техническую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инвентариза-цию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, постав-ленных на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государствен-ный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кадаст-ровый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 учет, прошедших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государствен-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ную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регист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-рацию права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собственнос-ти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,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ед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383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45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1260"/>
        </w:trPr>
        <w:tc>
          <w:tcPr>
            <w:tcW w:w="239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043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03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482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37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89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481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37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511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59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2. Количество объектов, по которым проведена оценка рыночной стоимости,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ед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383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91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3780"/>
        </w:trPr>
        <w:tc>
          <w:tcPr>
            <w:tcW w:w="239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043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303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2028 (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прог-ноз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-ный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 пери-од)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482" w:type="pct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3 331,60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337" w:type="pct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289" w:type="pct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481" w:type="pct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3 331,60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337" w:type="pct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511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59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1. Количество объектов недвижимого имущества, прошедших техническую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инвентариза-цию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, постав-ленных на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государствен-ный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кадаст-ровый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 учет, прошедших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государствен-ную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регист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-рацию права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собственнос-ти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,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ед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383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45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666"/>
        </w:trPr>
        <w:tc>
          <w:tcPr>
            <w:tcW w:w="239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043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30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482" w:type="pct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337" w:type="pct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289" w:type="pct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481" w:type="pct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337" w:type="pct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511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59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2. Количество объектов, по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383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91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1260"/>
        </w:trPr>
        <w:tc>
          <w:tcPr>
            <w:tcW w:w="239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043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03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482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37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89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481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37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511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59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которым проведена оценка рыночной стоимости,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ед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383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1260"/>
        </w:trPr>
        <w:tc>
          <w:tcPr>
            <w:tcW w:w="239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043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03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2029 (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прог-ноз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-ный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 пери-од)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482" w:type="pct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3 331,60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337" w:type="pct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289" w:type="pct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481" w:type="pct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3 331,60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337" w:type="pct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511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59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1. Количество объектов недвижимого имущества, прошедших техническую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инвентариза-цию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, постав-ленных на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государствен-ный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кадаст-ровый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 учет, прошедших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государствен-ную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регист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-рацию права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собственнос-ти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,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ед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383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45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1260"/>
        </w:trPr>
        <w:tc>
          <w:tcPr>
            <w:tcW w:w="239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043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03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482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37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89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481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37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511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59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2. Количество объектов, по которым проведена оценка рыночной стоимости,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ед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383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91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656"/>
        </w:trPr>
        <w:tc>
          <w:tcPr>
            <w:shd w:val="clear" w:color="auto" w:fill="auto"/>
            <w:tcBorders>
              <w:bottom w:val="single" w:color="auto" w:sz="4" w:space="0"/>
            </w:tcBorders>
            <w:tcW w:w="23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2.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gridSpan w:val="10"/>
            <w:shd w:val="clear" w:color="auto" w:fill="auto"/>
            <w:tcBorders>
              <w:bottom w:val="single" w:color="auto" w:sz="4" w:space="0"/>
            </w:tcBorders>
            <w:tcW w:w="4761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Задача 2 «Уплата в федеральный бюджет налога на добавленную стоимость (НДС) с доходов, полученных от реализации и использования имущества, составляющего муниципальную казну ЗАТО Северск» подпрограммы 1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420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9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2.1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43" w:type="pct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КПМ «Уплата в федеральный бюджет налога на добавленную стоимость (НДС) с доходов, полученных от реализации и использования имущества, составляющего муниципальную казну ЗАТО Северск»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03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Всего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82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5 023,21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37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9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81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5 023,21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37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11" w:type="pct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Управление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имущест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-венных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 отношений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Админист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-рации ЗАТО Северск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95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X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3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X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1091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9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43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03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2025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82" w:type="pct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1 335,18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37" w:type="pct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9" w:type="pct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81" w:type="pct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1 335,18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37" w:type="pct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11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9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1. Количество объектов недвижимого и движимого имущества, проданных физическим лицам, не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зарегистриро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-ванным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 в качестве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индивидуаль-ных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предпри-нимателей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,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ед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3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220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9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43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03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82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37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9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81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37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11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9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2. Доходы от приватизации и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использова-ния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муници-пального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 имущества ЗАТО Северск, облагаемые НДС,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тыс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руб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3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8011,05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180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9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43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03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2026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82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1 958,58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37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9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81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1 958,58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37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11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9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1. Количество объектов недвижимого и движимого имущества, проданных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3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5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2225"/>
        </w:trPr>
        <w:tc>
          <w:tcPr>
            <w:tcBorders>
              <w:top w:val="single" w:color="auto" w:sz="4" w:space="0"/>
            </w:tcBorders>
            <w:tcW w:w="239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</w:tcBorders>
            <w:tcW w:w="1043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</w:tcBorders>
            <w:tcW w:w="303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</w:tcBorders>
            <w:tcW w:w="482" w:type="pct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</w:tcBorders>
            <w:tcW w:w="337" w:type="pct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</w:tcBorders>
            <w:tcW w:w="289" w:type="pct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</w:tcBorders>
            <w:tcW w:w="481" w:type="pct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</w:tcBorders>
            <w:tcW w:w="337" w:type="pct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</w:tcBorders>
            <w:tcW w:w="511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</w:tcBorders>
            <w:tcW w:w="59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физическим лицам, не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зарегистриро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-ванным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 в качестве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индивидуаль-ных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предпри-нимателей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,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ед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</w:tcBorders>
            <w:tcW w:w="383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2205"/>
        </w:trPr>
        <w:tc>
          <w:tcPr>
            <w:tcW w:w="239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043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03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482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37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89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481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37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511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59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2. Доходы от приватизации и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использова-ния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муници-пального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 имущества ЗАТО Северск, облагаемые НДС,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тыс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руб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383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10185,59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2835"/>
        </w:trPr>
        <w:tc>
          <w:tcPr>
            <w:tcW w:w="239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043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303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2027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482" w:type="pct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1 729,45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337" w:type="pct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289" w:type="pct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481" w:type="pct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1 729,45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337" w:type="pct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511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59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1. Количество объектов недвижимого и движимого имущества, проданных физическим лицам, не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зарегистриро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-ванным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 в качестве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индивидуаль-ных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предпри-нимателей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,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ед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383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4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524"/>
        </w:trPr>
        <w:tc>
          <w:tcPr>
            <w:tcW w:w="239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043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03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482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37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89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481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37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511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59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2. Доходы от приватизации и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использо-вания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муни-ципального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 имущества ЗАТО Северск, облагаемые НДС,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тыс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руб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383" w:type="pct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9590,6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2835"/>
        </w:trPr>
        <w:tc>
          <w:tcPr>
            <w:tcW w:w="239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043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303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2028 (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прог-ноз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-ный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 пери-од)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482" w:type="pct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1 729,45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337" w:type="pct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289" w:type="pct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481" w:type="pct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1 729,45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337" w:type="pct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511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59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1. Количество объектов недвижимого и движимого имущества, проданных физическим лицам, не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зарегистриро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-ванным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 в качестве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индивидуаль-ных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предпри-нимателей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,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ед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383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4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524"/>
        </w:trPr>
        <w:tc>
          <w:tcPr>
            <w:tcW w:w="239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043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03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482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37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89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481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37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511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59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2. Доходы от приватизации и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использо-вания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муни-ципального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 имущества ЗАТО Северск,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облагаемые НДС,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тыс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руб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383" w:type="pct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9590,6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1516"/>
        </w:trPr>
        <w:tc>
          <w:tcPr>
            <w:tcW w:w="239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043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03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2029 (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прог-ноз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-ный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 пери-од)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482" w:type="pct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1 729,45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337" w:type="pct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289" w:type="pct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481" w:type="pct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1 729,45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337" w:type="pct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511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59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1. Количество объектов недвижимого и движимого имущества, проданных физическим лицам, не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зарегистриро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-ванным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 в качестве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индивидуаль-ных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предпри-нимателей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,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ед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383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4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2205"/>
        </w:trPr>
        <w:tc>
          <w:tcPr>
            <w:tcW w:w="239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043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03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482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37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89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481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37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511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59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2. Доходы от приватизации и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использо-вания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муни-ципального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 имущества ЗАТО Северск, облагаемые НДС,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тыс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руб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383" w:type="pct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9590,6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315"/>
        </w:trPr>
        <w:tc>
          <w:tcPr>
            <w:shd w:val="clear" w:color="auto" w:fill="auto"/>
            <w:tcW w:w="23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3.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gridSpan w:val="10"/>
            <w:shd w:val="clear" w:color="auto" w:fill="auto"/>
            <w:tcW w:w="4761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Задача 3 «Эффективное управление земельными ресурсами на территории ЗАТО Северск» подпрограммы 1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315"/>
        </w:trPr>
        <w:tc>
          <w:tcPr>
            <w:shd w:val="clear" w:color="auto" w:fill="auto"/>
            <w:tcW w:w="239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3.1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1043" w:type="pct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КПМ «Эффективное управление земельными ресурсами на территории ЗАТО Северск»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303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Всего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482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588,88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337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289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481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588,88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337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511" w:type="pct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Управление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имущест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-венных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 отношений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Админист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-рации ЗАТО Северск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595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X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383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X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315"/>
        </w:trPr>
        <w:tc>
          <w:tcPr>
            <w:shd w:val="clear" w:color="auto" w:fill="auto"/>
            <w:tcW w:w="23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1043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303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2025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482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  <w:highlight w:val="yellow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165,02</w:t>
            </w:r>
            <w:r>
              <w:rPr>
                <w:rFonts w:ascii="PT Astra Serif" w:hAnsi="PT Astra Serif" w:cs="PT Astra Serif"/>
                <w:sz w:val="24"/>
                <w:szCs w:val="24"/>
                <w:highlight w:val="yellow"/>
              </w:rPr>
            </w:r>
            <w:r>
              <w:rPr>
                <w:rFonts w:ascii="PT Astra Serif" w:hAnsi="PT Astra Serif" w:cs="PT Astra Serif"/>
                <w:sz w:val="24"/>
                <w:szCs w:val="24"/>
                <w:highlight w:val="yellow"/>
              </w:rPr>
            </w:r>
          </w:p>
        </w:tc>
        <w:tc>
          <w:tcPr>
            <w:shd w:val="clear" w:color="auto" w:fill="auto"/>
            <w:tcW w:w="337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  <w:highlight w:val="yellow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  <w:highlight w:val="yellow"/>
              </w:rPr>
            </w:r>
            <w:r>
              <w:rPr>
                <w:rFonts w:ascii="PT Astra Serif" w:hAnsi="PT Astra Serif" w:cs="PT Astra Serif"/>
                <w:sz w:val="24"/>
                <w:szCs w:val="24"/>
                <w:highlight w:val="yellow"/>
              </w:rPr>
            </w:r>
          </w:p>
        </w:tc>
        <w:tc>
          <w:tcPr>
            <w:shd w:val="clear" w:color="auto" w:fill="auto"/>
            <w:tcW w:w="289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  <w:highlight w:val="yellow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  <w:highlight w:val="yellow"/>
              </w:rPr>
            </w:r>
            <w:r>
              <w:rPr>
                <w:rFonts w:ascii="PT Astra Serif" w:hAnsi="PT Astra Serif" w:cs="PT Astra Serif"/>
                <w:sz w:val="24"/>
                <w:szCs w:val="24"/>
                <w:highlight w:val="yellow"/>
              </w:rPr>
            </w:r>
          </w:p>
        </w:tc>
        <w:tc>
          <w:tcPr>
            <w:shd w:val="clear" w:color="auto" w:fill="auto"/>
            <w:tcW w:w="481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  <w:highlight w:val="yellow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165,02</w:t>
            </w:r>
            <w:r>
              <w:rPr>
                <w:rFonts w:ascii="PT Astra Serif" w:hAnsi="PT Astra Serif" w:cs="PT Astra Serif"/>
                <w:sz w:val="24"/>
                <w:szCs w:val="24"/>
                <w:highlight w:val="yellow"/>
              </w:rPr>
            </w:r>
            <w:r>
              <w:rPr>
                <w:rFonts w:ascii="PT Astra Serif" w:hAnsi="PT Astra Serif" w:cs="PT Astra Serif"/>
                <w:sz w:val="24"/>
                <w:szCs w:val="24"/>
                <w:highlight w:val="yellow"/>
              </w:rPr>
            </w:r>
          </w:p>
        </w:tc>
        <w:tc>
          <w:tcPr>
            <w:shd w:val="clear" w:color="auto" w:fill="auto"/>
            <w:tcW w:w="337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  <w:highlight w:val="yellow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  <w:highlight w:val="yellow"/>
              </w:rPr>
            </w:r>
            <w:r>
              <w:rPr>
                <w:rFonts w:ascii="PT Astra Serif" w:hAnsi="PT Astra Serif" w:cs="PT Astra Serif"/>
                <w:sz w:val="24"/>
                <w:szCs w:val="24"/>
                <w:highlight w:val="yellow"/>
              </w:rPr>
            </w:r>
          </w:p>
        </w:tc>
        <w:tc>
          <w:tcPr>
            <w:shd w:val="clear" w:color="auto" w:fill="auto"/>
            <w:tcW w:w="511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59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1. Площадь земельных участков,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383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7327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1260"/>
        </w:trPr>
        <w:tc>
          <w:tcPr>
            <w:tcW w:w="239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043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303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482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337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289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481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337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511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59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вовлеченных в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экономичес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-кий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 и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граж-данский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 оборот, га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383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1260"/>
        </w:trPr>
        <w:tc>
          <w:tcPr>
            <w:tcW w:w="239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043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303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2026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482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211,93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337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289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481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211,93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337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511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59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1. Площадь земельных участков, вовлеченных в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экономичес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-кий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 и гражданский оборот, га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383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7328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1260"/>
        </w:trPr>
        <w:tc>
          <w:tcPr>
            <w:tcW w:w="239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043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303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2027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482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211,93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337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289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481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211,93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337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511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59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1. Площадь земельных участков, вовлеченных в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экономичес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-кий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 и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граж-данский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 оборот, га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383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7329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1260"/>
        </w:trPr>
        <w:tc>
          <w:tcPr>
            <w:tcW w:w="239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043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303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2028 (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прог-ноз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-ный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 пери-од)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482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211,93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337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289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481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211,93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337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511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59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1. Площадь земельных участков, вовлеченных в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экономичес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-кий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 и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граж-данский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 оборот, га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383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7330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666"/>
        </w:trPr>
        <w:tc>
          <w:tcPr>
            <w:tcW w:w="239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043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303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2029 (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прог-ноз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-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482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211,93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337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289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481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211,93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337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511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59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1. Площадь земельных участков,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383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7331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1260"/>
        </w:trPr>
        <w:tc>
          <w:tcPr>
            <w:tcW w:w="239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043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303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ный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пери-од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482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337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289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481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337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511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59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вовлеченных в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экономичес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-кий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 и гражданский оборот, га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383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315"/>
        </w:trPr>
        <w:tc>
          <w:tcPr>
            <w:shd w:val="clear" w:color="auto" w:fill="auto"/>
            <w:tcW w:w="239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 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1043" w:type="pct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Итого по подпрограмме 1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303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Всего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482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13 252,14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337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289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481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13 252,14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337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511" w:type="pct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 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595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X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383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X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1575"/>
        </w:trPr>
        <w:tc>
          <w:tcPr>
            <w:tcW w:w="239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043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303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2025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482" w:type="pct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3 014,83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337" w:type="pct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289" w:type="pct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481" w:type="pct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3 014,83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337" w:type="pct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511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59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1. Количество объектов недвижимого имущества, переданных в оперативное управление за год,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ед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383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43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3465"/>
        </w:trPr>
        <w:tc>
          <w:tcPr>
            <w:tcW w:w="239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043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03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482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37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89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481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37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511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59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2. Площадь земельных участков, являющихся объектами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налогообло-жения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 земельным налогом (находящихся в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собственнос-ти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, владении или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пользова-нии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 юридических и физических лиц), га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383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6572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510"/>
        </w:trPr>
        <w:tc>
          <w:tcPr>
            <w:tcW w:w="239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043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303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2026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482" w:type="pct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4 964,33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337" w:type="pct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289" w:type="pct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481" w:type="pct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4 964,33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337" w:type="pct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511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59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1. Количество объектов недвижимого имущества, переданных в оперативное управление за год,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ед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383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1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3465"/>
        </w:trPr>
        <w:tc>
          <w:tcPr>
            <w:tcW w:w="239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043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03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482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37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89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481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37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511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59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2. Площадь земельных участков, являющихся объектами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налогообло-жения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 земельным налогом (находящихся в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собственнос-ти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, владении или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пользов-ании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юриди-ческих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 и физических лиц), га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383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6574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W w:w="239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043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303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2027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482" w:type="pct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5 272,98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337" w:type="pct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289" w:type="pct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481" w:type="pct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5 272,98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337" w:type="pct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511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59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1. Количество объектов недвижимого имущества, переданных в оперативное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управление за год,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ед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383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3465"/>
        </w:trPr>
        <w:tc>
          <w:tcPr>
            <w:tcW w:w="239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043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03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482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37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89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481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37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511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59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2. Площадь земельных участков, являющихся объектами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налогообло-жения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 земель-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ным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 налогом (находящихся в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собственнос-ти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, владении или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пользова-нии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юриди-ческих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 и физических лиц), га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383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6570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1575"/>
        </w:trPr>
        <w:tc>
          <w:tcPr>
            <w:tcW w:w="239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043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303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2028 (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прог-ноз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-ный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 пери-од)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482" w:type="pct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5 272,98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337" w:type="pct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289" w:type="pct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481" w:type="pct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5 272,98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337" w:type="pct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511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59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1. Количество объектов недвижимого имущества, переданных в оперативное управление за год,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ед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383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1575"/>
        </w:trPr>
        <w:tc>
          <w:tcPr>
            <w:tcW w:w="239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043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30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482" w:type="pct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337" w:type="pct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289" w:type="pct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481" w:type="pct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337" w:type="pct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511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59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2. Площадь земельных участков, являющихся объектами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налогообло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-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жения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383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6570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2803"/>
        </w:trPr>
        <w:tc>
          <w:tcPr>
            <w:tcW w:w="239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043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03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482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37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89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481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37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511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59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земельным налогом (находящихся в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собствен-ности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, владении или пользовании юридических и физических лиц), га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383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2258"/>
        </w:trPr>
        <w:tc>
          <w:tcPr>
            <w:tcW w:w="239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043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03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2029 (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прог-ноз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-ный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 пери-од)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482" w:type="pct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5 272,98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337" w:type="pct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289" w:type="pct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481" w:type="pct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5 272,98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337" w:type="pct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511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59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1. Количество объектов недвижимого имущества, переданных в оперативное управление за год,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ед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383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2225"/>
        </w:trPr>
        <w:tc>
          <w:tcPr>
            <w:tcW w:w="239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043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0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482" w:type="pct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37" w:type="pct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89" w:type="pct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81" w:type="pct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37" w:type="pct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511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59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2. Площадь земельных участков, являющихся объектами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налогообло-жения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 земельным налогом (находящихся в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собствен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-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ности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, владении или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383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6570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1091"/>
        </w:trPr>
        <w:tc>
          <w:tcPr>
            <w:tcW w:w="239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043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03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482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37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89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481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37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511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59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пользовании юридических и физических лиц), га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383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315"/>
        </w:trPr>
        <w:tc>
          <w:tcPr>
            <w:gridSpan w:val="11"/>
            <w:shd w:val="clear" w:color="auto" w:fill="auto"/>
            <w:tcW w:w="5000" w:type="pct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Подпрограмма 2 «Содержание, обслуживание, строительство муниципального имущества ЗАТО Северск, содержание общего имущества в многоквартирных домах» Программы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499"/>
        </w:trPr>
        <w:tc>
          <w:tcPr>
            <w:shd w:val="clear" w:color="auto" w:fill="auto"/>
            <w:tcW w:w="23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1.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gridSpan w:val="10"/>
            <w:shd w:val="clear" w:color="auto" w:fill="auto"/>
            <w:tcW w:w="4761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Задача 1 «Организация деятельности по содержанию, обслуживанию имущества муниципальной казны ЗАТО Северск, финансовое обеспечение платежей в части муниципальных нежилых помещений, расположенных в многоквартирных домах» подпрограммы 2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241"/>
        </w:trPr>
        <w:tc>
          <w:tcPr>
            <w:shd w:val="clear" w:color="auto" w:fill="auto"/>
            <w:tcW w:w="239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1.1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1043" w:type="pct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КПМ «Организация деятельности по содержанию, обслуживанию имущества муниципальной казны ЗАТО Северск, финансовое обеспечение платежей в части муниципальных нежилых помещений, расположенных в многоквартирных домах»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303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Всего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482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181 587,54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337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289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481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181 587,54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337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511" w:type="pct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Управление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имущест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-венных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 отношений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Админист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-рации ЗАТО Северск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595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X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383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X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2205"/>
        </w:trPr>
        <w:tc>
          <w:tcPr>
            <w:tcW w:w="239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043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303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2025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482" w:type="pct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26 067,40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337" w:type="pct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289" w:type="pct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481" w:type="pct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26 067,40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337" w:type="pct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511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59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1. Площадь объектов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муниципаль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-ной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 казны, по которым необходимо осуществлять расходы на содержание и обслуживание имущества, м2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383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49903,35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510"/>
        </w:trPr>
        <w:tc>
          <w:tcPr>
            <w:tcW w:w="239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043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03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482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37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89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481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37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511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59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2. Площадь объектов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муниципаль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-ной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 казны, по которым начислена (произведена) оплата взносов на капитальный ремонт регионально-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му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 оператору, м2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383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10825,61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2205"/>
        </w:trPr>
        <w:tc>
          <w:tcPr>
            <w:tcW w:w="239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043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303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2026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482" w:type="pct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68 904,11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337" w:type="pct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289" w:type="pct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481" w:type="pct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68 904,11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337" w:type="pct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511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59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1. Площадь объектов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муниципаль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-ной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 казны, по которым необходимо осуществлять расходы на содержание и обслуживание имущества, м2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383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64999,64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652"/>
        </w:trPr>
        <w:tc>
          <w:tcPr>
            <w:tcW w:w="239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043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03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482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37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89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481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37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511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59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2. Площадь объектов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муниципаль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-ной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 казны, по которым начислена (произведена) оплата взносов на капитальный ремонт регионально-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му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 оператору, м2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383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11564,8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652"/>
        </w:trPr>
        <w:tc>
          <w:tcPr>
            <w:tcW w:w="239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043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03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2027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482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86 616,03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337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289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481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86 616,03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337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511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59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1. Площадь объектов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муниципаль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-ной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 казны, по которым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383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64999,64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1644"/>
        </w:trPr>
        <w:tc>
          <w:tcPr>
            <w:tcW w:w="239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043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303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482" w:type="pct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337" w:type="pct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289" w:type="pct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481" w:type="pct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337" w:type="pct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511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59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необходимо осуществлять расходы на содержание и обслуживание имущества, м2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383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2205"/>
        </w:trPr>
        <w:tc>
          <w:tcPr>
            <w:tcW w:w="239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043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03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482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37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89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481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37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511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59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2. Площадь объектов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муниципаль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-ной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 казны, по которым начислена (произведена) оплата взносов на капитальный ремонт регионально-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му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 оператору, м2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383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11564,8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2205"/>
        </w:trPr>
        <w:tc>
          <w:tcPr>
            <w:tcW w:w="239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043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303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2028 (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прог-ноз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-ный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 пери-од)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482" w:type="pct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67 960,60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337" w:type="pct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289" w:type="pct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481" w:type="pct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67 960,60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337" w:type="pct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511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59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1. Площадь объектов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муниципаль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-ной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 казны, по которым необходимо осуществлять расходы на содержание и обслуживание имущества, м2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383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64999,64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2205"/>
        </w:trPr>
        <w:tc>
          <w:tcPr>
            <w:tcW w:w="239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043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03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482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37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89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481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37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511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59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2. Площадь объектов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муниципаль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-ной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 казны, по которым начислена (произведена) оплата взносов на капитальный ремонт регионально-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му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 оператору, м2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383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11564,8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2205"/>
        </w:trPr>
        <w:tc>
          <w:tcPr>
            <w:tcW w:w="239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043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03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2029 (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прог-ноз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-ный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 пери-од)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482" w:type="pct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67 960,60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337" w:type="pct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289" w:type="pct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481" w:type="pct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67 960,60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337" w:type="pct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511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59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1. Площадь объектов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муниципаль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-ной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 казны, по которым необходимо осуществлять расходы на содержание и обслуживание имущества, м2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383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64999,64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1644"/>
        </w:trPr>
        <w:tc>
          <w:tcPr>
            <w:tcW w:w="239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043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0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482" w:type="pct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37" w:type="pct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89" w:type="pct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481" w:type="pct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37" w:type="pct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511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59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2. Площадь объектов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муниципаль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-ной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 казны, по которым начислена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383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11564,8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2205"/>
        </w:trPr>
        <w:tc>
          <w:tcPr>
            <w:tcW w:w="239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043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03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482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37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89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481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37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511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59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 (произведена) оплата взносов на капитальный ремонт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регионально-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му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 оператору, м2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383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267"/>
        </w:trPr>
        <w:tc>
          <w:tcPr>
            <w:shd w:val="clear" w:color="auto" w:fill="auto"/>
            <w:tcW w:w="23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2.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gridSpan w:val="10"/>
            <w:shd w:val="clear" w:color="auto" w:fill="auto"/>
            <w:tcW w:w="4761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Задача 2 «Строительство муниципального имущества, включаемого в состав муниципальной казны ЗАТО Северск» подпрограммы 2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shd w:val="clear" w:color="auto" w:fill="auto"/>
            <w:tcW w:w="239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2.1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1043" w:type="pct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Основное мероприятие. Строительство муниципального имущества ЗАТО Северск, включаемого в состав муниципальной казны ЗАТО Северск (до 31.12.2025), в т.ч.: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303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Всего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482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337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289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481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337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511" w:type="pct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УКС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Админист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-рации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 ЗАТО Северск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595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X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383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X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2835"/>
        </w:trPr>
        <w:tc>
          <w:tcPr>
            <w:tcW w:w="239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043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303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2025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482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337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289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481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337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511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59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1.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Протяжен-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ность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 введенного в эксплуатацию участка корпоратив-ной сети передачи данных между городскими организация-ми и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Администра-цией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 ЗАТО Северск,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пог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 м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383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327"/>
        </w:trPr>
        <w:tc>
          <w:tcPr>
            <w:shd w:val="clear" w:color="auto" w:fill="auto"/>
            <w:tcW w:w="239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2.1.1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1043" w:type="pct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Строительство корпоративной оптической сети передачи данных между городскими организациями и Администрацией ЗАТО Северск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303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Всего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482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337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289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481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337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511" w:type="pct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УКС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Админист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-рации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 ЗАТО Северск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595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X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383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X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327"/>
        </w:trPr>
        <w:tc>
          <w:tcPr>
            <w:shd w:val="clear" w:color="auto" w:fill="auto"/>
            <w:tcW w:w="23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1043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303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2025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482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337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289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481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337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511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59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1.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Протяжен-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ность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 введенного в эксплуатацию участка корпоратив-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383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2495"/>
        </w:trPr>
        <w:tc>
          <w:tcPr>
            <w:tcW w:w="239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043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303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482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337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289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481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337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511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59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ной сети передачи данных между городскими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организация-ми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 и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Админист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-рацией ЗАТО Северск,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пог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 м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383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368"/>
        </w:trPr>
        <w:tc>
          <w:tcPr>
            <w:shd w:val="clear" w:color="auto" w:fill="auto"/>
            <w:tcW w:w="23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3.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gridSpan w:val="10"/>
            <w:shd w:val="clear" w:color="auto" w:fill="auto"/>
            <w:tcW w:w="4761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Задача 3 «Капитальный ремонт нежилых объектов административно-хозяйственного назначения» подпрограммы 2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226"/>
        </w:trPr>
        <w:tc>
          <w:tcPr>
            <w:shd w:val="clear" w:color="auto" w:fill="auto"/>
            <w:tcW w:w="239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3.1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1043" w:type="pct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КПМ «Капитальный ремонт нежилых объектов административно-хозяйственного назначения» (до 31.12.2025)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303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Всего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482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599,00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337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289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481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599,00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337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511" w:type="pct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УКС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Админист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-рации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 ЗАТО Северск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595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X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383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X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1890"/>
        </w:trPr>
        <w:tc>
          <w:tcPr>
            <w:tcW w:w="239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043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303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2025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482" w:type="pct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599,00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337" w:type="pct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289" w:type="pct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481" w:type="pct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599,00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337" w:type="pct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511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59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1. Количество утвержденной и проверенной проектно-сметной документации по итогам обследований,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ед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383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1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1086"/>
        </w:trPr>
        <w:tc>
          <w:tcPr>
            <w:tcW w:w="239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043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03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482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37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89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481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37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511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59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2. Количество выполненных капитальных ремонтов,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ед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383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297"/>
        </w:trPr>
        <w:tc>
          <w:tcPr>
            <w:shd w:val="clear" w:color="auto" w:fill="auto"/>
            <w:tcW w:w="23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3.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gridSpan w:val="10"/>
            <w:shd w:val="clear" w:color="auto" w:fill="auto"/>
            <w:tcW w:w="4761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Задача 3 «Капитальный ремонт нежилых объектов административно-хозяйственного назначения» подпрограммы 2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274"/>
        </w:trPr>
        <w:tc>
          <w:tcPr>
            <w:shd w:val="clear" w:color="auto" w:fill="auto"/>
            <w:tcW w:w="239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3.1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1043" w:type="pct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Проект «Капитальный ремонт нежилых объектов административно-хозяйственного назначения» (с 01.01.2026)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303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Всего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482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15 201,82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337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289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481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15 201,82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337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511" w:type="pct"/>
            <w:vMerge w:val="restart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УКС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Админист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-рации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 ЗАТО Северск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595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X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383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X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315"/>
        </w:trPr>
        <w:tc>
          <w:tcPr>
            <w:tcW w:w="239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043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303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2025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482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337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289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481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337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511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59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1. Количество утвержденной и проверенной проектно-сметной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383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1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1077"/>
        </w:trPr>
        <w:tc>
          <w:tcPr>
            <w:tcW w:w="239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043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303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2026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482" w:type="pct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15 292,67 &lt;*&gt;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337" w:type="pct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289" w:type="pct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481" w:type="pct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15 292,67 &lt;*&gt;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337" w:type="pct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511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59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документации по итогам обследований,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ед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383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1093"/>
        </w:trPr>
        <w:tc>
          <w:tcPr>
            <w:tcW w:w="239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043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03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482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37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89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481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37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511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59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2. Количество выполненных капитальных ремонтов,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ед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383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1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1260"/>
        </w:trPr>
        <w:tc>
          <w:tcPr>
            <w:tcW w:w="239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043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03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2027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482" w:type="pct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508,15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337" w:type="pct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289" w:type="pct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481" w:type="pct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508,15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337" w:type="pct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511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59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1. Количество актов обследования и заключений о техническом состоянии объектов,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ед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383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1890"/>
        </w:trPr>
        <w:tc>
          <w:tcPr>
            <w:tcW w:w="239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043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30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482" w:type="pct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337" w:type="pct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289" w:type="pct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481" w:type="pct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337" w:type="pct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511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59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2. Количество утвержденной и проверенной проектно-сметной документации по итогам обследований,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ед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383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1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1140"/>
        </w:trPr>
        <w:tc>
          <w:tcPr>
            <w:tcW w:w="239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043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03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482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37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89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481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37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511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59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3. Количество выполненных капитальных ремонтов,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ед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383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eastAsia="PT Astra Serif" w:cs="PT Astra Serif"/>
                <w:sz w:val="24"/>
                <w:szCs w:val="24"/>
                <w:highlight w:val="none"/>
                <w:lang w:eastAsia="ru-RU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highlight w:val="none"/>
                <w:lang w:eastAsia="ru-RU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highlight w:val="none"/>
                <w:lang w:eastAsia="ru-RU"/>
              </w:rPr>
            </w:r>
          </w:p>
        </w:tc>
      </w:tr>
      <w:tr>
        <w:tblPrEx/>
        <w:trPr>
          <w:trHeight w:val="1140"/>
        </w:trPr>
        <w:tc>
          <w:tcPr>
            <w:tcW w:w="239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043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89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2028 (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прог-ноз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-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ный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 пери-од)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421" w:type="dxa"/>
            <w:vAlign w:val="top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64 718,97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993" w:type="dxa"/>
            <w:vAlign w:val="top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852" w:type="dxa"/>
            <w:vAlign w:val="top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1418" w:type="dxa"/>
            <w:vAlign w:val="top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64 718,97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993" w:type="dxa"/>
            <w:vAlign w:val="top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511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ffffff" w:fill="ffffff"/>
            <w:tcW w:w="595" w:type="pct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1. Количество актов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обследования и заключений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</w:p>
        </w:tc>
        <w:tc>
          <w:tcPr>
            <w:shd w:val="clear" w:color="ffffff" w:fill="ffffff"/>
            <w:tcW w:w="383" w:type="pct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819"/>
        </w:trPr>
        <w:tc>
          <w:tcPr>
            <w:tcW w:w="239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043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303" w:type="pct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W w:w="482" w:type="pct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W w:w="337" w:type="pct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W w:w="289" w:type="pct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W w:w="481" w:type="pct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W w:w="337" w:type="pct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511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59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о техническом состоянии объектов,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ед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383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1890"/>
        </w:trPr>
        <w:tc>
          <w:tcPr>
            <w:tcW w:w="239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043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30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482" w:type="pct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337" w:type="pct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289" w:type="pct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481" w:type="pct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337" w:type="pct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511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59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2. Количество утвержденной и проверенной проектно-сметной документации по итогам обследований,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ед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383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1052"/>
        </w:trPr>
        <w:tc>
          <w:tcPr>
            <w:tcW w:w="239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043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03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482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37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89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481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37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511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59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3. Количество выполненных капитальных ремонтов,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ед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383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3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1052"/>
        </w:trPr>
        <w:tc>
          <w:tcPr>
            <w:tcW w:w="239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043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03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2029 (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прог-ноз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-ный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 пери-од)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482" w:type="pct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337" w:type="pct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289" w:type="pct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481" w:type="pct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337" w:type="pct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511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59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1. Количество актов обследования и заключений о техническом состоянии объектов,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ед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383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1052"/>
        </w:trPr>
        <w:tc>
          <w:tcPr>
            <w:tcW w:w="239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043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0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482" w:type="pct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37" w:type="pct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89" w:type="pct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481" w:type="pct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37" w:type="pct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511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59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2. Количество утвержденной и проверенной проектно-сметной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документации по итогам обследований,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ед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383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1052"/>
        </w:trPr>
        <w:tc>
          <w:tcPr>
            <w:tcW w:w="239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043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03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482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37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89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481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37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511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59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3. Количество выполненных капитальных ремонтов,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ед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383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315"/>
        </w:trPr>
        <w:tc>
          <w:tcPr>
            <w:shd w:val="clear" w:color="auto" w:fill="auto"/>
            <w:tcW w:w="239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 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1043" w:type="pct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Итого по подпрограмме 2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303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Всего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482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1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val="en-US" w:eastAsia="ru-RU"/>
              </w:rPr>
              <w:t xml:space="preserve">97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 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val="en-US" w:eastAsia="ru-RU"/>
              </w:rPr>
              <w:t xml:space="preserve">388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,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val="en-US" w:eastAsia="ru-RU"/>
              </w:rPr>
              <w:t xml:space="preserve">36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337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289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481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1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val="en-US" w:eastAsia="ru-RU"/>
              </w:rPr>
              <w:t xml:space="preserve">97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 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val="en-US" w:eastAsia="ru-RU"/>
              </w:rPr>
              <w:t xml:space="preserve">388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,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val="en-US" w:eastAsia="ru-RU"/>
              </w:rPr>
              <w:t xml:space="preserve">36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337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511" w:type="pct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595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X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383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X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2205"/>
        </w:trPr>
        <w:tc>
          <w:tcPr>
            <w:tcW w:w="239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043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303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2025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482" w:type="pct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26 666,40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337" w:type="pct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289" w:type="pct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481" w:type="pct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26 666,40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337" w:type="pct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511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59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1. Количество объектов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муниципаль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-ной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собствен-ности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, по которым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осуществля-ются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 расходы на содержание и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обслужива-ние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 имущества,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ед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383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22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1077"/>
        </w:trPr>
        <w:tc>
          <w:tcPr>
            <w:tcW w:w="239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043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03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482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37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89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481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37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511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59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2. Количество объектов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муниципаль-ного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 нежилого фонда, по которым начислена (произведена) оплата взносов на капитальный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ремонт регионально-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му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 оператору,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ед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383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93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1575"/>
        </w:trPr>
        <w:tc>
          <w:tcPr>
            <w:tcW w:w="239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043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03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482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37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89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481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37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511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59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3. Количество объектов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муниципаль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-ной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собствен-ности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, введенных в эксплуатацию,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ед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383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2205"/>
        </w:trPr>
        <w:tc>
          <w:tcPr>
            <w:tcW w:w="239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043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303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2026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482" w:type="pct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84 196,78 &lt;*&gt;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337" w:type="pct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289" w:type="pct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481" w:type="pct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84 196,78 &lt;*&gt;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337" w:type="pct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511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59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1. Количество объектов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муниципаль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-ной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собствен-ности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, по которым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осуществля-ются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 расходы на содержание и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обслужива-ние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 имущества,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ед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383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34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793"/>
        </w:trPr>
        <w:tc>
          <w:tcPr>
            <w:tcW w:w="239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043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03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482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37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89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481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37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511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59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2. Количество объектов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муниципаль-ного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 нежилого фонда, по которым начислена (произведена)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оплата взносов на капитальный ремонт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региональ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-ному оператору,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ед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383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100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2205"/>
        </w:trPr>
        <w:tc>
          <w:tcPr>
            <w:tcW w:w="239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043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303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2027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482" w:type="pct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87 124,18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337" w:type="pct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289" w:type="pct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481" w:type="pct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87 124,18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337" w:type="pct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511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59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1. Количество объектов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муниципаль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-ной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собствен-ности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, по которым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осуществля-ются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 расходы на содержание и обслужи-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вание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 имущества,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ед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383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val="en-US" w:eastAsia="ru-RU"/>
              </w:rPr>
              <w:t xml:space="preserve">39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652"/>
        </w:trPr>
        <w:tc>
          <w:tcPr>
            <w:tcW w:w="239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043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03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482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37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89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481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37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511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59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2. Количество объектов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муниципаль-ного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 нежилого фонда, по которым начислена (произведена) оплата взносов на капитальный ремонт регионально-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му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 оператору,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ед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383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val="en-US" w:eastAsia="ru-RU"/>
              </w:rPr>
              <w:t xml:space="preserve">99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652"/>
        </w:trPr>
        <w:tc>
          <w:tcPr>
            <w:tcW w:w="239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043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03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2028 (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прог-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482" w:type="pct"/>
            <w:vAlign w:val="top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132 679,57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337" w:type="pct"/>
            <w:vAlign w:val="top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289" w:type="pct"/>
            <w:vAlign w:val="top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481" w:type="pct"/>
            <w:vAlign w:val="top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132 679,57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337" w:type="pct"/>
            <w:vAlign w:val="top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511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ffffff" w:fill="ffffff"/>
            <w:tcW w:w="595" w:type="pct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1. Количество объектов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</w:p>
        </w:tc>
        <w:tc>
          <w:tcPr>
            <w:shd w:val="clear" w:color="ffffff" w:fill="ffffff"/>
            <w:tcW w:w="383" w:type="pct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eastAsia="PT Astra Serif" w:cs="PT Astra Serif"/>
                <w:sz w:val="24"/>
                <w:szCs w:val="24"/>
                <w:lang w:val="en-US" w:eastAsia="ru-RU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val="en-US" w:eastAsia="ru-RU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val="en-US" w:eastAsia="ru-RU"/>
              </w:rPr>
              <w:t xml:space="preserve">22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val="en-US" w:eastAsia="ru-RU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val="en-US" w:eastAsia="ru-RU"/>
              </w:rPr>
            </w:r>
          </w:p>
        </w:tc>
      </w:tr>
      <w:tr>
        <w:tblPrEx/>
        <w:trPr>
          <w:trHeight w:val="2205"/>
        </w:trPr>
        <w:tc>
          <w:tcPr>
            <w:tcW w:w="239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043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303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ноз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-ный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 пери-од)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482" w:type="pct"/>
            <w:vMerge w:val="restart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W w:w="337" w:type="pct"/>
            <w:vMerge w:val="restart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W w:w="289" w:type="pct"/>
            <w:vMerge w:val="restart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W w:w="481" w:type="pct"/>
            <w:vMerge w:val="restart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W w:w="337" w:type="pct"/>
            <w:vMerge w:val="restart"/>
            <w:textDirection w:val="lrTb"/>
            <w:noWrap w:val="false"/>
          </w:tcPr>
          <w:p>
            <w:r/>
            <w:r/>
          </w:p>
        </w:tc>
        <w:tc>
          <w:tcPr>
            <w:tcW w:w="511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59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муниципаль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-ной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собствен-ности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, по которым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осуществля-ются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 расходы на содержание и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обслужива-ние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 имущества,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ед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383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val="en-US"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2520"/>
        </w:trPr>
        <w:tc>
          <w:tcPr>
            <w:tcW w:w="239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043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03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482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37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89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481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37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511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59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2. Количество объектов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муниципаль-ного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 нежилого фонда, по которым начислена (произведена) оплата взносов на капитальный ремонт регионально-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му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 оператору,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ед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383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val="en-US" w:eastAsia="ru-RU"/>
              </w:rPr>
              <w:t xml:space="preserve">99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1244"/>
        </w:trPr>
        <w:tc>
          <w:tcPr>
            <w:tcW w:w="239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043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893" w:type="dxa"/>
            <w:vAlign w:val="top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202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9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 (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прог-ноз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-ный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 пери-од)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482" w:type="pct"/>
            <w:vAlign w:val="top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val="en-US" w:eastAsia="ru-RU"/>
              </w:rPr>
              <w:t xml:space="preserve">67 960,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val="en-US" w:eastAsia="ru-RU"/>
              </w:rPr>
              <w:t xml:space="preserve">6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val="en-US" w:eastAsia="ru-RU"/>
              </w:rPr>
              <w:t xml:space="preserve">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337" w:type="pct"/>
            <w:vAlign w:val="top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289" w:type="pct"/>
            <w:vAlign w:val="top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481" w:type="pct"/>
            <w:vAlign w:val="top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val="en-US" w:eastAsia="ru-RU"/>
              </w:rPr>
              <w:t xml:space="preserve">67 960,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val="en-US" w:eastAsia="ru-RU"/>
              </w:rPr>
              <w:t xml:space="preserve">6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val="en-US" w:eastAsia="ru-RU"/>
              </w:rPr>
              <w:t xml:space="preserve">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337" w:type="pct"/>
            <w:vAlign w:val="top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511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ffffff" w:fill="ffffff"/>
            <w:tcW w:w="595" w:type="pct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1. Количество объектов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муниципаль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-ной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собствен-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ности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, по которым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осуществля-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</w:p>
        </w:tc>
        <w:tc>
          <w:tcPr>
            <w:shd w:val="clear" w:color="ffffff" w:fill="ffffff"/>
            <w:tcW w:w="383" w:type="pct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eastAsia="PT Astra Serif" w:cs="PT Astra Serif"/>
                <w:sz w:val="24"/>
                <w:szCs w:val="24"/>
                <w:lang w:val="en-US" w:eastAsia="ru-RU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val="en-US" w:eastAsia="ru-RU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val="en-US" w:eastAsia="ru-RU"/>
              </w:rPr>
              <w:t xml:space="preserve">22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val="en-US" w:eastAsia="ru-RU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val="en-US" w:eastAsia="ru-RU"/>
              </w:rPr>
            </w:r>
          </w:p>
        </w:tc>
      </w:tr>
      <w:tr>
        <w:tblPrEx/>
        <w:trPr>
          <w:trHeight w:val="1386"/>
        </w:trPr>
        <w:tc>
          <w:tcPr>
            <w:tcW w:w="239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043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03" w:type="pct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482" w:type="pct"/>
            <w:vMerge w:val="restart"/>
            <w:textDirection w:val="lrTb"/>
            <w:noWrap w:val="false"/>
          </w:tcPr>
          <w:p>
            <w:r/>
            <w:r/>
          </w:p>
        </w:tc>
        <w:tc>
          <w:tcPr>
            <w:tcW w:w="337" w:type="pct"/>
            <w:vMerge w:val="restart"/>
            <w:textDirection w:val="lrTb"/>
            <w:noWrap w:val="false"/>
          </w:tcPr>
          <w:p>
            <w:r/>
            <w:r/>
          </w:p>
        </w:tc>
        <w:tc>
          <w:tcPr>
            <w:tcW w:w="289" w:type="pct"/>
            <w:vMerge w:val="restart"/>
            <w:textDirection w:val="lrTb"/>
            <w:noWrap w:val="false"/>
          </w:tcPr>
          <w:p>
            <w:r/>
            <w:r/>
          </w:p>
        </w:tc>
        <w:tc>
          <w:tcPr>
            <w:tcW w:w="481" w:type="pct"/>
            <w:vMerge w:val="restart"/>
            <w:textDirection w:val="lrTb"/>
            <w:noWrap w:val="false"/>
          </w:tcPr>
          <w:p>
            <w:r/>
            <w:r/>
          </w:p>
        </w:tc>
        <w:tc>
          <w:tcPr>
            <w:tcW w:w="337" w:type="pct"/>
            <w:vMerge w:val="restart"/>
            <w:textDirection w:val="lrTb"/>
            <w:noWrap w:val="false"/>
          </w:tcPr>
          <w:p>
            <w:r/>
            <w:r/>
          </w:p>
        </w:tc>
        <w:tc>
          <w:tcPr>
            <w:tcW w:w="511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59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ются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 расходы на содержание и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обслужива-ние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 имущества,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ед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383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val="en-US"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2520"/>
        </w:trPr>
        <w:tc>
          <w:tcPr>
            <w:tcW w:w="239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043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03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482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37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89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481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37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511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59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2. Количество объектов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муниципаль-ного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 нежилого фонда, по которым начислена (произведена) оплата взносов на капитальный ремонт регионально-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му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 оператору,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ед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383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val="en-US" w:eastAsia="ru-RU"/>
              </w:rPr>
              <w:t xml:space="preserve">99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315"/>
        </w:trPr>
        <w:tc>
          <w:tcPr>
            <w:gridSpan w:val="11"/>
            <w:shd w:val="clear" w:color="auto" w:fill="auto"/>
            <w:tcW w:w="5000" w:type="pct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Подпрограмма 3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«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Обеспечение устойчивого управления лесами ЗАТО Северск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»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 Программы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334"/>
        </w:trPr>
        <w:tc>
          <w:tcPr>
            <w:shd w:val="clear" w:color="auto" w:fill="auto"/>
            <w:tcW w:w="23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1.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gridSpan w:val="10"/>
            <w:shd w:val="clear" w:color="auto" w:fill="auto"/>
            <w:tcW w:w="4761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Задача 1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«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Обеспечение деятельности МКУ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«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Лесничество ЗАТО Северск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»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 подпрограммы 3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368"/>
        </w:trPr>
        <w:tc>
          <w:tcPr>
            <w:shd w:val="clear" w:color="auto" w:fill="auto"/>
            <w:tcW w:w="239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1.1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1043" w:type="pct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КПМ «Обеспечение деятельности МКУ «Лесничество ЗАТО Северск»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303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Всего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482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75 951,13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337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289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481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75 951,13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337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511" w:type="pct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Управление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имущест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-венных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 отношений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Админист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-рации ЗАТО Северск, МКУ «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Лесни-чество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 ЗАТО Северск»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595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X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383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X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630"/>
        </w:trPr>
        <w:tc>
          <w:tcPr>
            <w:tcW w:w="239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043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303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2025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482" w:type="pct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20 886,21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337" w:type="pct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289" w:type="pct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481" w:type="pct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20 886,21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337" w:type="pct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511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59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1. Площадь отводов и таксации лесосек, га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383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35,3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1244"/>
        </w:trPr>
        <w:tc>
          <w:tcPr>
            <w:tcW w:w="239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043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03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482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37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89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481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37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511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59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2. Доля граждан, заключивших договоры 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383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3150"/>
        </w:trPr>
        <w:tc>
          <w:tcPr>
            <w:tcW w:w="239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043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03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482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37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89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481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37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511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ffffff" w:fill="ffffff"/>
            <w:tcW w:w="595" w:type="pct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купли-продажи лесных насаждений для заготовки древесины для собственных нужд, от общего числа обратившихся граждан из числа нуждающихся,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проц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</w:p>
        </w:tc>
        <w:tc>
          <w:tcPr>
            <w:shd w:val="clear" w:color="ffffff" w:fill="ffffff"/>
            <w:tcW w:w="383" w:type="pct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510"/>
        </w:trPr>
        <w:tc>
          <w:tcPr>
            <w:tcW w:w="239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043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03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482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37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89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481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37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511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59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3. Площадь перечета деревьев на земельных участках, находящихся в пользовании и в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распоряже-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нии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 ЗАТО Северск, га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383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99,8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630"/>
        </w:trPr>
        <w:tc>
          <w:tcPr>
            <w:tcW w:w="239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043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303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2026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482" w:type="pct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26 901,22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337" w:type="pct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289" w:type="pct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481" w:type="pct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26 901,22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337" w:type="pct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511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59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1. Площадь отводов и таксации лесосек, га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383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48,8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1244"/>
        </w:trPr>
        <w:tc>
          <w:tcPr>
            <w:tcW w:w="239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043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03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482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37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89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481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37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511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59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2. Доля граждан, заключивших договоры 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383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95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3150"/>
        </w:trPr>
        <w:tc>
          <w:tcPr>
            <w:tcW w:w="239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043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03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482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37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89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481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37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511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ffffff" w:fill="ffffff"/>
            <w:tcW w:w="595" w:type="pct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купли-продажи лесных насаждений для заготовки древесины для собственных нужд, от общего числа обратившихся граждан из числа нуждающихся,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проц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</w:p>
        </w:tc>
        <w:tc>
          <w:tcPr>
            <w:shd w:val="clear" w:color="ffffff" w:fill="ffffff"/>
            <w:tcW w:w="383" w:type="pct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510"/>
        </w:trPr>
        <w:tc>
          <w:tcPr>
            <w:tcW w:w="239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043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03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482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37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89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481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37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511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59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3. Площадь перечета деревьев на земельных участках, находящихся в пользовании и в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распоря-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жении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 ЗАТО Северск, га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383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61,4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630"/>
        </w:trPr>
        <w:tc>
          <w:tcPr>
            <w:tcW w:w="239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043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303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2027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482" w:type="pct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28 163,70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337" w:type="pct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289" w:type="pct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481" w:type="pct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28 163,70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337" w:type="pct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511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59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1. Площадь отводов и таксации лесосек, га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383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49,4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819"/>
        </w:trPr>
        <w:tc>
          <w:tcPr>
            <w:tcW w:w="239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043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03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482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37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89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481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37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511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59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2. Доля граждан, заключивших 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383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95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3150"/>
        </w:trPr>
        <w:tc>
          <w:tcPr>
            <w:tcW w:w="239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043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03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482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37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89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481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37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511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ffffff" w:fill="ffffff"/>
            <w:tcW w:w="595" w:type="pct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договоры купли-продажи лесных насаждений для заготовки древесины для собственных нужд, от общего числа обратившихся граждан из числа нуждающихся,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проц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</w:p>
        </w:tc>
        <w:tc>
          <w:tcPr>
            <w:shd w:val="clear" w:color="ffffff" w:fill="ffffff"/>
            <w:tcW w:w="383" w:type="pct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510"/>
        </w:trPr>
        <w:tc>
          <w:tcPr>
            <w:tcW w:w="239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043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03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482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37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89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481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37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511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59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3. Площадь перечета деревьев на земельных участках, находящихся в пользовании и в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распоря-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жении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 ЗАТО Северск, га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383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61,4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1085"/>
        </w:trPr>
        <w:tc>
          <w:tcPr>
            <w:tcW w:w="239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043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303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2028 (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прог-ноз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-ный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 пери-од)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482" w:type="pct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22 162,43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337" w:type="pct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289" w:type="pct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481" w:type="pct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22 162,43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337" w:type="pct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511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59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1. Площадь отводов и таксации лесосек, га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383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87,4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535"/>
        </w:trPr>
        <w:tc>
          <w:tcPr>
            <w:tcW w:w="239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043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03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482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37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89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481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37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511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59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2. Доля граждан, 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383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95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3150"/>
        </w:trPr>
        <w:tc>
          <w:tcPr>
            <w:tcW w:w="239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043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03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482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37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89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481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37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511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ffffff" w:fill="ffffff"/>
            <w:tcW w:w="595" w:type="pct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заключивших договоры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купли-продажи лесных насаждений для заготовки древесины для собственных нужд, от общего числа обратившихся граждан из числа нуждающихся,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проц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</w:p>
        </w:tc>
        <w:tc>
          <w:tcPr>
            <w:shd w:val="clear" w:color="ffffff" w:fill="ffffff"/>
            <w:tcW w:w="383" w:type="pct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368"/>
        </w:trPr>
        <w:tc>
          <w:tcPr>
            <w:tcW w:w="239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043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03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482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37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89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481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37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511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59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3. Площадь перечета деревьев на земельных участках, находящихся в пользовании и в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распоря-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жении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 ЗАТО Северск, га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383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61,4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368"/>
        </w:trPr>
        <w:tc>
          <w:tcPr>
            <w:tcW w:w="239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043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03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202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9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 (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прог-ноз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-ный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 пери-од)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482" w:type="pct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 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208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,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92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337" w:type="pct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289" w:type="pct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481" w:type="pct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22 208,92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337" w:type="pct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511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59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1. Площадь отводов и таксации лесосек, га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383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94,3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368"/>
        </w:trPr>
        <w:tc>
          <w:tcPr>
            <w:tcW w:w="239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043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03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482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37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89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481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37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511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59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2. Доля граждан, заключивших договоры купли-продажи лесных насаждений для заготовки древесины для собственных нужд, от общего числа обратившихся граждан из числа нуждающихся,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проц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383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95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368"/>
        </w:trPr>
        <w:tc>
          <w:tcPr>
            <w:tcW w:w="239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043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03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482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37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89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481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37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511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59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3. Площадь перечета деревьев на земельных участках, находящихся в пользовании и в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распоря-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жении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 ЗАТО Северск, га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383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61,4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376"/>
        </w:trPr>
        <w:tc>
          <w:tcPr>
            <w:shd w:val="clear" w:color="auto" w:fill="auto"/>
            <w:tcW w:w="23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2.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gridSpan w:val="10"/>
            <w:shd w:val="clear" w:color="auto" w:fill="auto"/>
            <w:tcW w:w="4761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Задача 2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«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Организация лесохозяйственных мероприятий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»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 подпрограммы 3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127"/>
        </w:trPr>
        <w:tc>
          <w:tcPr>
            <w:shd w:val="clear" w:color="auto" w:fill="auto"/>
            <w:tcW w:w="239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2.1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1043" w:type="pct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КПМ «Организация лесохозяйственных мероприятий»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303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Всего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482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3 845,94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337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289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481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3 845,94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337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511" w:type="pct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Управление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имущест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-венных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 отношений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Админист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-рации ЗАТО Северск, МКУ «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Лесни-чество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 ЗАТО Северск»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595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X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383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X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945"/>
        </w:trPr>
        <w:tc>
          <w:tcPr>
            <w:tcW w:w="239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043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303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2025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482" w:type="pct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337" w:type="pct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289" w:type="pct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481" w:type="pct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337" w:type="pct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511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59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1. Объем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лесохозяйст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-венных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 работ, га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383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1260"/>
        </w:trPr>
        <w:tc>
          <w:tcPr>
            <w:tcW w:w="239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043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03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482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37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89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481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37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511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59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2. Количество саженцев, высаженных на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лесокуль-турной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 площади,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тыс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шт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383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780"/>
        </w:trPr>
        <w:tc>
          <w:tcPr>
            <w:tcW w:w="239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043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303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2026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482" w:type="pct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1 390,00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337" w:type="pct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289" w:type="pct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481" w:type="pct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1 390,00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337" w:type="pct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511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59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1. Объем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лесохозяйст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-венных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 работ, га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383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6,8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1260"/>
        </w:trPr>
        <w:tc>
          <w:tcPr>
            <w:tcW w:w="239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043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03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482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37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89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481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37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511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59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2. Количество саженцев, высаженных на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лесокуль-турной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 площади,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тыс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шт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383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5,04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945"/>
        </w:trPr>
        <w:tc>
          <w:tcPr>
            <w:tcW w:w="239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043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303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2027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482" w:type="pct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2 455,94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337" w:type="pct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289" w:type="pct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481" w:type="pct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2 455,94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337" w:type="pct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511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59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1. Объем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лесохозяйст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-венных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 работ, га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383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6,8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1260"/>
        </w:trPr>
        <w:tc>
          <w:tcPr>
            <w:tcW w:w="239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043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03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482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37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89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481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37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511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59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2. Количество саженцев, высаженных на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лесокуль-турной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 площади,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тыс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шт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383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5,04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1260"/>
        </w:trPr>
        <w:tc>
          <w:tcPr>
            <w:tcW w:w="239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043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03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482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37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89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481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37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511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59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3. Выполнено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лесоустройст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-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во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 и внесены изменения в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лесохозяйст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-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венный регламент лесничества,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ед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383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1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848"/>
        </w:trPr>
        <w:tc>
          <w:tcPr>
            <w:tcW w:w="239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043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303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2028 (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прог-ноз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-ный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 пери-од)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482" w:type="pct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1 416,32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337" w:type="pct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289" w:type="pct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481" w:type="pct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1 416,32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337" w:type="pct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511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59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1. Объем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лесохозяйст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-венных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 работ, га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383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6,6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1260"/>
        </w:trPr>
        <w:tc>
          <w:tcPr>
            <w:tcW w:w="239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043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03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482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37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89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481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37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511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59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2. Количество саженцев, высаженных на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лесокуль-турной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 площади,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тыс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шт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383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4,7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1260"/>
        </w:trPr>
        <w:tc>
          <w:tcPr>
            <w:tcW w:w="239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043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03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482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37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89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481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37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511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59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3. Выполнено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лесоустройст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-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во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 и внесены изменения в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лесохозяйст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-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венный регламент лесничества,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ед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383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535"/>
        </w:trPr>
        <w:tc>
          <w:tcPr>
            <w:tcW w:w="239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043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03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202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9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 (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прог-ноз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-ный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 пери-од)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482" w:type="pct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1 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531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,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15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337" w:type="pct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289" w:type="pct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481" w:type="pct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1 531,15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337" w:type="pct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511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59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1. Объем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лесохозяйст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-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383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535"/>
        </w:trPr>
        <w:tc>
          <w:tcPr>
            <w:tcW w:w="239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043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0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</w:p>
        </w:tc>
        <w:tc>
          <w:tcPr>
            <w:tcW w:w="482" w:type="pct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</w:p>
        </w:tc>
        <w:tc>
          <w:tcPr>
            <w:tcW w:w="337" w:type="pct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</w:p>
        </w:tc>
        <w:tc>
          <w:tcPr>
            <w:tcW w:w="289" w:type="pct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</w:p>
        </w:tc>
        <w:tc>
          <w:tcPr>
            <w:tcW w:w="481" w:type="pct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</w:p>
        </w:tc>
        <w:tc>
          <w:tcPr>
            <w:tcW w:w="337" w:type="pct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</w:p>
        </w:tc>
        <w:tc>
          <w:tcPr>
            <w:tcW w:w="511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ffffff" w:fill="ffffff"/>
            <w:tcW w:w="595" w:type="pct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венных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 работ, га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</w:p>
        </w:tc>
        <w:tc>
          <w:tcPr>
            <w:shd w:val="clear" w:color="ffffff" w:fill="ffffff"/>
            <w:tcW w:w="383" w:type="pct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1260"/>
        </w:trPr>
        <w:tc>
          <w:tcPr>
            <w:tcW w:w="239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043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03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482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37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89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481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37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511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59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2. Количество саженцев, высаженных на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лесокуль-турной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 площади,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тыс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шт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383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1260"/>
        </w:trPr>
        <w:tc>
          <w:tcPr>
            <w:tcW w:w="239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043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03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482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37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89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481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37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511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59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3. Выполнено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лесоустройст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-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во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 и внесены изменения в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лесохозяйст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-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венный регламент лесничества,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ед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383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315"/>
        </w:trPr>
        <w:tc>
          <w:tcPr>
            <w:shd w:val="clear" w:color="auto" w:fill="auto"/>
            <w:tcW w:w="239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 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1043" w:type="pct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Итого по подпрограмме 3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303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Всего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482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79 797,07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337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289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481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79 797,07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337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511" w:type="pct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 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595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X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383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X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315"/>
        </w:trPr>
        <w:tc>
          <w:tcPr>
            <w:shd w:val="clear" w:color="auto" w:fill="auto"/>
            <w:tcW w:w="23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1043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893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2025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  <w:r/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1421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20 886,21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  <w:r/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993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  <w:r/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852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  <w:r/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1418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20 886,21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  <w:r/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993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  <w:r/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511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59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1. Объем лесных насаждений,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отведенных для заготовки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гражданами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древесины для собственных нужд,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тыс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 м3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383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793"/>
        </w:trPr>
        <w:tc>
          <w:tcPr>
            <w:tcW w:w="239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043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303" w:type="pct"/>
            <w:vMerge w:val="continue"/>
            <w:textDirection w:val="lrTb"/>
            <w:noWrap w:val="false"/>
          </w:tcPr>
          <w:p>
            <w:r/>
          </w:p>
        </w:tc>
        <w:tc>
          <w:tcPr>
            <w:shd w:val="clear" w:color="auto" w:fill="auto"/>
            <w:tcW w:w="482" w:type="pct"/>
            <w:vMerge w:val="continue"/>
            <w:textDirection w:val="lrTb"/>
            <w:noWrap w:val="false"/>
          </w:tcPr>
          <w:p>
            <w:r/>
          </w:p>
        </w:tc>
        <w:tc>
          <w:tcPr>
            <w:shd w:val="clear" w:color="auto" w:fill="auto"/>
            <w:tcW w:w="337" w:type="pct"/>
            <w:vMerge w:val="continue"/>
            <w:textDirection w:val="lrTb"/>
            <w:noWrap w:val="false"/>
          </w:tcPr>
          <w:p>
            <w:r/>
          </w:p>
        </w:tc>
        <w:tc>
          <w:tcPr>
            <w:shd w:val="clear" w:color="auto" w:fill="auto"/>
            <w:tcW w:w="289" w:type="pct"/>
            <w:vMerge w:val="continue"/>
            <w:textDirection w:val="lrTb"/>
            <w:noWrap w:val="false"/>
          </w:tcPr>
          <w:p>
            <w:r/>
          </w:p>
        </w:tc>
        <w:tc>
          <w:tcPr>
            <w:shd w:val="clear" w:color="auto" w:fill="auto"/>
            <w:tcW w:w="481" w:type="pct"/>
            <w:vMerge w:val="continue"/>
            <w:textDirection w:val="lrTb"/>
            <w:noWrap w:val="false"/>
          </w:tcPr>
          <w:p>
            <w:r/>
          </w:p>
        </w:tc>
        <w:tc>
          <w:tcPr>
            <w:shd w:val="clear" w:color="auto" w:fill="auto"/>
            <w:tcW w:w="337" w:type="pct"/>
            <w:vMerge w:val="continue"/>
            <w:textDirection w:val="lrTb"/>
            <w:noWrap w:val="false"/>
          </w:tcPr>
          <w:p>
            <w:r/>
          </w:p>
        </w:tc>
        <w:tc>
          <w:tcPr>
            <w:tcW w:w="511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59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2. Объем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проектирова-ния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мероприя-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383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6,7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819"/>
        </w:trPr>
        <w:tc>
          <w:tcPr>
            <w:tcW w:w="239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043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03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482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37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89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481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37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511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59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тий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 по сохранению лесов, га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383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1890"/>
        </w:trPr>
        <w:tc>
          <w:tcPr>
            <w:tcW w:w="239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043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303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2026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482" w:type="pct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28 291,22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337" w:type="pct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289" w:type="pct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481" w:type="pct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28 291,22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337" w:type="pct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511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59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1. Объем лесных насаждений, отведенных для заготовки гражданами древесины для собственных нужд,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тыс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 м3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383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3,4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1260"/>
        </w:trPr>
        <w:tc>
          <w:tcPr>
            <w:tcW w:w="239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043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03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482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37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89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481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37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511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59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2. Объем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проектирова-ния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мероприя-тий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 по сохранению лесов, га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383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18,04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510"/>
        </w:trPr>
        <w:tc>
          <w:tcPr>
            <w:tcW w:w="239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043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303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2027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482" w:type="pct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30 619,64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337" w:type="pct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289" w:type="pct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481" w:type="pct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30 619,64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337" w:type="pct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511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59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1. Объем лесных насаждений, отведенных для заготовки гражданами древесины для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собственных нужд,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тыс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 м3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383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3,4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252"/>
        </w:trPr>
        <w:tc>
          <w:tcPr>
            <w:tcW w:w="239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043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03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482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37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89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481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37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511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59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2. Объем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проектирова-ния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мероприя-тий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 по сохранению лесов, га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383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27,8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1890"/>
        </w:trPr>
        <w:tc>
          <w:tcPr>
            <w:tcW w:w="239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043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303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2028 (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прог-ноз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-ный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 пери-од)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482" w:type="pct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23 578,75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337" w:type="pct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289" w:type="pct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481" w:type="pct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23 578,75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337" w:type="pct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511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59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1. Объем лесных насаждений, отведенных для заготовки гражданами древесины для собственных нужд,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тыс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 м3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383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3,6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1260"/>
        </w:trPr>
        <w:tc>
          <w:tcPr>
            <w:tcW w:w="239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043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03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482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37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89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481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37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511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59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2. Объем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проектирова-ния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меропри-ятий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 по сохранению лесов, га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383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33,5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1260"/>
        </w:trPr>
        <w:tc>
          <w:tcPr>
            <w:tcW w:w="239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043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03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202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9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 (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прог-ноз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-ный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 пери-од)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482" w:type="pct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23 740,07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337" w:type="pct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289" w:type="pct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481" w:type="pct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23 740,07</w:t>
            </w:r>
            <w:r/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337" w:type="pct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511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59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1. Объем лесных насаждений, отведенных для заготовки гражданами древесины для собственных нужд,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тыс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 м3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383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3,6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1260"/>
        </w:trPr>
        <w:tc>
          <w:tcPr>
            <w:tcW w:w="239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043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03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482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37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89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481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37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511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59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2. Объем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проектирова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-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ния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мероприя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-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тий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 по сохранению лесов, га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383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3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4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,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7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315"/>
        </w:trPr>
        <w:tc>
          <w:tcPr>
            <w:gridSpan w:val="11"/>
            <w:shd w:val="clear" w:color="auto" w:fill="auto"/>
            <w:tcW w:w="5000" w:type="pct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Подпрограмма 4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«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Обеспечивающая подпрограмма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»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 Программы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315"/>
        </w:trPr>
        <w:tc>
          <w:tcPr>
            <w:shd w:val="clear" w:color="auto" w:fill="auto"/>
            <w:tcW w:w="239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 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1043" w:type="pct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Итого по подпрограмме 4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303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Всего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482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220 620,97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337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104,30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289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481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220 620,97</w:t>
            </w:r>
            <w:r/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337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511" w:type="pct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595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X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383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X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315"/>
        </w:trPr>
        <w:tc>
          <w:tcPr>
            <w:tcW w:w="239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043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303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2025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482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70 099,45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337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104,30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289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481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70 099,45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337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511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595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X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383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X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315"/>
        </w:trPr>
        <w:tc>
          <w:tcPr>
            <w:tcW w:w="239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043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303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2026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482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71 948,17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337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289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481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71 948,17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337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511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595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X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383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X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315"/>
        </w:trPr>
        <w:tc>
          <w:tcPr>
            <w:tcW w:w="239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043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303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2027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482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78 573,35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337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289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481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78 573,35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337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511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595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X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383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X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1260"/>
        </w:trPr>
        <w:tc>
          <w:tcPr>
            <w:tcW w:w="239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043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303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2028 (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прог-ноз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-ный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 пери-од)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482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77 199,91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337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289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481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77 199,91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337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511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595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X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383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X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1260"/>
        </w:trPr>
        <w:tc>
          <w:tcPr>
            <w:tcW w:w="239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043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303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202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9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 (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прог-ноз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-ный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 пери-од)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482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77 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6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94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,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24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337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289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481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77 694,24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337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511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595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X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383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X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315"/>
        </w:trPr>
        <w:tc>
          <w:tcPr>
            <w:shd w:val="clear" w:color="auto" w:fill="auto"/>
            <w:tcW w:w="239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 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1043" w:type="pct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Итого по Программе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303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Всего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482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511 058,54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337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104,30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289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481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  <w:highlight w:val="yellow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511 058,54</w:t>
            </w:r>
            <w:r>
              <w:rPr>
                <w:rFonts w:ascii="PT Astra Serif" w:hAnsi="PT Astra Serif" w:cs="PT Astra Serif"/>
                <w:sz w:val="24"/>
                <w:szCs w:val="24"/>
                <w:highlight w:val="yellow"/>
              </w:rPr>
            </w:r>
            <w:r>
              <w:rPr>
                <w:rFonts w:ascii="PT Astra Serif" w:hAnsi="PT Astra Serif" w:cs="PT Astra Serif"/>
                <w:sz w:val="24"/>
                <w:szCs w:val="24"/>
                <w:highlight w:val="yellow"/>
              </w:rPr>
            </w:r>
          </w:p>
        </w:tc>
        <w:tc>
          <w:tcPr>
            <w:shd w:val="clear" w:color="auto" w:fill="auto"/>
            <w:tcW w:w="337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511" w:type="pct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 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595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X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383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X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315"/>
        </w:trPr>
        <w:tc>
          <w:tcPr>
            <w:shd w:val="clear" w:color="auto" w:fill="auto"/>
            <w:tcW w:w="23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1043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yellow"/>
                <w:lang w:eastAsia="ru-RU"/>
              </w:rPr>
            </w:r>
          </w:p>
        </w:tc>
        <w:tc>
          <w:tcPr>
            <w:shd w:val="clear" w:color="auto" w:fill="auto"/>
            <w:tcW w:w="303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  <w:highlight w:val="yellow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2025</w:t>
            </w:r>
            <w:r>
              <w:rPr>
                <w:rFonts w:ascii="PT Astra Serif" w:hAnsi="PT Astra Serif" w:cs="PT Astra Serif"/>
                <w:sz w:val="24"/>
                <w:szCs w:val="24"/>
                <w:highlight w:val="yellow"/>
              </w:rPr>
            </w:r>
            <w:r>
              <w:rPr>
                <w:rFonts w:ascii="PT Astra Serif" w:hAnsi="PT Astra Serif" w:cs="PT Astra Serif"/>
                <w:sz w:val="24"/>
                <w:szCs w:val="24"/>
                <w:highlight w:val="yellow"/>
              </w:rPr>
            </w:r>
          </w:p>
        </w:tc>
        <w:tc>
          <w:tcPr>
            <w:shd w:val="clear" w:color="auto" w:fill="auto"/>
            <w:tcW w:w="482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  <w:highlight w:val="yellow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120 666,89</w:t>
            </w:r>
            <w:r>
              <w:rPr>
                <w:rFonts w:ascii="PT Astra Serif" w:hAnsi="PT Astra Serif" w:cs="PT Astra Serif"/>
                <w:sz w:val="24"/>
                <w:szCs w:val="24"/>
                <w:highlight w:val="yellow"/>
              </w:rPr>
            </w:r>
            <w:r>
              <w:rPr>
                <w:rFonts w:ascii="PT Astra Serif" w:hAnsi="PT Astra Serif" w:cs="PT Astra Serif"/>
                <w:sz w:val="24"/>
                <w:szCs w:val="24"/>
                <w:highlight w:val="yellow"/>
              </w:rPr>
            </w:r>
          </w:p>
        </w:tc>
        <w:tc>
          <w:tcPr>
            <w:shd w:val="clear" w:color="auto" w:fill="auto"/>
            <w:tcW w:w="337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  <w:highlight w:val="yellow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104,30</w:t>
            </w:r>
            <w:r>
              <w:rPr>
                <w:rFonts w:ascii="PT Astra Serif" w:hAnsi="PT Astra Serif" w:cs="PT Astra Serif"/>
                <w:sz w:val="24"/>
                <w:szCs w:val="24"/>
                <w:highlight w:val="yellow"/>
              </w:rPr>
            </w:r>
            <w:r>
              <w:rPr>
                <w:rFonts w:ascii="PT Astra Serif" w:hAnsi="PT Astra Serif" w:cs="PT Astra Serif"/>
                <w:sz w:val="24"/>
                <w:szCs w:val="24"/>
                <w:highlight w:val="yellow"/>
              </w:rPr>
            </w:r>
          </w:p>
        </w:tc>
        <w:tc>
          <w:tcPr>
            <w:shd w:val="clear" w:color="auto" w:fill="auto"/>
            <w:tcW w:w="289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  <w:highlight w:val="yellow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  <w:highlight w:val="yellow"/>
              </w:rPr>
            </w:r>
            <w:r>
              <w:rPr>
                <w:rFonts w:ascii="PT Astra Serif" w:hAnsi="PT Astra Serif" w:cs="PT Astra Serif"/>
                <w:sz w:val="24"/>
                <w:szCs w:val="24"/>
                <w:highlight w:val="yellow"/>
              </w:rPr>
            </w:r>
          </w:p>
        </w:tc>
        <w:tc>
          <w:tcPr>
            <w:shd w:val="clear" w:color="auto" w:fill="auto"/>
            <w:tcW w:w="481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  <w:highlight w:val="yellow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120 562,59</w:t>
            </w:r>
            <w:r>
              <w:rPr>
                <w:rFonts w:ascii="PT Astra Serif" w:hAnsi="PT Astra Serif" w:cs="PT Astra Serif"/>
                <w:sz w:val="24"/>
                <w:szCs w:val="24"/>
                <w:highlight w:val="yellow"/>
              </w:rPr>
            </w:r>
            <w:r>
              <w:rPr>
                <w:rFonts w:ascii="PT Astra Serif" w:hAnsi="PT Astra Serif" w:cs="PT Astra Serif"/>
                <w:sz w:val="24"/>
                <w:szCs w:val="24"/>
                <w:highlight w:val="yellow"/>
              </w:rPr>
            </w:r>
          </w:p>
        </w:tc>
        <w:tc>
          <w:tcPr>
            <w:shd w:val="clear" w:color="auto" w:fill="auto"/>
            <w:tcW w:w="337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  <w:highlight w:val="yellow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  <w:highlight w:val="yellow"/>
              </w:rPr>
            </w:r>
            <w:r>
              <w:rPr>
                <w:rFonts w:ascii="PT Astra Serif" w:hAnsi="PT Astra Serif" w:cs="PT Astra Serif"/>
                <w:sz w:val="24"/>
                <w:szCs w:val="24"/>
                <w:highlight w:val="yellow"/>
              </w:rPr>
            </w:r>
          </w:p>
        </w:tc>
        <w:tc>
          <w:tcPr>
            <w:shd w:val="clear" w:color="auto" w:fill="auto"/>
            <w:tcW w:w="511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yellow"/>
                <w:lang w:eastAsia="ru-RU"/>
              </w:rPr>
            </w:r>
          </w:p>
        </w:tc>
        <w:tc>
          <w:tcPr>
            <w:shd w:val="clear" w:color="auto" w:fill="auto"/>
            <w:tcW w:w="59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  <w:highlight w:val="yellow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1. Доля объектов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недвижимос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-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ти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,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прошед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-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ших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госу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-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дарственную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регистрацию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права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собственнос-ти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, от общего количества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объектов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недвижимос-ти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, </w:t>
            </w:r>
            <w:r>
              <w:rPr>
                <w:rFonts w:ascii="PT Astra Serif" w:hAnsi="PT Astra Serif" w:cs="PT Astra Serif"/>
                <w:sz w:val="24"/>
                <w:szCs w:val="24"/>
                <w:highlight w:val="yellow"/>
              </w:rPr>
            </w:r>
            <w:r>
              <w:rPr>
                <w:rFonts w:ascii="PT Astra Serif" w:hAnsi="PT Astra Serif" w:cs="PT Astra Serif"/>
                <w:sz w:val="24"/>
                <w:szCs w:val="24"/>
                <w:highlight w:val="yellow"/>
              </w:rPr>
            </w:r>
          </w:p>
        </w:tc>
        <w:tc>
          <w:tcPr>
            <w:shd w:val="clear" w:color="auto" w:fill="auto"/>
            <w:tcW w:w="383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  <w:highlight w:val="yellow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93</w:t>
            </w:r>
            <w:r>
              <w:rPr>
                <w:rFonts w:ascii="PT Astra Serif" w:hAnsi="PT Astra Serif" w:cs="PT Astra Serif"/>
                <w:sz w:val="24"/>
                <w:szCs w:val="24"/>
                <w:highlight w:val="yellow"/>
              </w:rPr>
            </w:r>
            <w:r>
              <w:rPr>
                <w:rFonts w:ascii="PT Astra Serif" w:hAnsi="PT Astra Serif" w:cs="PT Astra Serif"/>
                <w:sz w:val="24"/>
                <w:szCs w:val="24"/>
                <w:highlight w:val="yellow"/>
              </w:rPr>
            </w:r>
          </w:p>
        </w:tc>
      </w:tr>
      <w:tr>
        <w:tblPrEx/>
        <w:trPr>
          <w:trHeight w:val="2519"/>
        </w:trPr>
        <w:tc>
          <w:tcPr>
            <w:tcW w:w="239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043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303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482" w:type="pct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337" w:type="pct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289" w:type="pct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481" w:type="pct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337" w:type="pct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511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59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числящихся в Реестре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муниципаль-ного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 имущества ЗАТО Северск и подлежащих регистрации,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проц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383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1077"/>
        </w:trPr>
        <w:tc>
          <w:tcPr>
            <w:tcW w:w="239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043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03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482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37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89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481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37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511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59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2. Доля площади земельных участков, являющихся объектами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налогообло-жения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 земельным налогом, в общей площади территории городского округа,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проц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383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54,26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1077"/>
        </w:trPr>
        <w:tc>
          <w:tcPr>
            <w:tcW w:w="239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043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03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482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37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89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481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37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511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ffffff" w:fill="ffffff"/>
            <w:tcW w:w="595" w:type="pct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3. Снижение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задолженнос-ти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 по арендной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плате за пользование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земельными участками и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</w:p>
        </w:tc>
        <w:tc>
          <w:tcPr>
            <w:shd w:val="clear" w:color="ffffff" w:fill="ffffff"/>
            <w:tcW w:w="383" w:type="pct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1953"/>
        </w:trPr>
        <w:tc>
          <w:tcPr>
            <w:tcW w:w="239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043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03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482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37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89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481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37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511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59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муниципаль-ным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 имуществом по сравнению с 1 января предыдущего года,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проц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383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945"/>
        </w:trPr>
        <w:tc>
          <w:tcPr>
            <w:tcW w:w="239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043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03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482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37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89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481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37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511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59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4. Объем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воспроиз-водства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 лесов, га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383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1502"/>
        </w:trPr>
        <w:tc>
          <w:tcPr>
            <w:tcW w:w="239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043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303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2026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482" w:type="pct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189 400,50 &lt;*&gt;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337" w:type="pct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289" w:type="pct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481" w:type="pct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189 400,50 &lt;*&gt;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337" w:type="pct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511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59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1. Доля объектов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недвижимос-ти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, прошедших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государствен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-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ную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 регистрацию права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собственнос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-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ти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, от общего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количества объектов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недвижимос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-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ти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, числящих-ся в Реестре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муниципаль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-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ного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 имущества ЗАТО Северск 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383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94,5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819"/>
        </w:trPr>
        <w:tc>
          <w:tcPr>
            <w:tcW w:w="239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043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30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482" w:type="pct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337" w:type="pct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289" w:type="pct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481" w:type="pct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337" w:type="pct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511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59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и подлежащих регистрации,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проц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383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1077"/>
        </w:trPr>
        <w:tc>
          <w:tcPr>
            <w:tcW w:w="239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043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03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482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37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89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481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37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511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59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2. Доля площади земельных участков, являющихся объектами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налогообло-жения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 земельным налогом, в общей площади территории городского округа,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проц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383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54,28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252"/>
        </w:trPr>
        <w:tc>
          <w:tcPr>
            <w:tcW w:w="239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043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03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482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37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89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481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37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511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59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3. Снижение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задолженнос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-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ти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 по аренд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-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ной плате за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пользование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земельными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участками и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муниципаль-ным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 имуществом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по сравнению с 1 января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предыдущего года,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проц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383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30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1149"/>
        </w:trPr>
        <w:tc>
          <w:tcPr>
            <w:tcW w:w="239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043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03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482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37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89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481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37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511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175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4. Объем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воспроиз-водства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 лесов, га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112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6,8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1077"/>
        </w:trPr>
        <w:tc>
          <w:tcPr>
            <w:tcW w:w="239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043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303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2027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482" w:type="pct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201 590,15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337" w:type="pct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289" w:type="pct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481" w:type="pct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201 590,15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337" w:type="pct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511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yellow"/>
                <w:lang w:eastAsia="ru-RU"/>
              </w:rPr>
            </w:r>
          </w:p>
        </w:tc>
        <w:tc>
          <w:tcPr>
            <w:shd w:val="clear" w:color="auto" w:fill="auto"/>
            <w:tcW w:w="59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1. Доля объектов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недвижимос-ти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, прошедших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государствен-ную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 регистрацию права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собственнос-ти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, от общего количества объектов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недвижимос-ти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, числящихся в Реестре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муниципаль-ного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 имущества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ЗАТО Северск и подлежащих регистрации,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проц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383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94,5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1077"/>
        </w:trPr>
        <w:tc>
          <w:tcPr>
            <w:tcW w:w="239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043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03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482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37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89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481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37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511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59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2. Доля площади земельных участков, являющихся объектами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налогообло-жения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 земельным налогом, в общей площади территории городского округа,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проц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383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54,3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510"/>
        </w:trPr>
        <w:tc>
          <w:tcPr>
            <w:tcW w:w="239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043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03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482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37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89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481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37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511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59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3. Снижение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задолженнос-ти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 по арендной плате за пользование земельными участками и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муниципаль-ным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 имуществом по сравнению с 1 января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предыдущего года,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проц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383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30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945"/>
        </w:trPr>
        <w:tc>
          <w:tcPr>
            <w:tcW w:w="239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043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03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482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37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89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481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37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511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59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4. Объем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воспроиз-водства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 лесов, га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383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4,4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535"/>
        </w:trPr>
        <w:tc>
          <w:tcPr>
            <w:tcW w:w="239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043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303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2028 (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прог-ноз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-ный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 пери-од)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482" w:type="pct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238 731,21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337" w:type="pct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289" w:type="pct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481" w:type="pct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238 731,21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337" w:type="pct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511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59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1. Доля объектов 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383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95,5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4095"/>
        </w:trPr>
        <w:tc>
          <w:tcPr>
            <w:tcW w:w="239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043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ffffff" w:fill="ffffff"/>
            <w:tcW w:w="30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</w:p>
        </w:tc>
        <w:tc>
          <w:tcPr>
            <w:shd w:val="clear" w:color="ffffff" w:fill="ffffff"/>
            <w:tcW w:w="482" w:type="pct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</w:p>
        </w:tc>
        <w:tc>
          <w:tcPr>
            <w:shd w:val="clear" w:color="ffffff" w:fill="ffffff"/>
            <w:tcW w:w="337" w:type="pct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</w:p>
        </w:tc>
        <w:tc>
          <w:tcPr>
            <w:shd w:val="clear" w:color="ffffff" w:fill="ffffff"/>
            <w:tcW w:w="289" w:type="pct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</w:p>
        </w:tc>
        <w:tc>
          <w:tcPr>
            <w:shd w:val="clear" w:color="ffffff" w:fill="ffffff"/>
            <w:tcW w:w="481" w:type="pct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</w:p>
        </w:tc>
        <w:tc>
          <w:tcPr>
            <w:shd w:val="clear" w:color="ffffff" w:fill="ffffff"/>
            <w:tcW w:w="337" w:type="pct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</w:p>
        </w:tc>
        <w:tc>
          <w:tcPr>
            <w:tcW w:w="511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ffffff" w:fill="ffffff"/>
            <w:tcW w:w="595" w:type="pct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недвижимос-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ти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, прошедших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государствен-ную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 регистрацию права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собственнос-ти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, от общего количества объектов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недвижимос-ти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, числящихся в Реестре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муниципаль-ного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 имущества ЗАТО Северск и подлежащих регистрации,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проц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</w:p>
        </w:tc>
        <w:tc>
          <w:tcPr>
            <w:shd w:val="clear" w:color="ffffff" w:fill="ffffff"/>
            <w:tcW w:w="383" w:type="pct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510"/>
        </w:trPr>
        <w:tc>
          <w:tcPr>
            <w:tcW w:w="239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043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30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482" w:type="pct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337" w:type="pct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289" w:type="pct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481" w:type="pct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337" w:type="pct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511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59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2. Доля площади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земельных участков, являющихся объектами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налогообло-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жения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 земельным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налогом, в 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383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54,31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1386"/>
        </w:trPr>
        <w:tc>
          <w:tcPr>
            <w:tcW w:w="239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043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03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482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37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89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481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37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511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59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общей площади территории городского округа,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проц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383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2835"/>
        </w:trPr>
        <w:tc>
          <w:tcPr>
            <w:tcW w:w="239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043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03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482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37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89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481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37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511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59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3. Снижение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задолженнос-ти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 по арендной плате за пользование земельными участками и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муниципаль-ным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 имуществом по сравнению с 1 января предыдущего года,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проц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383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30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652"/>
        </w:trPr>
        <w:tc>
          <w:tcPr>
            <w:tcW w:w="239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043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03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482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37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89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481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37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511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59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4. Объем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воспроиз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-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водства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 лесов, га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383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4,4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315"/>
        </w:trPr>
        <w:tc>
          <w:tcPr>
            <w:shd w:val="clear" w:color="auto" w:fill="auto"/>
            <w:tcW w:w="239" w:type="pct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1043" w:type="pct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303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202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9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 (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прог-ноз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-ный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 пери-од)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482" w:type="pct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174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 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667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,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89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337" w:type="pct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289" w:type="pct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481" w:type="pct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174 667,89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337" w:type="pct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511" w:type="pct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59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1. Доля объектов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недвижимос-ти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, прошедши</w:t>
            </w:r>
            <w:bookmarkStart w:id="1" w:name="_GoBack"/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bookmarkEnd w:id="1"/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х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государствен-ную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 регистрацию права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собственнос-ти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, от общего количества объектов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недвижимос-ти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, числящихся в Реестре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муниципаль-ного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 имущества ЗАТО Северск и подлежащих регистрации,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проц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383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9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6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,5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315"/>
        </w:trPr>
        <w:tc>
          <w:tcPr>
            <w:shd w:val="clear" w:color="auto" w:fill="auto"/>
            <w:tcW w:w="239" w:type="pct"/>
            <w:vMerge w:val="continue"/>
            <w:textDirection w:val="lrTb"/>
            <w:noWrap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1043" w:type="pct"/>
            <w:vMerge w:val="continue"/>
            <w:textDirection w:val="lrTb"/>
            <w:noWrap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303" w:type="pct"/>
            <w:vMerge w:val="continue"/>
            <w:textDirection w:val="lrTb"/>
            <w:noWrap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482" w:type="pct"/>
            <w:vMerge w:val="continue"/>
            <w:textDirection w:val="lrTb"/>
            <w:noWrap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337" w:type="pct"/>
            <w:vMerge w:val="continue"/>
            <w:textDirection w:val="lrTb"/>
            <w:noWrap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289" w:type="pct"/>
            <w:vMerge w:val="continue"/>
            <w:textDirection w:val="lrTb"/>
            <w:noWrap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481" w:type="pct"/>
            <w:vMerge w:val="continue"/>
            <w:textDirection w:val="lrTb"/>
            <w:noWrap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337" w:type="pct"/>
            <w:vMerge w:val="continue"/>
            <w:textDirection w:val="lrTb"/>
            <w:noWrap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511" w:type="pct"/>
            <w:vMerge w:val="continue"/>
            <w:textDirection w:val="lrTb"/>
            <w:noWrap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595" w:type="pct"/>
            <w:textDirection w:val="lrTb"/>
            <w:noWrap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2. Доля площади земельных участков, являющихся объектами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налогообло-жения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земельным налогом, в общей площади территории городского округа,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проц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383" w:type="pct"/>
            <w:textDirection w:val="lrTb"/>
            <w:noWrap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54,3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315"/>
        </w:trPr>
        <w:tc>
          <w:tcPr>
            <w:shd w:val="clear" w:color="auto" w:fill="auto"/>
            <w:tcW w:w="239" w:type="pct"/>
            <w:vMerge w:val="continue"/>
            <w:textDirection w:val="lrTb"/>
            <w:noWrap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1043" w:type="pct"/>
            <w:vMerge w:val="continue"/>
            <w:textDirection w:val="lrTb"/>
            <w:noWrap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303" w:type="pct"/>
            <w:vMerge w:val="continue"/>
            <w:textDirection w:val="lrTb"/>
            <w:noWrap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482" w:type="pct"/>
            <w:vMerge w:val="continue"/>
            <w:textDirection w:val="lrTb"/>
            <w:noWrap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337" w:type="pct"/>
            <w:vMerge w:val="continue"/>
            <w:textDirection w:val="lrTb"/>
            <w:noWrap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289" w:type="pct"/>
            <w:vMerge w:val="continue"/>
            <w:textDirection w:val="lrTb"/>
            <w:noWrap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481" w:type="pct"/>
            <w:vMerge w:val="continue"/>
            <w:textDirection w:val="lrTb"/>
            <w:noWrap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337" w:type="pct"/>
            <w:vMerge w:val="continue"/>
            <w:textDirection w:val="lrTb"/>
            <w:noWrap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511" w:type="pct"/>
            <w:vMerge w:val="continue"/>
            <w:textDirection w:val="lrTb"/>
            <w:noWrap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595" w:type="pct"/>
            <w:textDirection w:val="lrTb"/>
            <w:noWrap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3. Снижение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задолженнос-ти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 по арендной плате за пользование земельными участками и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муниципаль-ным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 имуществом по сравнению с 1 января предыдущего года,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проц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383" w:type="pct"/>
            <w:textDirection w:val="lrTb"/>
            <w:noWrap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30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315"/>
        </w:trPr>
        <w:tc>
          <w:tcPr>
            <w:shd w:val="clear" w:color="auto" w:fill="auto"/>
            <w:tcW w:w="239" w:type="pct"/>
            <w:vMerge w:val="continue"/>
            <w:textDirection w:val="lrTb"/>
            <w:noWrap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1043" w:type="pct"/>
            <w:vMerge w:val="continue"/>
            <w:textDirection w:val="lrTb"/>
            <w:noWrap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303" w:type="pct"/>
            <w:vMerge w:val="continue"/>
            <w:textDirection w:val="lrTb"/>
            <w:noWrap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482" w:type="pct"/>
            <w:vMerge w:val="continue"/>
            <w:textDirection w:val="lrTb"/>
            <w:noWrap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337" w:type="pct"/>
            <w:vMerge w:val="continue"/>
            <w:textDirection w:val="lrTb"/>
            <w:noWrap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289" w:type="pct"/>
            <w:vMerge w:val="continue"/>
            <w:textDirection w:val="lrTb"/>
            <w:noWrap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481" w:type="pct"/>
            <w:vMerge w:val="continue"/>
            <w:textDirection w:val="lrTb"/>
            <w:noWrap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337" w:type="pct"/>
            <w:vMerge w:val="continue"/>
            <w:textDirection w:val="lrTb"/>
            <w:noWrap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511" w:type="pct"/>
            <w:vMerge w:val="continue"/>
            <w:textDirection w:val="lrTb"/>
            <w:noWrap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595" w:type="pct"/>
            <w:textDirection w:val="lrTb"/>
            <w:noWrap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4. Объем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воспроиз-водства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 лесов, га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383" w:type="pct"/>
            <w:textDirection w:val="lrTb"/>
            <w:noWrap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4,4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</w:tbl>
    <w:p>
      <w:pPr>
        <w:ind w:left="-283" w:firstLine="992"/>
        <w:spacing w:after="0" w:line="240" w:lineRule="auto"/>
        <w:rPr>
          <w:rFonts w:ascii="PT Astra Serif" w:hAnsi="PT Astra Serif" w:cs="PT Astra Serif"/>
          <w:color w:val="000000"/>
          <w:sz w:val="24"/>
          <w:szCs w:val="24"/>
        </w:rPr>
      </w:pPr>
      <w:r>
        <w:rPr>
          <w:rFonts w:ascii="PT Astra Serif" w:hAnsi="PT Astra Serif" w:eastAsia="PT Astra Serif" w:cs="PT Astra Serif"/>
          <w:color w:val="000000"/>
          <w:sz w:val="24"/>
          <w:szCs w:val="24"/>
        </w:rPr>
        <w:t xml:space="preserve">------------------------------</w:t>
      </w:r>
      <w:r>
        <w:rPr>
          <w:rFonts w:ascii="PT Astra Serif" w:hAnsi="PT Astra Serif" w:cs="PT Astra Serif"/>
          <w:color w:val="000000"/>
          <w:sz w:val="24"/>
          <w:szCs w:val="24"/>
        </w:rPr>
      </w:r>
      <w:r>
        <w:rPr>
          <w:rFonts w:ascii="PT Astra Serif" w:hAnsi="PT Astra Serif" w:cs="PT Astra Serif"/>
          <w:color w:val="000000"/>
          <w:sz w:val="24"/>
          <w:szCs w:val="24"/>
        </w:rPr>
      </w:r>
    </w:p>
    <w:p>
      <w:pPr>
        <w:pStyle w:val="1025"/>
        <w:ind w:firstLine="709"/>
        <w:jc w:val="both"/>
        <w:tabs>
          <w:tab w:val="right" w:pos="0" w:leader="none"/>
        </w:tabs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&lt;*&gt; Потребность включает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в 2026 году неиспользованный остаток средств местного бюджета 2025 года в сумме 599,00 тыс. руб.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1025"/>
        <w:ind w:firstLine="709"/>
        <w:jc w:val="both"/>
        <w:tabs>
          <w:tab w:val="right" w:pos="0" w:leader="none"/>
        </w:tabs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Указанн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ая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сумм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а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неиспользованн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ого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остатк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а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бюджетных средств не увеличива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ет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общий объем финансирования Программы в строках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«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Всего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»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.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sectPr>
      <w:headerReference w:type="default" r:id="rId12"/>
      <w:headerReference w:type="first" r:id="rId13"/>
      <w:footnotePr/>
      <w:endnotePr/>
      <w:type w:val="nextPage"/>
      <w:pgSz w:w="16838" w:h="11906" w:orient="landscape"/>
      <w:pgMar w:top="1701" w:right="964" w:bottom="850" w:left="1134" w:header="708" w:footer="708" w:gutter="0"/>
      <w:pgNumType w:start="1"/>
      <w:cols w:num="1" w:sep="0" w:space="708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Consolas">
    <w:panose1 w:val="020B0609020204030204"/>
  </w:font>
  <w:font w:name="Segoe UI">
    <w:panose1 w:val="020B0502040204020203"/>
  </w:font>
  <w:font w:name="PT Astra Serif">
    <w:panose1 w:val="020A0603040505020204"/>
  </w:font>
  <w:font w:name="Arial">
    <w:panose1 w:val="020B0604020202020204"/>
  </w:font>
  <w:font w:name="Tahoma">
    <w:panose1 w:val="020B0604030504040204"/>
  </w:font>
  <w:font w:name="Courier New">
    <w:panose1 w:val="02070309020205020404"/>
  </w:font>
  <w:font w:name="Calibri">
    <w:panose1 w:val="020F0502020204030204"/>
  </w:font>
  <w:font w:name="Liberation Sans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35"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-1367130974"/>
      <w:docPartObj>
        <w:docPartGallery w:val="Page Numbers (Top of Page)"/>
        <w:docPartUnique w:val="true"/>
      </w:docPartObj>
      <w:rPr/>
    </w:sdtPr>
    <w:sdtContent>
      <w:p>
        <w:pPr>
          <w:pStyle w:val="1033"/>
          <w:jc w:val="center"/>
        </w:pPr>
        <w:r>
          <w:rPr>
            <w:rFonts w:ascii="PT Astra Serif" w:hAnsi="PT Astra Serif" w:eastAsia="PT Astra Serif" w:cs="PT Astra Serif"/>
            <w:sz w:val="24"/>
            <w:szCs w:val="24"/>
          </w:rPr>
          <w:fldChar w:fldCharType="begin"/>
        </w:r>
        <w:r>
          <w:rPr>
            <w:rFonts w:ascii="PT Astra Serif" w:hAnsi="PT Astra Serif" w:eastAsia="PT Astra Serif" w:cs="PT Astra Serif"/>
            <w:sz w:val="24"/>
            <w:szCs w:val="24"/>
          </w:rPr>
          <w:instrText xml:space="preserve">PAGE   \* MERGEFORMAT</w:instrText>
        </w:r>
        <w:r>
          <w:rPr>
            <w:rFonts w:ascii="PT Astra Serif" w:hAnsi="PT Astra Serif" w:eastAsia="PT Astra Serif" w:cs="PT Astra Serif"/>
            <w:sz w:val="24"/>
            <w:szCs w:val="24"/>
          </w:rPr>
          <w:fldChar w:fldCharType="separate"/>
        </w:r>
        <w:r>
          <w:rPr>
            <w:rFonts w:ascii="PT Astra Serif" w:hAnsi="PT Astra Serif" w:eastAsia="PT Astra Serif" w:cs="PT Astra Serif"/>
            <w:sz w:val="24"/>
            <w:szCs w:val="24"/>
          </w:rPr>
          <w:t xml:space="preserve">2</w:t>
        </w:r>
        <w:r>
          <w:rPr>
            <w:rFonts w:ascii="PT Astra Serif" w:hAnsi="PT Astra Serif" w:eastAsia="PT Astra Serif" w:cs="PT Astra Serif"/>
            <w:sz w:val="24"/>
            <w:szCs w:val="24"/>
          </w:rPr>
          <w:fldChar w:fldCharType="end"/>
        </w:r>
        <w:r/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33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 xml:space="preserve">7</w:t>
    </w:r>
    <w:r>
      <w:rPr>
        <w:rFonts w:ascii="Times New Roman" w:hAnsi="Times New Roman" w:cs="Times New Roman"/>
        <w:sz w:val="24"/>
        <w:szCs w:val="24"/>
      </w:rPr>
    </w:r>
    <w:r>
      <w:rPr>
        <w:rFonts w:ascii="Times New Roman" w:hAnsi="Times New Roman" w:cs="Times New Roman"/>
        <w:sz w:val="24"/>
        <w:szCs w:val="24"/>
      </w:rPr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33"/>
      <w:jc w:val="center"/>
      <w:rPr>
        <w:rFonts w:ascii="PT Astra Serif" w:hAnsi="PT Astra Serif" w:cs="PT Astra Serif"/>
        <w:sz w:val="24"/>
        <w:szCs w:val="24"/>
      </w:rPr>
    </w:pPr>
    <w:r>
      <w:rPr>
        <w:rFonts w:ascii="PT Astra Serif" w:hAnsi="PT Astra Serif" w:eastAsia="PT Astra Serif" w:cs="PT Astra Serif"/>
        <w:sz w:val="24"/>
        <w:szCs w:val="24"/>
      </w:rPr>
    </w:r>
    <w:r>
      <w:rPr>
        <w:rFonts w:ascii="PT Astra Serif" w:hAnsi="PT Astra Serif" w:eastAsia="PT Astra Serif" w:cs="PT Astra Serif"/>
        <w:sz w:val="24"/>
        <w:szCs w:val="24"/>
      </w:rPr>
    </w:r>
    <w:r>
      <w:rPr>
        <w:rFonts w:ascii="PT Astra Serif" w:hAnsi="PT Astra Serif" w:cs="PT Astra Serif"/>
        <w:sz w:val="24"/>
        <w:szCs w:val="24"/>
      </w:rPr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33"/>
      <w:jc w:val="center"/>
      <w:rPr>
        <w:rFonts w:ascii="PT Astra Serif" w:hAnsi="PT Astra Serif" w:cs="PT Astra Serif"/>
        <w:sz w:val="24"/>
        <w:szCs w:val="24"/>
      </w:rPr>
    </w:pPr>
    <w:fldSimple w:instr="PAGE \* MERGEFORMAT">
      <w:r>
        <w:rPr>
          <w:rFonts w:ascii="PT Astra Serif" w:hAnsi="PT Astra Serif" w:eastAsia="PT Astra Serif" w:cs="PT Astra Serif"/>
          <w:sz w:val="24"/>
          <w:szCs w:val="24"/>
        </w:rPr>
        <w:t xml:space="preserve">1</w:t>
      </w:r>
    </w:fldSimple>
    <w:r>
      <w:rPr>
        <w:rFonts w:ascii="PT Astra Serif" w:hAnsi="PT Astra Serif" w:eastAsia="PT Astra Serif" w:cs="PT Astra Serif"/>
        <w:sz w:val="24"/>
        <w:szCs w:val="24"/>
      </w:rPr>
    </w:r>
    <w:r>
      <w:rPr>
        <w:rFonts w:ascii="PT Astra Serif" w:hAnsi="PT Astra Serif" w:eastAsia="PT Astra Serif" w:cs="PT Astra Serif"/>
        <w:sz w:val="24"/>
        <w:szCs w:val="24"/>
      </w:rPr>
    </w:r>
  </w:p>
  <w:p>
    <w:pPr>
      <w:pStyle w:val="1033"/>
    </w:pPr>
    <w:r/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33"/>
      <w:jc w:val="center"/>
    </w:pP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5200" distR="115200" simplePos="0" relativeHeight="2048" behindDoc="0" locked="0" layoutInCell="1" allowOverlap="1">
              <wp:simplePos x="0" y="0"/>
              <wp:positionH relativeFrom="column">
                <wp:posOffset>4395810</wp:posOffset>
              </wp:positionH>
              <wp:positionV relativeFrom="paragraph">
                <wp:posOffset>-101505</wp:posOffset>
              </wp:positionV>
              <wp:extent cx="552450" cy="342900"/>
              <wp:effectExtent l="6350" t="6350" r="6350" b="6350"/>
              <wp:wrapNone/>
              <wp:docPr id="1" name="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/>
                    <wps:spPr bwMode="auto">
                      <a:xfrm flipH="0" flipV="0">
                        <a:off x="0" y="0"/>
                        <a:ext cx="552449" cy="342900"/>
                      </a:xfrm>
                      <a:prstGeom prst="ellipse">
                        <a:avLst/>
                      </a:prstGeom>
                      <a:solidFill>
                        <a:schemeClr val="bg1"/>
                      </a:solidFill>
                      <a:ln w="12699" cap="flat" cmpd="sng" algn="ctr">
                        <a:solidFill>
                          <a:schemeClr val="bg1"/>
                        </a:solidFill>
                        <a:prstDash val="solid"/>
                        <a:miter lim="800000"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>
                          <w:pPr>
                            <w:jc w:val="center"/>
                          </w:pPr>
                          <w:r/>
                          <w:r/>
                        </w:p>
                      </w:txbxContent>
                    </wps:txbx>
                    <wps:bodyPr anchor="ctr"/>
                  </wps:wsp>
                </a:graphicData>
              </a:graphic>
            </wp:anchor>
          </w:drawing>
        </mc:Choice>
        <mc:Fallback>
          <w:pict>
            <v:shape id="shape 0" o:spid="_x0000_s0" o:spt="3" type="#_x0000_t3" style="position:absolute;z-index:2048;o:allowoverlap:true;o:allowincell:true;mso-position-horizontal-relative:text;margin-left:346.13pt;mso-position-horizontal:absolute;mso-position-vertical-relative:text;margin-top:-7.99pt;mso-position-vertical:absolute;width:43.50pt;height:27.00pt;mso-wrap-distance-left:9.07pt;mso-wrap-distance-top:0.00pt;mso-wrap-distance-right:9.07pt;mso-wrap-distance-bottom:0.00pt;v-text-anchor:middle;visibility:visible;" fillcolor="#FFFFFF" strokecolor="#FFFFFF" strokeweight="1.00pt">
              <v:stroke dashstyle="solid"/>
              <v:textbox inset="0,0,0,0">
                <w:txbxContent>
                  <w:p>
                    <w:pPr>
                      <w:jc w:val="center"/>
                    </w:pPr>
                    <w:r/>
                    <w:r/>
                  </w:p>
                </w:txbxContent>
              </v:textbox>
            </v:shape>
          </w:pict>
        </mc:Fallback>
      </mc:AlternateContent>
    </w:r>
    <w:fldSimple w:instr="PAGE \* MERGEFORMAT">
      <w:r>
        <w:t xml:space="preserve">1</w:t>
      </w:r>
    </w:fldSimple>
    <w:r/>
    <w:r/>
  </w:p>
  <w:p>
    <w:pPr>
      <w:pStyle w:val="1033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1"/>
  </w:num>
  <w:num w:numId="3">
    <w:abstractNumId w:val="7"/>
  </w:num>
  <w:num w:numId="4">
    <w:abstractNumId w:val="17"/>
  </w:num>
  <w:num w:numId="5">
    <w:abstractNumId w:val="3"/>
  </w:num>
  <w:num w:numId="6">
    <w:abstractNumId w:val="32"/>
  </w:num>
  <w:num w:numId="7">
    <w:abstractNumId w:val="22"/>
  </w:num>
  <w:num w:numId="8">
    <w:abstractNumId w:val="10"/>
  </w:num>
  <w:num w:numId="9">
    <w:abstractNumId w:val="2"/>
  </w:num>
  <w:num w:numId="10">
    <w:abstractNumId w:val="26"/>
  </w:num>
  <w:num w:numId="11">
    <w:abstractNumId w:val="15"/>
  </w:num>
  <w:num w:numId="12">
    <w:abstractNumId w:val="6"/>
  </w:num>
  <w:num w:numId="13">
    <w:abstractNumId w:val="12"/>
  </w:num>
  <w:num w:numId="14">
    <w:abstractNumId w:val="20"/>
  </w:num>
  <w:num w:numId="15">
    <w:abstractNumId w:val="25"/>
  </w:num>
  <w:num w:numId="16">
    <w:abstractNumId w:val="24"/>
  </w:num>
  <w:num w:numId="17">
    <w:abstractNumId w:val="30"/>
  </w:num>
  <w:num w:numId="18">
    <w:abstractNumId w:val="5"/>
  </w:num>
  <w:num w:numId="19">
    <w:abstractNumId w:val="11"/>
  </w:num>
  <w:num w:numId="20">
    <w:abstractNumId w:val="31"/>
  </w:num>
  <w:num w:numId="21">
    <w:abstractNumId w:val="28"/>
  </w:num>
  <w:num w:numId="22">
    <w:abstractNumId w:val="4"/>
  </w:num>
  <w:num w:numId="23">
    <w:abstractNumId w:val="9"/>
  </w:num>
  <w:num w:numId="24">
    <w:abstractNumId w:val="23"/>
  </w:num>
  <w:num w:numId="25">
    <w:abstractNumId w:val="13"/>
  </w:num>
  <w:num w:numId="26">
    <w:abstractNumId w:val="14"/>
  </w:num>
  <w:num w:numId="27">
    <w:abstractNumId w:val="29"/>
  </w:num>
  <w:num w:numId="28">
    <w:abstractNumId w:val="0"/>
  </w:num>
  <w:num w:numId="29">
    <w:abstractNumId w:val="27"/>
  </w:num>
  <w:num w:numId="30">
    <w:abstractNumId w:val="21"/>
  </w:num>
  <w:num w:numId="31">
    <w:abstractNumId w:val="18"/>
  </w:num>
  <w:num w:numId="32">
    <w:abstractNumId w:val="8"/>
  </w:num>
  <w:num w:numId="33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160" w:afterAutospacing="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831" w:default="1">
    <w:name w:val="Normal"/>
    <w:qFormat/>
  </w:style>
  <w:style w:type="paragraph" w:styleId="832">
    <w:name w:val="Heading 1"/>
    <w:basedOn w:val="831"/>
    <w:next w:val="831"/>
    <w:link w:val="860"/>
    <w:uiPriority w:val="9"/>
    <w:qFormat/>
    <w:pPr>
      <w:keepLines/>
      <w:keepNext/>
      <w:spacing w:before="480" w:after="200"/>
      <w:outlineLvl w:val="0"/>
    </w:pPr>
    <w:rPr>
      <w:rFonts w:ascii="Liberation Sans" w:hAnsi="Liberation Sans" w:eastAsia="Liberation Sans" w:cs="Liberation Sans"/>
      <w:sz w:val="40"/>
      <w:szCs w:val="40"/>
    </w:rPr>
  </w:style>
  <w:style w:type="paragraph" w:styleId="833">
    <w:name w:val="Heading 2"/>
    <w:basedOn w:val="831"/>
    <w:next w:val="831"/>
    <w:link w:val="861"/>
    <w:uiPriority w:val="9"/>
    <w:unhideWhenUsed/>
    <w:qFormat/>
    <w:pPr>
      <w:keepLines/>
      <w:keepNext/>
      <w:spacing w:before="360" w:after="200"/>
      <w:outlineLvl w:val="1"/>
    </w:pPr>
    <w:rPr>
      <w:rFonts w:ascii="Liberation Sans" w:hAnsi="Liberation Sans" w:eastAsia="Liberation Sans" w:cs="Liberation Sans"/>
      <w:sz w:val="34"/>
    </w:rPr>
  </w:style>
  <w:style w:type="paragraph" w:styleId="834">
    <w:name w:val="Heading 3"/>
    <w:basedOn w:val="831"/>
    <w:next w:val="831"/>
    <w:link w:val="862"/>
    <w:uiPriority w:val="9"/>
    <w:unhideWhenUsed/>
    <w:qFormat/>
    <w:pPr>
      <w:keepLines/>
      <w:keepNext/>
      <w:spacing w:before="320" w:after="200"/>
      <w:outlineLvl w:val="2"/>
    </w:pPr>
    <w:rPr>
      <w:rFonts w:ascii="Liberation Sans" w:hAnsi="Liberation Sans" w:eastAsia="Liberation Sans" w:cs="Liberation Sans"/>
      <w:sz w:val="30"/>
      <w:szCs w:val="30"/>
    </w:rPr>
  </w:style>
  <w:style w:type="paragraph" w:styleId="835">
    <w:name w:val="Heading 4"/>
    <w:basedOn w:val="831"/>
    <w:next w:val="831"/>
    <w:link w:val="863"/>
    <w:uiPriority w:val="9"/>
    <w:unhideWhenUsed/>
    <w:qFormat/>
    <w:pPr>
      <w:keepLines/>
      <w:keepNext/>
      <w:spacing w:before="320" w:after="200"/>
      <w:outlineLvl w:val="3"/>
    </w:pPr>
    <w:rPr>
      <w:rFonts w:ascii="Liberation Sans" w:hAnsi="Liberation Sans" w:eastAsia="Liberation Sans" w:cs="Liberation Sans"/>
      <w:b/>
      <w:bCs/>
      <w:sz w:val="26"/>
      <w:szCs w:val="26"/>
    </w:rPr>
  </w:style>
  <w:style w:type="paragraph" w:styleId="836">
    <w:name w:val="Heading 5"/>
    <w:basedOn w:val="831"/>
    <w:next w:val="831"/>
    <w:link w:val="864"/>
    <w:uiPriority w:val="9"/>
    <w:unhideWhenUsed/>
    <w:qFormat/>
    <w:pPr>
      <w:keepLines/>
      <w:keepNext/>
      <w:spacing w:before="320" w:after="200"/>
      <w:outlineLvl w:val="4"/>
    </w:pPr>
    <w:rPr>
      <w:rFonts w:ascii="Liberation Sans" w:hAnsi="Liberation Sans" w:eastAsia="Liberation Sans" w:cs="Liberation Sans"/>
      <w:b/>
      <w:bCs/>
      <w:sz w:val="24"/>
      <w:szCs w:val="24"/>
    </w:rPr>
  </w:style>
  <w:style w:type="paragraph" w:styleId="837">
    <w:name w:val="Heading 6"/>
    <w:basedOn w:val="831"/>
    <w:next w:val="831"/>
    <w:link w:val="865"/>
    <w:uiPriority w:val="9"/>
    <w:unhideWhenUsed/>
    <w:qFormat/>
    <w:pPr>
      <w:keepLines/>
      <w:keepNext/>
      <w:spacing w:before="320" w:after="200"/>
      <w:outlineLvl w:val="5"/>
    </w:pPr>
    <w:rPr>
      <w:rFonts w:ascii="Liberation Sans" w:hAnsi="Liberation Sans" w:eastAsia="Liberation Sans" w:cs="Liberation Sans"/>
      <w:b/>
      <w:bCs/>
    </w:rPr>
  </w:style>
  <w:style w:type="paragraph" w:styleId="838">
    <w:name w:val="Heading 7"/>
    <w:basedOn w:val="831"/>
    <w:next w:val="831"/>
    <w:link w:val="866"/>
    <w:uiPriority w:val="9"/>
    <w:unhideWhenUsed/>
    <w:qFormat/>
    <w:pPr>
      <w:keepLines/>
      <w:keepNext/>
      <w:spacing w:before="320" w:after="200"/>
      <w:outlineLvl w:val="6"/>
    </w:pPr>
    <w:rPr>
      <w:rFonts w:ascii="Liberation Sans" w:hAnsi="Liberation Sans" w:eastAsia="Liberation Sans" w:cs="Liberation Sans"/>
      <w:b/>
      <w:bCs/>
      <w:i/>
      <w:iCs/>
    </w:rPr>
  </w:style>
  <w:style w:type="paragraph" w:styleId="839">
    <w:name w:val="Heading 8"/>
    <w:basedOn w:val="831"/>
    <w:next w:val="831"/>
    <w:link w:val="867"/>
    <w:uiPriority w:val="9"/>
    <w:unhideWhenUsed/>
    <w:qFormat/>
    <w:pPr>
      <w:keepLines/>
      <w:keepNext/>
      <w:spacing w:before="320" w:after="200"/>
      <w:outlineLvl w:val="7"/>
    </w:pPr>
    <w:rPr>
      <w:rFonts w:ascii="Liberation Sans" w:hAnsi="Liberation Sans" w:eastAsia="Liberation Sans" w:cs="Liberation Sans"/>
      <w:i/>
      <w:iCs/>
    </w:rPr>
  </w:style>
  <w:style w:type="paragraph" w:styleId="840">
    <w:name w:val="Heading 9"/>
    <w:basedOn w:val="831"/>
    <w:next w:val="831"/>
    <w:link w:val="868"/>
    <w:uiPriority w:val="9"/>
    <w:unhideWhenUsed/>
    <w:qFormat/>
    <w:pPr>
      <w:keepLines/>
      <w:keepNext/>
      <w:spacing w:before="320" w:after="200"/>
      <w:outlineLvl w:val="8"/>
    </w:pPr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841" w:default="1">
    <w:name w:val="Default Paragraph Font"/>
    <w:uiPriority w:val="1"/>
    <w:semiHidden/>
    <w:unhideWhenUsed/>
  </w:style>
  <w:style w:type="table" w:styleId="842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43" w:default="1">
    <w:name w:val="No List"/>
    <w:uiPriority w:val="99"/>
    <w:semiHidden/>
    <w:unhideWhenUsed/>
  </w:style>
  <w:style w:type="character" w:styleId="844" w:customStyle="1">
    <w:name w:val="Heading 1 Char"/>
    <w:basedOn w:val="841"/>
    <w:uiPriority w:val="9"/>
    <w:rPr>
      <w:rFonts w:ascii="Liberation Sans" w:hAnsi="Liberation Sans" w:eastAsia="Liberation Sans" w:cs="Liberation Sans"/>
      <w:sz w:val="40"/>
      <w:szCs w:val="40"/>
    </w:rPr>
  </w:style>
  <w:style w:type="character" w:styleId="845" w:customStyle="1">
    <w:name w:val="Heading 2 Char"/>
    <w:basedOn w:val="841"/>
    <w:uiPriority w:val="9"/>
    <w:rPr>
      <w:rFonts w:ascii="Liberation Sans" w:hAnsi="Liberation Sans" w:eastAsia="Liberation Sans" w:cs="Liberation Sans"/>
      <w:sz w:val="34"/>
    </w:rPr>
  </w:style>
  <w:style w:type="character" w:styleId="846" w:customStyle="1">
    <w:name w:val="Heading 3 Char"/>
    <w:basedOn w:val="841"/>
    <w:uiPriority w:val="9"/>
    <w:rPr>
      <w:rFonts w:ascii="Liberation Sans" w:hAnsi="Liberation Sans" w:eastAsia="Liberation Sans" w:cs="Liberation Sans"/>
      <w:sz w:val="30"/>
      <w:szCs w:val="30"/>
    </w:rPr>
  </w:style>
  <w:style w:type="character" w:styleId="847" w:customStyle="1">
    <w:name w:val="Heading 4 Char"/>
    <w:basedOn w:val="841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848" w:customStyle="1">
    <w:name w:val="Heading 5 Char"/>
    <w:basedOn w:val="841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849" w:customStyle="1">
    <w:name w:val="Heading 6 Char"/>
    <w:basedOn w:val="841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850" w:customStyle="1">
    <w:name w:val="Heading 7 Char"/>
    <w:basedOn w:val="841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851" w:customStyle="1">
    <w:name w:val="Heading 8 Char"/>
    <w:basedOn w:val="841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852" w:customStyle="1">
    <w:name w:val="Heading 9 Char"/>
    <w:basedOn w:val="841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853" w:customStyle="1">
    <w:name w:val="Title Char"/>
    <w:basedOn w:val="841"/>
    <w:uiPriority w:val="10"/>
    <w:rPr>
      <w:sz w:val="48"/>
      <w:szCs w:val="48"/>
    </w:rPr>
  </w:style>
  <w:style w:type="character" w:styleId="854" w:customStyle="1">
    <w:name w:val="Subtitle Char"/>
    <w:basedOn w:val="841"/>
    <w:uiPriority w:val="11"/>
    <w:rPr>
      <w:sz w:val="24"/>
      <w:szCs w:val="24"/>
    </w:rPr>
  </w:style>
  <w:style w:type="character" w:styleId="855" w:customStyle="1">
    <w:name w:val="Quote Char"/>
    <w:uiPriority w:val="29"/>
    <w:rPr>
      <w:i/>
    </w:rPr>
  </w:style>
  <w:style w:type="character" w:styleId="856" w:customStyle="1">
    <w:name w:val="Intense Quote Char"/>
    <w:uiPriority w:val="30"/>
    <w:rPr>
      <w:i/>
    </w:rPr>
  </w:style>
  <w:style w:type="character" w:styleId="857" w:customStyle="1">
    <w:name w:val="Caption Char"/>
    <w:basedOn w:val="841"/>
    <w:uiPriority w:val="35"/>
    <w:rPr>
      <w:b/>
      <w:bCs/>
      <w:color w:val="4472c4" w:themeColor="accent1"/>
      <w:sz w:val="18"/>
      <w:szCs w:val="18"/>
    </w:rPr>
  </w:style>
  <w:style w:type="character" w:styleId="858" w:customStyle="1">
    <w:name w:val="Footnote Text Char"/>
    <w:uiPriority w:val="99"/>
    <w:rPr>
      <w:sz w:val="18"/>
    </w:rPr>
  </w:style>
  <w:style w:type="character" w:styleId="859" w:customStyle="1">
    <w:name w:val="Endnote Text Char"/>
    <w:uiPriority w:val="99"/>
    <w:rPr>
      <w:sz w:val="20"/>
    </w:rPr>
  </w:style>
  <w:style w:type="character" w:styleId="860" w:customStyle="1">
    <w:name w:val="Заголовок 1 Знак"/>
    <w:basedOn w:val="841"/>
    <w:link w:val="832"/>
    <w:uiPriority w:val="9"/>
    <w:rPr>
      <w:rFonts w:ascii="Liberation Sans" w:hAnsi="Liberation Sans" w:eastAsia="Liberation Sans" w:cs="Liberation Sans"/>
      <w:sz w:val="40"/>
      <w:szCs w:val="40"/>
    </w:rPr>
  </w:style>
  <w:style w:type="character" w:styleId="861" w:customStyle="1">
    <w:name w:val="Заголовок 2 Знак"/>
    <w:basedOn w:val="841"/>
    <w:link w:val="833"/>
    <w:uiPriority w:val="9"/>
    <w:rPr>
      <w:rFonts w:ascii="Liberation Sans" w:hAnsi="Liberation Sans" w:eastAsia="Liberation Sans" w:cs="Liberation Sans"/>
      <w:sz w:val="34"/>
    </w:rPr>
  </w:style>
  <w:style w:type="character" w:styleId="862" w:customStyle="1">
    <w:name w:val="Заголовок 3 Знак"/>
    <w:basedOn w:val="841"/>
    <w:link w:val="834"/>
    <w:uiPriority w:val="9"/>
    <w:rPr>
      <w:rFonts w:ascii="Liberation Sans" w:hAnsi="Liberation Sans" w:eastAsia="Liberation Sans" w:cs="Liberation Sans"/>
      <w:sz w:val="30"/>
      <w:szCs w:val="30"/>
    </w:rPr>
  </w:style>
  <w:style w:type="character" w:styleId="863" w:customStyle="1">
    <w:name w:val="Заголовок 4 Знак"/>
    <w:basedOn w:val="841"/>
    <w:link w:val="835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864" w:customStyle="1">
    <w:name w:val="Заголовок 5 Знак"/>
    <w:basedOn w:val="841"/>
    <w:link w:val="836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865" w:customStyle="1">
    <w:name w:val="Заголовок 6 Знак"/>
    <w:basedOn w:val="841"/>
    <w:link w:val="837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866" w:customStyle="1">
    <w:name w:val="Заголовок 7 Знак"/>
    <w:basedOn w:val="841"/>
    <w:link w:val="838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867" w:customStyle="1">
    <w:name w:val="Заголовок 8 Знак"/>
    <w:basedOn w:val="841"/>
    <w:link w:val="839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868" w:customStyle="1">
    <w:name w:val="Заголовок 9 Знак"/>
    <w:basedOn w:val="841"/>
    <w:link w:val="840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869">
    <w:name w:val="No Spacing"/>
    <w:uiPriority w:val="1"/>
    <w:qFormat/>
    <w:pPr>
      <w:spacing w:after="0" w:line="240" w:lineRule="auto"/>
    </w:pPr>
  </w:style>
  <w:style w:type="paragraph" w:styleId="870">
    <w:name w:val="Title"/>
    <w:basedOn w:val="831"/>
    <w:next w:val="831"/>
    <w:link w:val="871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871" w:customStyle="1">
    <w:name w:val="Заголовок Знак"/>
    <w:basedOn w:val="841"/>
    <w:link w:val="870"/>
    <w:uiPriority w:val="10"/>
    <w:rPr>
      <w:sz w:val="48"/>
      <w:szCs w:val="48"/>
    </w:rPr>
  </w:style>
  <w:style w:type="paragraph" w:styleId="872">
    <w:name w:val="Subtitle"/>
    <w:basedOn w:val="831"/>
    <w:next w:val="831"/>
    <w:link w:val="873"/>
    <w:uiPriority w:val="11"/>
    <w:qFormat/>
    <w:pPr>
      <w:spacing w:before="200" w:after="200"/>
    </w:pPr>
    <w:rPr>
      <w:sz w:val="24"/>
      <w:szCs w:val="24"/>
    </w:rPr>
  </w:style>
  <w:style w:type="character" w:styleId="873" w:customStyle="1">
    <w:name w:val="Подзаголовок Знак"/>
    <w:basedOn w:val="841"/>
    <w:link w:val="872"/>
    <w:uiPriority w:val="11"/>
    <w:rPr>
      <w:sz w:val="24"/>
      <w:szCs w:val="24"/>
    </w:rPr>
  </w:style>
  <w:style w:type="paragraph" w:styleId="874">
    <w:name w:val="Quote"/>
    <w:basedOn w:val="831"/>
    <w:next w:val="831"/>
    <w:link w:val="875"/>
    <w:uiPriority w:val="29"/>
    <w:qFormat/>
    <w:pPr>
      <w:ind w:left="720" w:right="720"/>
    </w:pPr>
    <w:rPr>
      <w:i/>
    </w:rPr>
  </w:style>
  <w:style w:type="character" w:styleId="875" w:customStyle="1">
    <w:name w:val="Цитата 2 Знак"/>
    <w:link w:val="874"/>
    <w:uiPriority w:val="29"/>
    <w:rPr>
      <w:i/>
    </w:rPr>
  </w:style>
  <w:style w:type="paragraph" w:styleId="876">
    <w:name w:val="Intense Quote"/>
    <w:basedOn w:val="831"/>
    <w:next w:val="831"/>
    <w:link w:val="877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877" w:customStyle="1">
    <w:name w:val="Выделенная цитата Знак"/>
    <w:link w:val="876"/>
    <w:uiPriority w:val="30"/>
    <w:rPr>
      <w:i/>
    </w:rPr>
  </w:style>
  <w:style w:type="character" w:styleId="878" w:customStyle="1">
    <w:name w:val="Header Char"/>
    <w:basedOn w:val="841"/>
    <w:uiPriority w:val="99"/>
  </w:style>
  <w:style w:type="character" w:styleId="879" w:customStyle="1">
    <w:name w:val="Footer Char"/>
    <w:basedOn w:val="841"/>
    <w:uiPriority w:val="99"/>
  </w:style>
  <w:style w:type="paragraph" w:styleId="880">
    <w:name w:val="Caption"/>
    <w:basedOn w:val="831"/>
    <w:next w:val="831"/>
    <w:link w:val="881"/>
    <w:uiPriority w:val="35"/>
    <w:semiHidden/>
    <w:unhideWhenUsed/>
    <w:qFormat/>
    <w:pPr>
      <w:spacing w:line="276" w:lineRule="auto"/>
    </w:pPr>
    <w:rPr>
      <w:b/>
      <w:bCs/>
      <w:color w:val="4472c4" w:themeColor="accent1"/>
      <w:sz w:val="18"/>
      <w:szCs w:val="18"/>
    </w:rPr>
  </w:style>
  <w:style w:type="character" w:styleId="881" w:customStyle="1">
    <w:name w:val="Название объекта Знак"/>
    <w:basedOn w:val="841"/>
    <w:link w:val="880"/>
    <w:uiPriority w:val="35"/>
    <w:rPr>
      <w:b/>
      <w:bCs/>
      <w:color w:val="4472c4" w:themeColor="accent1"/>
      <w:sz w:val="18"/>
      <w:szCs w:val="18"/>
    </w:rPr>
  </w:style>
  <w:style w:type="table" w:styleId="882">
    <w:name w:val="Table Grid"/>
    <w:basedOn w:val="842"/>
    <w:uiPriority w:val="5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83" w:customStyle="1">
    <w:name w:val="Table Grid Light"/>
    <w:basedOn w:val="842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884">
    <w:name w:val="Plain Table 1"/>
    <w:basedOn w:val="842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885">
    <w:name w:val="Plain Table 2"/>
    <w:basedOn w:val="842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886">
    <w:name w:val="Plain Table 3"/>
    <w:basedOn w:val="842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887">
    <w:name w:val="Plain Table 4"/>
    <w:basedOn w:val="842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8">
    <w:name w:val="Plain Table 5"/>
    <w:basedOn w:val="842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889">
    <w:name w:val="Grid Table 1 Light"/>
    <w:basedOn w:val="842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0" w:customStyle="1">
    <w:name w:val="Grid Table 1 Light - Accent 1"/>
    <w:basedOn w:val="842"/>
    <w:uiPriority w:val="99"/>
    <w:pPr>
      <w:spacing w:after="0" w:line="240" w:lineRule="auto"/>
    </w:pPr>
    <w:tblPr>
      <w:tblStyleRowBandSize w:val="1"/>
      <w:tblStyleColBandSize w:val="1"/>
      <w:tblBorders>
        <w:top w:val="single" w:color="B3C5E7" w:themeColor="accent1" w:themeTint="67" w:sz="4" w:space="0"/>
        <w:left w:val="single" w:color="B3C5E7" w:themeColor="accent1" w:themeTint="67" w:sz="4" w:space="0"/>
        <w:bottom w:val="single" w:color="B3C5E7" w:themeColor="accent1" w:themeTint="67" w:sz="4" w:space="0"/>
        <w:right w:val="single" w:color="B3C5E7" w:themeColor="accent1" w:themeTint="67" w:sz="4" w:space="0"/>
        <w:insideH w:val="single" w:color="B3C5E7" w:themeColor="accent1" w:themeTint="67" w:sz="4" w:space="0"/>
        <w:insideV w:val="single" w:color="B3C5E7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B3C5E7" w:themeColor="accent1" w:themeTint="67" w:sz="4" w:space="0"/>
          <w:left w:val="single" w:color="B3C5E7" w:themeColor="accent1" w:themeTint="67" w:sz="4" w:space="0"/>
          <w:bottom w:val="single" w:color="B3C5E7" w:themeColor="accent1" w:themeTint="67" w:sz="4" w:space="0"/>
          <w:right w:val="single" w:color="B3C5E7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1ACDC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1" w:customStyle="1">
    <w:name w:val="Grid Table 1 Light - Accent 2"/>
    <w:basedOn w:val="84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CAAB" w:themeColor="accent2" w:themeTint="67" w:sz="4" w:space="0"/>
        <w:left w:val="single" w:color="F7CAAB" w:themeColor="accent2" w:themeTint="67" w:sz="4" w:space="0"/>
        <w:bottom w:val="single" w:color="F7CAAB" w:themeColor="accent2" w:themeTint="67" w:sz="4" w:space="0"/>
        <w:right w:val="single" w:color="F7CAAB" w:themeColor="accent2" w:themeTint="67" w:sz="4" w:space="0"/>
        <w:insideH w:val="single" w:color="F7CAAB" w:themeColor="accent2" w:themeTint="67" w:sz="4" w:space="0"/>
        <w:insideV w:val="single" w:color="F7CAAB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7CAAB" w:themeColor="accent2" w:themeTint="67" w:sz="4" w:space="0"/>
          <w:left w:val="single" w:color="F7CAAB" w:themeColor="accent2" w:themeTint="67" w:sz="4" w:space="0"/>
          <w:bottom w:val="single" w:color="F7CAAB" w:themeColor="accent2" w:themeTint="67" w:sz="4" w:space="0"/>
          <w:right w:val="single" w:color="F7CAAB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4B28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2" w:customStyle="1">
    <w:name w:val="Grid Table 1 Light - Accent 3"/>
    <w:basedOn w:val="842"/>
    <w:uiPriority w:val="99"/>
    <w:pPr>
      <w:spacing w:after="0" w:line="240" w:lineRule="auto"/>
    </w:pPr>
    <w:tblPr>
      <w:tblStyleRowBandSize w:val="1"/>
      <w:tblStyleColBandSize w:val="1"/>
      <w:tblBorders>
        <w:top w:val="single" w:color="DADADA" w:themeColor="accent3" w:themeTint="67" w:sz="4" w:space="0"/>
        <w:left w:val="single" w:color="DADADA" w:themeColor="accent3" w:themeTint="67" w:sz="4" w:space="0"/>
        <w:bottom w:val="single" w:color="DADADA" w:themeColor="accent3" w:themeTint="67" w:sz="4" w:space="0"/>
        <w:right w:val="single" w:color="DADADA" w:themeColor="accent3" w:themeTint="67" w:sz="4" w:space="0"/>
        <w:insideH w:val="single" w:color="DADADA" w:themeColor="accent3" w:themeTint="67" w:sz="4" w:space="0"/>
        <w:insideV w:val="single" w:color="DADADA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DADADA" w:themeColor="accent3" w:themeTint="67" w:sz="4" w:space="0"/>
          <w:left w:val="single" w:color="DADADA" w:themeColor="accent3" w:themeTint="67" w:sz="4" w:space="0"/>
          <w:bottom w:val="single" w:color="DADADA" w:themeColor="accent3" w:themeTint="67" w:sz="4" w:space="0"/>
          <w:right w:val="single" w:color="DADADA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ACACA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3" w:customStyle="1">
    <w:name w:val="Grid Table 1 Light - Accent 4"/>
    <w:basedOn w:val="84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E598" w:themeColor="accent4" w:themeTint="67" w:sz="4" w:space="0"/>
        <w:left w:val="single" w:color="FFE598" w:themeColor="accent4" w:themeTint="67" w:sz="4" w:space="0"/>
        <w:bottom w:val="single" w:color="FFE598" w:themeColor="accent4" w:themeTint="67" w:sz="4" w:space="0"/>
        <w:right w:val="single" w:color="FFE598" w:themeColor="accent4" w:themeTint="67" w:sz="4" w:space="0"/>
        <w:insideH w:val="single" w:color="FFE598" w:themeColor="accent4" w:themeTint="67" w:sz="4" w:space="0"/>
        <w:insideV w:val="single" w:color="FFE598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FE598" w:themeColor="accent4" w:themeTint="67" w:sz="4" w:space="0"/>
          <w:left w:val="single" w:color="FFE598" w:themeColor="accent4" w:themeTint="67" w:sz="4" w:space="0"/>
          <w:bottom w:val="single" w:color="FFE598" w:themeColor="accent4" w:themeTint="67" w:sz="4" w:space="0"/>
          <w:right w:val="single" w:color="FFE598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FDA6A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4" w:customStyle="1">
    <w:name w:val="Grid Table 1 Light - Accent 5"/>
    <w:basedOn w:val="842"/>
    <w:uiPriority w:val="99"/>
    <w:pPr>
      <w:spacing w:after="0" w:line="240" w:lineRule="auto"/>
    </w:pPr>
    <w:tblPr>
      <w:tblStyleRowBandSize w:val="1"/>
      <w:tblStyleColBandSize w:val="1"/>
      <w:tblBorders>
        <w:top w:val="single" w:color="BCD6EE" w:themeColor="accent5" w:themeTint="67" w:sz="4" w:space="0"/>
        <w:left w:val="single" w:color="BCD6EE" w:themeColor="accent5" w:themeTint="67" w:sz="4" w:space="0"/>
        <w:bottom w:val="single" w:color="BCD6EE" w:themeColor="accent5" w:themeTint="67" w:sz="4" w:space="0"/>
        <w:right w:val="single" w:color="BCD6EE" w:themeColor="accent5" w:themeTint="67" w:sz="4" w:space="0"/>
        <w:insideH w:val="single" w:color="BCD6EE" w:themeColor="accent5" w:themeTint="67" w:sz="4" w:space="0"/>
        <w:insideV w:val="single" w:color="BCD6EE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BCD6EE" w:themeColor="accent5" w:themeTint="67" w:sz="4" w:space="0"/>
          <w:left w:val="single" w:color="BCD6EE" w:themeColor="accent5" w:themeTint="67" w:sz="4" w:space="0"/>
          <w:bottom w:val="single" w:color="BCD6EE" w:themeColor="accent5" w:themeTint="67" w:sz="4" w:space="0"/>
          <w:right w:val="single" w:color="BCD6EE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EC4E6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5" w:customStyle="1">
    <w:name w:val="Grid Table 1 Light - Accent 6"/>
    <w:basedOn w:val="842"/>
    <w:uiPriority w:val="99"/>
    <w:pPr>
      <w:spacing w:after="0" w:line="240" w:lineRule="auto"/>
    </w:pPr>
    <w:tblPr>
      <w:tblStyleRowBandSize w:val="1"/>
      <w:tblStyleColBandSize w:val="1"/>
      <w:tblBorders>
        <w:top w:val="single" w:color="C4DFB2" w:themeColor="accent6" w:themeTint="67" w:sz="4" w:space="0"/>
        <w:left w:val="single" w:color="C4DFB2" w:themeColor="accent6" w:themeTint="67" w:sz="4" w:space="0"/>
        <w:bottom w:val="single" w:color="C4DFB2" w:themeColor="accent6" w:themeTint="67" w:sz="4" w:space="0"/>
        <w:right w:val="single" w:color="C4DFB2" w:themeColor="accent6" w:themeTint="67" w:sz="4" w:space="0"/>
        <w:insideH w:val="single" w:color="C4DFB2" w:themeColor="accent6" w:themeTint="67" w:sz="4" w:space="0"/>
        <w:insideV w:val="single" w:color="C4DFB2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C4DFB2" w:themeColor="accent6" w:themeTint="67" w:sz="4" w:space="0"/>
          <w:left w:val="single" w:color="C4DFB2" w:themeColor="accent6" w:themeTint="67" w:sz="4" w:space="0"/>
          <w:bottom w:val="single" w:color="C4DFB2" w:themeColor="accent6" w:themeTint="67" w:sz="4" w:space="0"/>
          <w:right w:val="single" w:color="C4DFB2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AAD19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6">
    <w:name w:val="Grid Table 2"/>
    <w:basedOn w:val="84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97" w:customStyle="1">
    <w:name w:val="Grid Table 2 - Accent 1"/>
    <w:basedOn w:val="84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37DC8" w:themeColor="accent1" w:themeTint="EA" w:sz="4" w:space="0"/>
        <w:insideH w:val="single" w:color="537DC8" w:themeColor="accent1" w:themeTint="EA" w:sz="4" w:space="0"/>
        <w:insideV w:val="single" w:color="537DC8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8e2f3" w:themeColor="accent1" w:themeTint="34" w:fill="d8e2f3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8e2f3" w:themeColor="accent1" w:themeTint="34" w:fill="d8e2f3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37DC8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37DC8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98" w:customStyle="1">
    <w:name w:val="Grid Table 2 - Accent 2"/>
    <w:basedOn w:val="84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4B184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4B184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99" w:customStyle="1">
    <w:name w:val="Grid Table 2 - Accent 3"/>
    <w:basedOn w:val="84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A5A5A5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A5A5A5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0" w:customStyle="1">
    <w:name w:val="Grid Table 2 - Accent 4"/>
    <w:basedOn w:val="84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FD865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FD865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1" w:customStyle="1">
    <w:name w:val="Grid Table 2 - Accent 5"/>
    <w:basedOn w:val="84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B9BD5" w:themeColor="accent5" w:sz="4" w:space="0"/>
        <w:insideH w:val="single" w:color="5B9BD5" w:themeColor="accent5" w:sz="4" w:space="0"/>
        <w:insideV w:val="single" w:color="5B9BD5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deaf6" w:themeColor="accent5" w:themeTint="34" w:fill="ddeaf6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deaf6" w:themeColor="accent5" w:themeTint="34" w:fill="ddeaf6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B9BD5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B9BD5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2" w:customStyle="1">
    <w:name w:val="Grid Table 2 - Accent 6"/>
    <w:basedOn w:val="84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70AD47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70AD47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3">
    <w:name w:val="Grid Table 3"/>
    <w:basedOn w:val="84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4" w:customStyle="1">
    <w:name w:val="Grid Table 3 - Accent 1"/>
    <w:basedOn w:val="84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37DC8" w:themeColor="accent1" w:themeTint="EA" w:sz="4" w:space="0"/>
        <w:insideH w:val="single" w:color="537DC8" w:themeColor="accent1" w:themeTint="EA" w:sz="4" w:space="0"/>
        <w:insideV w:val="single" w:color="537DC8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8e2f3" w:themeColor="accent1" w:themeTint="34" w:fill="d8e2f3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8e2f3" w:themeColor="accent1" w:themeTint="34" w:fill="d8e2f3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5" w:customStyle="1">
    <w:name w:val="Grid Table 3 - Accent 2"/>
    <w:basedOn w:val="84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6" w:customStyle="1">
    <w:name w:val="Grid Table 3 - Accent 3"/>
    <w:basedOn w:val="84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7" w:customStyle="1">
    <w:name w:val="Grid Table 3 - Accent 4"/>
    <w:basedOn w:val="84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8" w:customStyle="1">
    <w:name w:val="Grid Table 3 - Accent 5"/>
    <w:basedOn w:val="84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B9BD5" w:themeColor="accent5" w:sz="4" w:space="0"/>
        <w:insideH w:val="single" w:color="5B9BD5" w:themeColor="accent5" w:sz="4" w:space="0"/>
        <w:insideV w:val="single" w:color="5B9BD5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deaf6" w:themeColor="accent5" w:themeTint="34" w:fill="ddeaf6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deaf6" w:themeColor="accent5" w:themeTint="34" w:fill="ddeaf6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9" w:customStyle="1">
    <w:name w:val="Grid Table 3 - Accent 6"/>
    <w:basedOn w:val="84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10">
    <w:name w:val="Grid Table 4"/>
    <w:basedOn w:val="842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911" w:customStyle="1">
    <w:name w:val="Grid Table 4 - Accent 1"/>
    <w:basedOn w:val="842"/>
    <w:uiPriority w:val="59"/>
    <w:pPr>
      <w:spacing w:after="0" w:line="240" w:lineRule="auto"/>
    </w:pPr>
    <w:tblPr>
      <w:tblStyleRowBandSize w:val="1"/>
      <w:tblStyleColBandSize w:val="1"/>
      <w:tblBorders>
        <w:top w:val="single" w:color="95AFDD" w:themeColor="accent1" w:themeTint="90" w:sz="4" w:space="0"/>
        <w:left w:val="single" w:color="95AFDD" w:themeColor="accent1" w:themeTint="90" w:sz="4" w:space="0"/>
        <w:bottom w:val="single" w:color="95AFDD" w:themeColor="accent1" w:themeTint="90" w:sz="4" w:space="0"/>
        <w:right w:val="single" w:color="95AFDD" w:themeColor="accent1" w:themeTint="90" w:sz="4" w:space="0"/>
        <w:insideH w:val="single" w:color="95AFDD" w:themeColor="accent1" w:themeTint="90" w:sz="4" w:space="0"/>
        <w:insideV w:val="single" w:color="95AFDD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ae3f3" w:themeColor="accent1" w:themeTint="32" w:fill="dae3f3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ae3f3" w:themeColor="accent1" w:themeTint="32" w:fill="dae3f3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537dc8" w:themeColor="accent1" w:themeTint="EA" w:fill="537dc8" w:themeFill="accent1" w:themeFillTint="EA"/>
        <w:tcBorders>
          <w:top w:val="single" w:color="537DC8" w:themeColor="accent1" w:themeTint="EA" w:sz="4" w:space="0"/>
          <w:left w:val="single" w:color="537DC8" w:themeColor="accent1" w:themeTint="EA" w:sz="4" w:space="0"/>
          <w:bottom w:val="single" w:color="537DC8" w:themeColor="accent1" w:themeTint="EA" w:sz="4" w:space="0"/>
          <w:right w:val="single" w:color="537DC8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37DC8" w:themeColor="accent1" w:themeTint="EA" w:sz="4" w:space="0"/>
        </w:tcBorders>
      </w:tcPr>
    </w:tblStylePr>
  </w:style>
  <w:style w:type="table" w:styleId="912" w:customStyle="1">
    <w:name w:val="Grid Table 4 - Accent 2"/>
    <w:basedOn w:val="842"/>
    <w:uiPriority w:val="59"/>
    <w:pPr>
      <w:spacing w:after="0" w:line="240" w:lineRule="auto"/>
    </w:pPr>
    <w:tblPr>
      <w:tblStyleRowBandSize w:val="1"/>
      <w:tblStyleColBandSize w:val="1"/>
      <w:tblBorders>
        <w:top w:val="single" w:color="F4B58A" w:themeColor="accent2" w:themeTint="90" w:sz="4" w:space="0"/>
        <w:left w:val="single" w:color="F4B58A" w:themeColor="accent2" w:themeTint="90" w:sz="4" w:space="0"/>
        <w:bottom w:val="single" w:color="F4B58A" w:themeColor="accent2" w:themeTint="90" w:sz="4" w:space="0"/>
        <w:right w:val="single" w:color="F4B58A" w:themeColor="accent2" w:themeTint="90" w:sz="4" w:space="0"/>
        <w:insideH w:val="single" w:color="F4B58A" w:themeColor="accent2" w:themeTint="90" w:sz="4" w:space="0"/>
        <w:insideV w:val="single" w:color="F4B58A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4b184" w:themeColor="accent2" w:themeTint="97" w:fill="f4b184" w:themeFill="accent2" w:themeFillTint="97"/>
        <w:tcBorders>
          <w:top w:val="single" w:color="F4B184" w:themeColor="accent2" w:themeTint="97" w:sz="4" w:space="0"/>
          <w:left w:val="single" w:color="F4B184" w:themeColor="accent2" w:themeTint="97" w:sz="4" w:space="0"/>
          <w:bottom w:val="single" w:color="F4B184" w:themeColor="accent2" w:themeTint="97" w:sz="4" w:space="0"/>
          <w:right w:val="single" w:color="F4B184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4B184" w:themeColor="accent2" w:themeTint="97" w:sz="4" w:space="0"/>
        </w:tcBorders>
      </w:tcPr>
    </w:tblStylePr>
  </w:style>
  <w:style w:type="table" w:styleId="913" w:customStyle="1">
    <w:name w:val="Grid Table 4 - Accent 3"/>
    <w:basedOn w:val="842"/>
    <w:uiPriority w:val="59"/>
    <w:pPr>
      <w:spacing w:after="0" w:line="240" w:lineRule="auto"/>
    </w:pPr>
    <w:tblPr>
      <w:tblStyleRowBandSize w:val="1"/>
      <w:tblStyleColBandSize w:val="1"/>
      <w:tblBorders>
        <w:top w:val="single" w:color="CCCCCC" w:themeColor="accent3" w:themeTint="90" w:sz="4" w:space="0"/>
        <w:left w:val="single" w:color="CCCCCC" w:themeColor="accent3" w:themeTint="90" w:sz="4" w:space="0"/>
        <w:bottom w:val="single" w:color="CCCCCC" w:themeColor="accent3" w:themeTint="90" w:sz="4" w:space="0"/>
        <w:right w:val="single" w:color="CCCCCC" w:themeColor="accent3" w:themeTint="90" w:sz="4" w:space="0"/>
        <w:insideH w:val="single" w:color="CCCCCC" w:themeColor="accent3" w:themeTint="90" w:sz="4" w:space="0"/>
        <w:insideV w:val="single" w:color="CCCCCC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a5a5a5" w:themeColor="accent3" w:themeTint="FE" w:fill="a5a5a5" w:themeFill="accent3" w:themeFillTint="FE"/>
        <w:tcBorders>
          <w:top w:val="single" w:color="A5A5A5" w:themeColor="accent3" w:themeTint="FE" w:sz="4" w:space="0"/>
          <w:left w:val="single" w:color="A5A5A5" w:themeColor="accent3" w:themeTint="FE" w:sz="4" w:space="0"/>
          <w:bottom w:val="single" w:color="A5A5A5" w:themeColor="accent3" w:themeTint="FE" w:sz="4" w:space="0"/>
          <w:right w:val="single" w:color="A5A5A5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A5A5A5" w:themeColor="accent3" w:themeTint="FE" w:sz="4" w:space="0"/>
        </w:tcBorders>
      </w:tcPr>
    </w:tblStylePr>
  </w:style>
  <w:style w:type="table" w:styleId="914" w:customStyle="1">
    <w:name w:val="Grid Table 4 - Accent 4"/>
    <w:basedOn w:val="842"/>
    <w:uiPriority w:val="59"/>
    <w:pPr>
      <w:spacing w:after="0" w:line="240" w:lineRule="auto"/>
    </w:pPr>
    <w:tblPr>
      <w:tblStyleRowBandSize w:val="1"/>
      <w:tblStyleColBandSize w:val="1"/>
      <w:tblBorders>
        <w:top w:val="single" w:color="FFDB6F" w:themeColor="accent4" w:themeTint="90" w:sz="4" w:space="0"/>
        <w:left w:val="single" w:color="FFDB6F" w:themeColor="accent4" w:themeTint="90" w:sz="4" w:space="0"/>
        <w:bottom w:val="single" w:color="FFDB6F" w:themeColor="accent4" w:themeTint="90" w:sz="4" w:space="0"/>
        <w:right w:val="single" w:color="FFDB6F" w:themeColor="accent4" w:themeTint="90" w:sz="4" w:space="0"/>
        <w:insideH w:val="single" w:color="FFDB6F" w:themeColor="accent4" w:themeTint="90" w:sz="4" w:space="0"/>
        <w:insideV w:val="single" w:color="FFDB6F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d865" w:themeColor="accent4" w:themeTint="9A" w:fill="ffd865" w:themeFill="accent4" w:themeFillTint="9A"/>
        <w:tcBorders>
          <w:top w:val="single" w:color="FFD865" w:themeColor="accent4" w:themeTint="9A" w:sz="4" w:space="0"/>
          <w:left w:val="single" w:color="FFD865" w:themeColor="accent4" w:themeTint="9A" w:sz="4" w:space="0"/>
          <w:bottom w:val="single" w:color="FFD865" w:themeColor="accent4" w:themeTint="9A" w:sz="4" w:space="0"/>
          <w:right w:val="single" w:color="FFD865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FD865" w:themeColor="accent4" w:themeTint="9A" w:sz="4" w:space="0"/>
        </w:tcBorders>
      </w:tcPr>
    </w:tblStylePr>
  </w:style>
  <w:style w:type="table" w:styleId="915" w:customStyle="1">
    <w:name w:val="Grid Table 4 - Accent 5"/>
    <w:basedOn w:val="842"/>
    <w:uiPriority w:val="59"/>
    <w:pPr>
      <w:spacing w:after="0" w:line="240" w:lineRule="auto"/>
    </w:pPr>
    <w:tblPr>
      <w:tblStyleRowBandSize w:val="1"/>
      <w:tblStyleColBandSize w:val="1"/>
      <w:tblBorders>
        <w:top w:val="single" w:color="A2C6E7" w:themeColor="accent5" w:themeTint="90" w:sz="4" w:space="0"/>
        <w:left w:val="single" w:color="A2C6E7" w:themeColor="accent5" w:themeTint="90" w:sz="4" w:space="0"/>
        <w:bottom w:val="single" w:color="A2C6E7" w:themeColor="accent5" w:themeTint="90" w:sz="4" w:space="0"/>
        <w:right w:val="single" w:color="A2C6E7" w:themeColor="accent5" w:themeTint="90" w:sz="4" w:space="0"/>
        <w:insideH w:val="single" w:color="A2C6E7" w:themeColor="accent5" w:themeTint="90" w:sz="4" w:space="0"/>
        <w:insideV w:val="single" w:color="A2C6E7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deaf6" w:themeColor="accent5" w:themeTint="34" w:fill="ddeaf6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deaf6" w:themeColor="accent5" w:themeTint="34" w:fill="ddeaf6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5b9bd5" w:themeColor="accent5" w:fill="5b9bd5" w:themeFill="accent5"/>
        <w:tcBorders>
          <w:top w:val="single" w:color="5B9BD5" w:themeColor="accent5" w:sz="4" w:space="0"/>
          <w:left w:val="single" w:color="5B9BD5" w:themeColor="accent5" w:sz="4" w:space="0"/>
          <w:bottom w:val="single" w:color="5B9BD5" w:themeColor="accent5" w:sz="4" w:space="0"/>
          <w:right w:val="single" w:color="5B9BD5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B9BD5" w:themeColor="accent5" w:sz="4" w:space="0"/>
        </w:tcBorders>
      </w:tcPr>
    </w:tblStylePr>
  </w:style>
  <w:style w:type="table" w:styleId="916" w:customStyle="1">
    <w:name w:val="Grid Table 4 - Accent 6"/>
    <w:basedOn w:val="842"/>
    <w:uiPriority w:val="59"/>
    <w:pPr>
      <w:spacing w:after="0" w:line="240" w:lineRule="auto"/>
    </w:pPr>
    <w:tblPr>
      <w:tblStyleRowBandSize w:val="1"/>
      <w:tblStyleColBandSize w:val="1"/>
      <w:tblBorders>
        <w:top w:val="single" w:color="ADD394" w:themeColor="accent6" w:themeTint="90" w:sz="4" w:space="0"/>
        <w:left w:val="single" w:color="ADD394" w:themeColor="accent6" w:themeTint="90" w:sz="4" w:space="0"/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  <w:insideV w:val="single" w:color="ADD394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  <w:tcBorders>
          <w:top w:val="single" w:color="70AD47" w:themeColor="accent6" w:sz="4" w:space="0"/>
          <w:left w:val="single" w:color="70AD47" w:themeColor="accent6" w:sz="4" w:space="0"/>
          <w:bottom w:val="single" w:color="70AD47" w:themeColor="accent6" w:sz="4" w:space="0"/>
          <w:right w:val="single" w:color="70AD47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70AD47" w:themeColor="accent6" w:sz="4" w:space="0"/>
        </w:tcBorders>
      </w:tcPr>
    </w:tblStylePr>
  </w:style>
  <w:style w:type="table" w:styleId="917">
    <w:name w:val="Grid Table 5 Dark"/>
    <w:basedOn w:val="84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918" w:customStyle="1">
    <w:name w:val="Grid Table 5 Dark- Accent 1"/>
    <w:basedOn w:val="84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8e2f3" w:themeColor="accent1" w:themeTint="34" w:fill="d8e2f3" w:themeFill="accent1" w:themeFillTint="34"/>
    </w:tblPr>
    <w:tblStylePr w:type="band1Horz">
      <w:tcPr>
        <w:shd w:val="clear" w:color="a9bee4" w:themeColor="accent1" w:themeTint="75" w:fill="a9bee4" w:themeFill="accent1" w:themeFillTint="75"/>
      </w:tcPr>
    </w:tblStylePr>
    <w:tblStylePr w:type="band1Vert">
      <w:tcPr>
        <w:shd w:val="clear" w:color="a9bee4" w:themeColor="accent1" w:themeTint="75" w:fill="a9bee4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4472c4" w:themeColor="accent1" w:fill="4472c4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4472c4" w:themeColor="accent1" w:fill="4472c4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4472c4" w:themeColor="accent1" w:fill="4472c4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4472c4" w:themeColor="accent1" w:fill="4472c4" w:themeFill="accent1"/>
        <w:tcBorders>
          <w:top w:val="single" w:color="FFFFFF" w:themeColor="light1" w:sz="4" w:space="0"/>
        </w:tcBorders>
      </w:tcPr>
    </w:tblStylePr>
  </w:style>
  <w:style w:type="table" w:styleId="919" w:customStyle="1">
    <w:name w:val="Grid Table 5 Dark - Accent 2"/>
    <w:basedOn w:val="84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be5d6" w:themeColor="accent2" w:themeTint="32" w:fill="fbe5d6" w:themeFill="accent2" w:themeFillTint="32"/>
    </w:tblPr>
    <w:tblStylePr w:type="band1Horz">
      <w:tcPr>
        <w:shd w:val="clear" w:color="f6c3a0" w:themeColor="accent2" w:themeTint="75" w:fill="f6c3a0" w:themeFill="accent2" w:themeFillTint="75"/>
      </w:tcPr>
    </w:tblStylePr>
    <w:tblStylePr w:type="band1Vert">
      <w:tcPr>
        <w:shd w:val="clear" w:color="f6c3a0" w:themeColor="accent2" w:themeTint="75" w:fill="f6c3a0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ed7d31" w:themeColor="accent2" w:fill="ed7d31" w:themeFill="accent2"/>
        <w:tcBorders>
          <w:top w:val="single" w:color="FFFFFF" w:themeColor="light1" w:sz="4" w:space="0"/>
        </w:tcBorders>
      </w:tcPr>
    </w:tblStylePr>
  </w:style>
  <w:style w:type="table" w:styleId="920" w:customStyle="1">
    <w:name w:val="Grid Table 5 Dark - Accent 3"/>
    <w:basedOn w:val="84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cecec" w:themeColor="accent3" w:themeTint="34" w:fill="ececec" w:themeFill="accent3" w:themeFillTint="34"/>
    </w:tblPr>
    <w:tblStylePr w:type="band1Horz">
      <w:tcPr>
        <w:shd w:val="clear" w:color="d5d5d5" w:themeColor="accent3" w:themeTint="75" w:fill="d5d5d5" w:themeFill="accent3" w:themeFillTint="75"/>
      </w:tcPr>
    </w:tblStylePr>
    <w:tblStylePr w:type="band1Vert">
      <w:tcPr>
        <w:shd w:val="clear" w:color="d5d5d5" w:themeColor="accent3" w:themeTint="75" w:fill="d5d5d5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a5a5a5" w:themeColor="accent3" w:fill="a5a5a5" w:themeFill="accent3"/>
        <w:tcBorders>
          <w:top w:val="single" w:color="FFFFFF" w:themeColor="light1" w:sz="4" w:space="0"/>
        </w:tcBorders>
      </w:tcPr>
    </w:tblStylePr>
  </w:style>
  <w:style w:type="table" w:styleId="921" w:customStyle="1">
    <w:name w:val="Grid Table 5 Dark- Accent 4"/>
    <w:basedOn w:val="84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ff2cb" w:themeColor="accent4" w:themeTint="34" w:fill="fff2cb" w:themeFill="accent4" w:themeFillTint="34"/>
    </w:tblPr>
    <w:tblStylePr w:type="band1Horz">
      <w:tcPr>
        <w:shd w:val="clear" w:color="ffe28a" w:themeColor="accent4" w:themeTint="75" w:fill="ffe28a" w:themeFill="accent4" w:themeFillTint="75"/>
      </w:tcPr>
    </w:tblStylePr>
    <w:tblStylePr w:type="band1Vert">
      <w:tcPr>
        <w:shd w:val="clear" w:color="ffe28a" w:themeColor="accent4" w:themeTint="75" w:fill="ffe28a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c000" w:themeColor="accent4" w:fill="ffc000" w:themeFill="accent4"/>
        <w:tcBorders>
          <w:top w:val="single" w:color="FFFFFF" w:themeColor="light1" w:sz="4" w:space="0"/>
        </w:tcBorders>
      </w:tcPr>
    </w:tblStylePr>
  </w:style>
  <w:style w:type="table" w:styleId="922" w:customStyle="1">
    <w:name w:val="Grid Table 5 Dark - Accent 5"/>
    <w:basedOn w:val="84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deaf6" w:themeColor="accent5" w:themeTint="34" w:fill="ddeaf6" w:themeFill="accent5" w:themeFillTint="34"/>
    </w:tblPr>
    <w:tblStylePr w:type="band1Horz">
      <w:tcPr>
        <w:shd w:val="clear" w:color="b3d0eb" w:themeColor="accent5" w:themeTint="75" w:fill="b3d0eb" w:themeFill="accent5" w:themeFillTint="75"/>
      </w:tcPr>
    </w:tblStylePr>
    <w:tblStylePr w:type="band1Vert">
      <w:tcPr>
        <w:shd w:val="clear" w:color="b3d0eb" w:themeColor="accent5" w:themeTint="75" w:fill="b3d0eb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5b9bd5" w:themeColor="accent5" w:fill="5b9bd5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5b9bd5" w:themeColor="accent5" w:fill="5b9bd5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5b9bd5" w:themeColor="accent5" w:fill="5b9bd5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5b9bd5" w:themeColor="accent5" w:fill="5b9bd5" w:themeFill="accent5"/>
        <w:tcBorders>
          <w:top w:val="single" w:color="FFFFFF" w:themeColor="light1" w:sz="4" w:space="0"/>
        </w:tcBorders>
      </w:tcPr>
    </w:tblStylePr>
  </w:style>
  <w:style w:type="table" w:styleId="923" w:customStyle="1">
    <w:name w:val="Grid Table 5 Dark - Accent 6"/>
    <w:basedOn w:val="84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1efd8" w:themeColor="accent6" w:themeTint="34" w:fill="e1efd8" w:themeFill="accent6" w:themeFillTint="34"/>
    </w:tblPr>
    <w:tblStylePr w:type="band1Horz">
      <w:tcPr>
        <w:shd w:val="clear" w:color="bcdba8" w:themeColor="accent6" w:themeTint="75" w:fill="bcdba8" w:themeFill="accent6" w:themeFillTint="75"/>
      </w:tcPr>
    </w:tblStylePr>
    <w:tblStylePr w:type="band1Vert">
      <w:tcPr>
        <w:shd w:val="clear" w:color="bcdba8" w:themeColor="accent6" w:themeTint="75" w:fill="bcdba8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  <w:tcBorders>
          <w:top w:val="single" w:color="FFFFFF" w:themeColor="light1" w:sz="4" w:space="0"/>
        </w:tcBorders>
      </w:tcPr>
    </w:tblStylePr>
  </w:style>
  <w:style w:type="table" w:styleId="924">
    <w:name w:val="Grid Table 6 Colorful"/>
    <w:basedOn w:val="842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Liberation Sans" w:hAnsi="Liberation Sans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925" w:customStyle="1">
    <w:name w:val="Grid Table 6 Colorful - Accent 1"/>
    <w:basedOn w:val="842"/>
    <w:uiPriority w:val="99"/>
    <w:pPr>
      <w:spacing w:after="0" w:line="240" w:lineRule="auto"/>
    </w:pPr>
    <w:tblPr>
      <w:tblStyleRowBandSize w:val="1"/>
      <w:tblStyleColBandSize w:val="1"/>
      <w:tblBorders>
        <w:top w:val="single" w:color="A0B7E1" w:themeColor="accent1" w:themeTint="80" w:sz="4" w:space="0"/>
        <w:left w:val="single" w:color="A0B7E1" w:themeColor="accent1" w:themeTint="80" w:sz="4" w:space="0"/>
        <w:bottom w:val="single" w:color="A0B7E1" w:themeColor="accent1" w:themeTint="80" w:sz="4" w:space="0"/>
        <w:right w:val="single" w:color="A0B7E1" w:themeColor="accent1" w:themeTint="80" w:sz="4" w:space="0"/>
        <w:insideH w:val="single" w:color="A0B7E1" w:themeColor="accent1" w:themeTint="80" w:sz="4" w:space="0"/>
        <w:insideV w:val="single" w:color="A0B7E1" w:themeColor="accent1" w:themeTint="80" w:sz="4" w:space="0"/>
      </w:tblBorders>
    </w:tblPr>
    <w:tblStylePr w:type="band1Horz">
      <w:rPr>
        <w:rFonts w:ascii="Liberation Sans" w:hAnsi="Liberation Sans"/>
        <w:color w:val="a0b7e1" w:themeColor="accent1" w:themeTint="80" w:themeShade="95"/>
        <w:sz w:val="22"/>
      </w:rPr>
      <w:tcPr>
        <w:shd w:val="clear" w:color="d8e2f3" w:themeColor="accent1" w:themeTint="34" w:fill="d8e2f3" w:themeFill="accent1" w:themeFillTint="34"/>
      </w:tcPr>
    </w:tblStylePr>
    <w:tblStylePr w:type="band1Vert">
      <w:tcPr>
        <w:shd w:val="clear" w:color="d8e2f3" w:themeColor="accent1" w:themeTint="34" w:fill="d8e2f3" w:themeFill="accent1" w:themeFillTint="34"/>
      </w:tcPr>
    </w:tblStylePr>
    <w:tblStylePr w:type="band2Horz">
      <w:rPr>
        <w:rFonts w:ascii="Liberation Sans" w:hAnsi="Liberation Sans"/>
        <w:color w:val="a0b7e1" w:themeColor="accent1" w:themeTint="80" w:themeShade="95"/>
        <w:sz w:val="22"/>
      </w:rPr>
    </w:tblStylePr>
    <w:tblStylePr w:type="firstCol">
      <w:rPr>
        <w:b/>
        <w:color w:val="a0b7e1" w:themeColor="accent1" w:themeTint="80" w:themeShade="95"/>
      </w:rPr>
    </w:tblStylePr>
    <w:tblStylePr w:type="firstRow">
      <w:rPr>
        <w:b/>
        <w:color w:val="a0b7e1" w:themeColor="accent1" w:themeTint="80" w:themeShade="95"/>
      </w:rPr>
      <w:tcPr>
        <w:tcBorders>
          <w:bottom w:val="single" w:color="A0B7E1" w:themeColor="accent1" w:themeTint="80" w:sz="12" w:space="0"/>
        </w:tcBorders>
      </w:tcPr>
    </w:tblStylePr>
    <w:tblStylePr w:type="lastCol">
      <w:rPr>
        <w:b/>
        <w:color w:val="a0b7e1" w:themeColor="accent1" w:themeTint="80" w:themeShade="95"/>
      </w:rPr>
    </w:tblStylePr>
    <w:tblStylePr w:type="lastRow">
      <w:rPr>
        <w:b/>
        <w:color w:val="a0b7e1" w:themeColor="accent1" w:themeTint="80" w:themeShade="95"/>
      </w:rPr>
    </w:tblStylePr>
  </w:style>
  <w:style w:type="table" w:styleId="926" w:customStyle="1">
    <w:name w:val="Grid Table 6 Colorful - Accent 2"/>
    <w:basedOn w:val="84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184" w:themeColor="accent2" w:themeTint="97" w:sz="4" w:space="0"/>
        <w:left w:val="single" w:color="F4B184" w:themeColor="accent2" w:themeTint="97" w:sz="4" w:space="0"/>
        <w:bottom w:val="single" w:color="F4B184" w:themeColor="accent2" w:themeTint="97" w:sz="4" w:space="0"/>
        <w:right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f4b184" w:themeColor="accent2" w:themeTint="97" w:themeShade="95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tcPr>
        <w:shd w:val="clear" w:color="fbe5d6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  <w:tblStylePr w:type="firstCol">
      <w:rPr>
        <w:b/>
        <w:color w:val="f4b184" w:themeColor="accent2" w:themeTint="97" w:themeShade="95"/>
      </w:rPr>
    </w:tblStylePr>
    <w:tblStylePr w:type="firstRow">
      <w:rPr>
        <w:b/>
        <w:color w:val="f4b184" w:themeColor="accent2" w:themeTint="97" w:themeShade="95"/>
      </w:rPr>
      <w:tcPr>
        <w:tcBorders>
          <w:bottom w:val="single" w:color="F4B184" w:themeColor="accent2" w:themeTint="97" w:sz="12" w:space="0"/>
        </w:tcBorders>
      </w:tcPr>
    </w:tblStylePr>
    <w:tblStylePr w:type="lastCol">
      <w:rPr>
        <w:b/>
        <w:color w:val="f4b184" w:themeColor="accent2" w:themeTint="97" w:themeShade="95"/>
      </w:rPr>
    </w:tblStylePr>
    <w:tblStylePr w:type="lastRow">
      <w:rPr>
        <w:b/>
        <w:color w:val="f4b184" w:themeColor="accent2" w:themeTint="97" w:themeShade="95"/>
      </w:rPr>
    </w:tblStylePr>
  </w:style>
  <w:style w:type="table" w:styleId="927" w:customStyle="1">
    <w:name w:val="Grid Table 6 Colorful - Accent 3"/>
    <w:basedOn w:val="842"/>
    <w:uiPriority w:val="99"/>
    <w:pPr>
      <w:spacing w:after="0" w:line="240" w:lineRule="auto"/>
    </w:pPr>
    <w:tblPr>
      <w:tblStyleRowBandSize w:val="1"/>
      <w:tblStyleColBandSize w:val="1"/>
      <w:tblBorders>
        <w:top w:val="single" w:color="A5A5A5" w:themeColor="accent3" w:themeTint="FE" w:sz="4" w:space="0"/>
        <w:left w:val="single" w:color="A5A5A5" w:themeColor="accent3" w:themeTint="FE" w:sz="4" w:space="0"/>
        <w:bottom w:val="single" w:color="A5A5A5" w:themeColor="accent3" w:themeTint="FE" w:sz="4" w:space="0"/>
        <w:right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Liberation Sans" w:hAnsi="Liberation Sans"/>
        <w:color w:val="a5a5a5" w:themeColor="accent3" w:themeTint="FE" w:themeShade="95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tcPr>
        <w:shd w:val="clear" w:color="ececec" w:themeColor="accent3" w:themeTint="34" w:fill="ececec" w:themeFill="accent3" w:themeFillTint="34"/>
      </w:tcPr>
    </w:tblStylePr>
    <w:tblStylePr w:type="band2Horz">
      <w:rPr>
        <w:rFonts w:ascii="Liberation Sans" w:hAnsi="Liberation Sans"/>
        <w:color w:val="a5a5a5" w:themeColor="accent3" w:themeTint="FE" w:themeShade="95"/>
        <w:sz w:val="22"/>
      </w:rPr>
    </w:tblStylePr>
    <w:tblStylePr w:type="firstCol">
      <w:rPr>
        <w:b/>
        <w:color w:val="a5a5a5" w:themeColor="accent3" w:themeTint="FE" w:themeShade="95"/>
      </w:rPr>
    </w:tblStylePr>
    <w:tblStylePr w:type="firstRow">
      <w:rPr>
        <w:b/>
        <w:color w:val="a5a5a5" w:themeColor="accent3" w:themeTint="FE" w:themeShade="95"/>
      </w:rPr>
      <w:tcPr>
        <w:tcBorders>
          <w:bottom w:val="single" w:color="A5A5A5" w:themeColor="accent3" w:themeTint="FE" w:sz="12" w:space="0"/>
        </w:tcBorders>
      </w:tcPr>
    </w:tblStylePr>
    <w:tblStylePr w:type="lastCol">
      <w:rPr>
        <w:b/>
        <w:color w:val="a5a5a5" w:themeColor="accent3" w:themeTint="FE" w:themeShade="95"/>
      </w:rPr>
    </w:tblStylePr>
    <w:tblStylePr w:type="lastRow">
      <w:rPr>
        <w:b/>
        <w:color w:val="a5a5a5" w:themeColor="accent3" w:themeTint="FE" w:themeShade="95"/>
      </w:rPr>
    </w:tblStylePr>
  </w:style>
  <w:style w:type="table" w:styleId="928" w:customStyle="1">
    <w:name w:val="Grid Table 6 Colorful - Accent 4"/>
    <w:basedOn w:val="84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865" w:themeColor="accent4" w:themeTint="9A" w:sz="4" w:space="0"/>
        <w:left w:val="single" w:color="FFD865" w:themeColor="accent4" w:themeTint="9A" w:sz="4" w:space="0"/>
        <w:bottom w:val="single" w:color="FFD865" w:themeColor="accent4" w:themeTint="9A" w:sz="4" w:space="0"/>
        <w:right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ffd865" w:themeColor="accent4" w:themeTint="9A" w:themeShade="95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tcPr>
        <w:shd w:val="clear" w:color="fff2cb" w:themeColor="accent4" w:themeTint="34" w:fill="fff2cb" w:themeFill="accent4" w:themeFillTint="34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  <w:tblStylePr w:type="firstCol">
      <w:rPr>
        <w:b/>
        <w:color w:val="ffd865" w:themeColor="accent4" w:themeTint="9A" w:themeShade="95"/>
      </w:rPr>
    </w:tblStylePr>
    <w:tblStylePr w:type="firstRow">
      <w:rPr>
        <w:b/>
        <w:color w:val="ffd865" w:themeColor="accent4" w:themeTint="9A" w:themeShade="95"/>
      </w:rPr>
      <w:tcPr>
        <w:tcBorders>
          <w:bottom w:val="single" w:color="FFD865" w:themeColor="accent4" w:themeTint="9A" w:sz="12" w:space="0"/>
        </w:tcBorders>
      </w:tcPr>
    </w:tblStylePr>
    <w:tblStylePr w:type="lastCol">
      <w:rPr>
        <w:b/>
        <w:color w:val="ffd865" w:themeColor="accent4" w:themeTint="9A" w:themeShade="95"/>
      </w:rPr>
    </w:tblStylePr>
    <w:tblStylePr w:type="lastRow">
      <w:rPr>
        <w:b/>
        <w:color w:val="ffd865" w:themeColor="accent4" w:themeTint="9A" w:themeShade="95"/>
      </w:rPr>
    </w:tblStylePr>
  </w:style>
  <w:style w:type="table" w:styleId="929" w:customStyle="1">
    <w:name w:val="Grid Table 6 Colorful - Accent 5"/>
    <w:basedOn w:val="842"/>
    <w:uiPriority w:val="99"/>
    <w:pPr>
      <w:spacing w:after="0" w:line="240" w:lineRule="auto"/>
    </w:pPr>
    <w:tblPr>
      <w:tblStyleRowBandSize w:val="1"/>
      <w:tblStyleColBandSize w:val="1"/>
      <w:tblBorders>
        <w:top w:val="single" w:color="5B9BD5" w:themeColor="accent5" w:sz="4" w:space="0"/>
        <w:left w:val="single" w:color="5B9BD5" w:themeColor="accent5" w:sz="4" w:space="0"/>
        <w:bottom w:val="single" w:color="5B9BD5" w:themeColor="accent5" w:sz="4" w:space="0"/>
        <w:right w:val="single" w:color="5B9BD5" w:themeColor="accent5" w:sz="4" w:space="0"/>
        <w:insideH w:val="single" w:color="5B9BD5" w:themeColor="accent5" w:sz="4" w:space="0"/>
        <w:insideV w:val="single" w:color="5B9BD5" w:themeColor="accent5" w:sz="4" w:space="0"/>
      </w:tblBorders>
    </w:tblPr>
    <w:tblStylePr w:type="band1Horz">
      <w:rPr>
        <w:rFonts w:ascii="Liberation Sans" w:hAnsi="Liberation Sans"/>
        <w:color w:val="245a8d" w:themeColor="accent5" w:themeShade="95"/>
        <w:sz w:val="22"/>
      </w:rPr>
      <w:tcPr>
        <w:shd w:val="clear" w:color="ddeaf6" w:themeColor="accent5" w:themeTint="34" w:fill="ddeaf6" w:themeFill="accent5" w:themeFillTint="34"/>
      </w:tcPr>
    </w:tblStylePr>
    <w:tblStylePr w:type="band1Vert">
      <w:tcPr>
        <w:shd w:val="clear" w:color="ddeaf6" w:themeColor="accent5" w:themeTint="34" w:fill="ddeaf6" w:themeFill="accent5" w:themeFillTint="34"/>
      </w:tcPr>
    </w:tblStylePr>
    <w:tblStylePr w:type="band2Horz">
      <w:rPr>
        <w:rFonts w:ascii="Liberation Sans" w:hAnsi="Liberation Sans"/>
        <w:color w:val="245a8d" w:themeColor="accent5" w:themeShade="95"/>
        <w:sz w:val="22"/>
      </w:rPr>
    </w:tblStylePr>
    <w:tblStylePr w:type="firstCol">
      <w:rPr>
        <w:b/>
        <w:color w:val="245a8d" w:themeColor="accent5" w:themeShade="95"/>
      </w:rPr>
    </w:tblStylePr>
    <w:tblStylePr w:type="firstRow">
      <w:rPr>
        <w:b/>
        <w:color w:val="245a8d" w:themeColor="accent5" w:themeShade="95"/>
      </w:rPr>
      <w:tcPr>
        <w:tcBorders>
          <w:bottom w:val="single" w:color="5B9BD5" w:themeColor="accent5" w:sz="12" w:space="0"/>
        </w:tcBorders>
      </w:tcPr>
    </w:tblStylePr>
    <w:tblStylePr w:type="lastCol">
      <w:rPr>
        <w:b/>
        <w:color w:val="245a8d" w:themeColor="accent5" w:themeShade="95"/>
      </w:rPr>
    </w:tblStylePr>
    <w:tblStylePr w:type="lastRow">
      <w:rPr>
        <w:b/>
        <w:color w:val="245a8d" w:themeColor="accent5" w:themeShade="95"/>
      </w:rPr>
    </w:tblStylePr>
  </w:style>
  <w:style w:type="table" w:styleId="930" w:customStyle="1">
    <w:name w:val="Grid Table 6 Colorful - Accent 6"/>
    <w:basedOn w:val="842"/>
    <w:uiPriority w:val="99"/>
    <w:pPr>
      <w:spacing w:after="0" w:line="240" w:lineRule="auto"/>
    </w:pPr>
    <w:tblPr>
      <w:tblStyleRowBandSize w:val="1"/>
      <w:tblStyleColBandSize w:val="1"/>
      <w:tblBorders>
        <w:top w:val="single" w:color="70AD47" w:themeColor="accent6" w:sz="4" w:space="0"/>
        <w:left w:val="single" w:color="70AD47" w:themeColor="accent6" w:sz="4" w:space="0"/>
        <w:bottom w:val="single" w:color="70AD47" w:themeColor="accent6" w:sz="4" w:space="0"/>
        <w:right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blStylePr w:type="band1Horz">
      <w:rPr>
        <w:rFonts w:ascii="Liberation Sans" w:hAnsi="Liberation Sans"/>
        <w:color w:val="245a8d" w:themeColor="accent5" w:themeShade="95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tcPr>
        <w:shd w:val="clear" w:color="e1efd8" w:themeColor="accent6" w:themeTint="34" w:fill="e1efd8" w:themeFill="accent6" w:themeFillTint="34"/>
      </w:tcPr>
    </w:tblStylePr>
    <w:tblStylePr w:type="band2Horz">
      <w:rPr>
        <w:rFonts w:ascii="Liberation Sans" w:hAnsi="Liberation Sans"/>
        <w:color w:val="245a8d" w:themeColor="accent5" w:themeShade="95"/>
        <w:sz w:val="22"/>
      </w:rPr>
    </w:tblStylePr>
    <w:tblStylePr w:type="firstCol">
      <w:rPr>
        <w:b/>
        <w:color w:val="245a8d" w:themeColor="accent5" w:themeShade="95"/>
      </w:rPr>
    </w:tblStylePr>
    <w:tblStylePr w:type="firstRow">
      <w:rPr>
        <w:b/>
        <w:color w:val="245a8d" w:themeColor="accent5" w:themeShade="95"/>
      </w:rPr>
      <w:tcPr>
        <w:tcBorders>
          <w:bottom w:val="single" w:color="70AD47" w:themeColor="accent6" w:sz="12" w:space="0"/>
        </w:tcBorders>
      </w:tcPr>
    </w:tblStylePr>
    <w:tblStylePr w:type="lastCol">
      <w:rPr>
        <w:b/>
        <w:color w:val="245a8d" w:themeColor="accent5" w:themeShade="95"/>
      </w:rPr>
    </w:tblStylePr>
    <w:tblStylePr w:type="lastRow">
      <w:rPr>
        <w:b/>
        <w:color w:val="245a8d" w:themeColor="accent5" w:themeShade="95"/>
      </w:rPr>
    </w:tblStylePr>
  </w:style>
  <w:style w:type="table" w:styleId="931">
    <w:name w:val="Grid Table 7 Colorful"/>
    <w:basedOn w:val="84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Liberation Sans" w:hAnsi="Liberation Sans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932" w:customStyle="1">
    <w:name w:val="Grid Table 7 Colorful - Accent 1"/>
    <w:basedOn w:val="84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0B7E1" w:themeColor="accent1" w:themeTint="80" w:sz="4" w:space="0"/>
        <w:right w:val="single" w:color="A0B7E1" w:themeColor="accent1" w:themeTint="80" w:sz="4" w:space="0"/>
        <w:insideH w:val="single" w:color="A0B7E1" w:themeColor="accent1" w:themeTint="80" w:sz="4" w:space="0"/>
        <w:insideV w:val="single" w:color="A0B7E1" w:themeColor="accent1" w:themeTint="80" w:sz="4" w:space="0"/>
      </w:tblBorders>
    </w:tblPr>
    <w:tblStylePr w:type="band1Horz">
      <w:rPr>
        <w:rFonts w:ascii="Liberation Sans" w:hAnsi="Liberation Sans"/>
        <w:color w:val="a0b7e1" w:themeColor="accent1" w:themeTint="80" w:themeShade="95"/>
        <w:sz w:val="22"/>
      </w:rPr>
      <w:tcPr>
        <w:shd w:val="clear" w:color="d8e2f3" w:themeColor="accent1" w:themeTint="34" w:fill="d8e2f3" w:themeFill="accent1" w:themeFillTint="34"/>
      </w:tcPr>
    </w:tblStylePr>
    <w:tblStylePr w:type="band1Vert">
      <w:tcPr>
        <w:shd w:val="clear" w:color="d8e2f3" w:themeColor="accent1" w:themeTint="34" w:fill="d8e2f3" w:themeFill="accent1" w:themeFillTint="34"/>
      </w:tcPr>
    </w:tblStylePr>
    <w:tblStylePr w:type="band2Horz">
      <w:rPr>
        <w:rFonts w:ascii="Liberation Sans" w:hAnsi="Liberation Sans"/>
        <w:color w:val="a0b7e1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a0b7e1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0B7E1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a0b7e1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0B7E1" w:themeColor="accent1" w:themeTint="80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a0b7e1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0B7E1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b/>
        <w:color w:val="a0b7e1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0B7E1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933" w:customStyle="1">
    <w:name w:val="Grid Table 7 Colorful - Accent 2"/>
    <w:basedOn w:val="84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4B184" w:themeColor="accent2" w:themeTint="97" w:sz="4" w:space="0"/>
        <w:right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f4b184" w:themeColor="accent2" w:themeTint="97" w:themeShade="95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tcPr>
        <w:shd w:val="clear" w:color="fbe5d6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f4b184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4B184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4B184" w:themeColor="accent2" w:themeTint="97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f4b184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F4B184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b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F4B184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934" w:customStyle="1">
    <w:name w:val="Grid Table 7 Colorful - Accent 3"/>
    <w:basedOn w:val="84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5A5A5" w:themeColor="accent3" w:themeTint="FE" w:sz="4" w:space="0"/>
        <w:right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Liberation Sans" w:hAnsi="Liberation Sans"/>
        <w:color w:val="a5a5a5" w:themeColor="accent3" w:themeTint="FE" w:themeShade="95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tcPr>
        <w:shd w:val="clear" w:color="ececec" w:themeColor="accent3" w:themeTint="34" w:fill="ececec" w:themeFill="accent3" w:themeFillTint="34"/>
      </w:tcPr>
    </w:tblStylePr>
    <w:tblStylePr w:type="band2Horz">
      <w:rPr>
        <w:rFonts w:ascii="Liberation Sans" w:hAnsi="Liberation Sans"/>
        <w:color w:val="a5a5a5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a5a5a5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5A5A5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a5a5a5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5A5A5" w:themeColor="accent3" w:themeTint="FE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a5a5a5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A5A5A5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b/>
        <w:color w:val="a5a5a5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A5A5A5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935" w:customStyle="1">
    <w:name w:val="Grid Table 7 Colorful - Accent 4"/>
    <w:basedOn w:val="84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FD865" w:themeColor="accent4" w:themeTint="9A" w:sz="4" w:space="0"/>
        <w:right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ffd865" w:themeColor="accent4" w:themeTint="9A" w:themeShade="95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tcPr>
        <w:shd w:val="clear" w:color="fff2cb" w:themeColor="accent4" w:themeTint="34" w:fill="fff2cb" w:themeFill="accent4" w:themeFillTint="34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ffd865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FD865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FD865" w:themeColor="accent4" w:themeTint="9A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ffd865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FFD865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b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FFD865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936" w:customStyle="1">
    <w:name w:val="Grid Table 7 Colorful - Accent 5"/>
    <w:basedOn w:val="84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2C6E7" w:themeColor="accent5" w:themeTint="90" w:sz="4" w:space="0"/>
        <w:right w:val="single" w:color="A2C6E7" w:themeColor="accent5" w:themeTint="90" w:sz="4" w:space="0"/>
        <w:insideH w:val="single" w:color="A2C6E7" w:themeColor="accent5" w:themeTint="90" w:sz="4" w:space="0"/>
        <w:insideV w:val="single" w:color="A2C6E7" w:themeColor="accent5" w:themeTint="90" w:sz="4" w:space="0"/>
      </w:tblBorders>
    </w:tblPr>
    <w:tblStylePr w:type="band1Horz">
      <w:rPr>
        <w:rFonts w:ascii="Liberation Sans" w:hAnsi="Liberation Sans"/>
        <w:color w:val="245a8d" w:themeColor="accent5" w:themeShade="95"/>
        <w:sz w:val="22"/>
      </w:rPr>
      <w:tcPr>
        <w:shd w:val="clear" w:color="ddeaf6" w:themeColor="accent5" w:themeTint="34" w:fill="ddeaf6" w:themeFill="accent5" w:themeFillTint="34"/>
      </w:tcPr>
    </w:tblStylePr>
    <w:tblStylePr w:type="band1Vert">
      <w:tcPr>
        <w:shd w:val="clear" w:color="ddeaf6" w:themeColor="accent5" w:themeTint="34" w:fill="ddeaf6" w:themeFill="accent5" w:themeFillTint="34"/>
      </w:tcPr>
    </w:tblStylePr>
    <w:tblStylePr w:type="band2Horz">
      <w:rPr>
        <w:rFonts w:ascii="Liberation Sans" w:hAnsi="Liberation Sans"/>
        <w:color w:val="245a8d" w:themeColor="accent5" w:themeShade="95"/>
        <w:sz w:val="22"/>
      </w:rPr>
    </w:tblStylePr>
    <w:tblStylePr w:type="firstCol">
      <w:rPr>
        <w:rFonts w:ascii="Liberation Sans" w:hAnsi="Liberation Sans"/>
        <w:i/>
        <w:color w:val="245a8d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2C6E7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245a8d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2C6E7" w:themeColor="accent5" w:themeTint="90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245a8d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A2C6E7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b/>
        <w:color w:val="245a8d" w:themeColor="accent5" w:themeShade="95"/>
        <w:sz w:val="22"/>
      </w:rPr>
      <w:tcPr>
        <w:shd w:val="clear" w:color="ffffff" w:themeColor="light1" w:fill="ffffff" w:themeFill="light1"/>
        <w:tcBorders>
          <w:top w:val="single" w:color="A2C6E7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937" w:customStyle="1">
    <w:name w:val="Grid Table 7 Colorful - Accent 6"/>
    <w:basedOn w:val="84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  <w:insideV w:val="single" w:color="ADD394" w:themeColor="accent6" w:themeTint="90" w:sz="4" w:space="0"/>
      </w:tblBorders>
    </w:tblPr>
    <w:tblStylePr w:type="band1Horz">
      <w:rPr>
        <w:rFonts w:ascii="Liberation Sans" w:hAnsi="Liberation Sans"/>
        <w:color w:val="416429" w:themeColor="accent6" w:themeShade="95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tcPr>
        <w:shd w:val="clear" w:color="e1efd8" w:themeColor="accent6" w:themeTint="34" w:fill="e1efd8" w:themeFill="accent6" w:themeFillTint="34"/>
      </w:tcPr>
    </w:tblStylePr>
    <w:tblStylePr w:type="band2Horz">
      <w:rPr>
        <w:rFonts w:ascii="Liberation Sans" w:hAnsi="Liberation Sans"/>
        <w:color w:val="416429" w:themeColor="accent6" w:themeShade="95"/>
        <w:sz w:val="22"/>
      </w:rPr>
    </w:tblStylePr>
    <w:tblStylePr w:type="firstCol">
      <w:rPr>
        <w:rFonts w:ascii="Liberation Sans" w:hAnsi="Liberation Sans"/>
        <w:i/>
        <w:color w:val="416429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DD394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416429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DD394" w:themeColor="accent6" w:themeTint="90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416429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ADD394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b/>
        <w:color w:val="416429" w:themeColor="accent6" w:themeShade="95"/>
        <w:sz w:val="22"/>
      </w:rPr>
      <w:tcPr>
        <w:shd w:val="clear" w:color="ffffff" w:themeColor="light1" w:fill="ffffff" w:themeFill="light1"/>
        <w:tcBorders>
          <w:top w:val="single" w:color="ADD394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938">
    <w:name w:val="List Table 1 Light"/>
    <w:basedOn w:val="842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39" w:customStyle="1">
    <w:name w:val="List Table 1 Light - Accent 1"/>
    <w:basedOn w:val="842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cfdbf0" w:themeColor="accent1" w:themeTint="40" w:fill="cfdbf0" w:themeFill="accent1" w:themeFillTint="40"/>
      </w:tcPr>
    </w:tblStylePr>
    <w:tblStylePr w:type="band1Vert">
      <w:tcPr>
        <w:shd w:val="clear" w:color="cfdbf0" w:themeColor="accent1" w:themeTint="40" w:fill="cfdbf0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472C4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472C4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40" w:customStyle="1">
    <w:name w:val="List Table 1 Light - Accent 2"/>
    <w:basedOn w:val="842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adecb" w:themeColor="accent2" w:themeTint="40" w:fill="fadecb" w:themeFill="accent2" w:themeFillTint="40"/>
      </w:tcPr>
    </w:tblStylePr>
    <w:tblStylePr w:type="band1Vert">
      <w:tcPr>
        <w:shd w:val="clear" w:color="fadecb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ED7D31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ED7D31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41" w:customStyle="1">
    <w:name w:val="List Table 1 Light - Accent 3"/>
    <w:basedOn w:val="842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8e8e8" w:themeColor="accent3" w:themeTint="40" w:fill="e8e8e8" w:themeFill="accent3" w:themeFillTint="40"/>
      </w:tcPr>
    </w:tblStylePr>
    <w:tblStylePr w:type="band1Vert">
      <w:tcPr>
        <w:shd w:val="clear" w:color="e8e8e8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A5A5A5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A5A5A5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42" w:customStyle="1">
    <w:name w:val="List Table 1 Light - Accent 4"/>
    <w:basedOn w:val="842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fefbf" w:themeColor="accent4" w:themeTint="40" w:fill="ffefbf" w:themeFill="accent4" w:themeFillTint="40"/>
      </w:tcPr>
    </w:tblStylePr>
    <w:tblStylePr w:type="band1Vert">
      <w:tcPr>
        <w:shd w:val="clear" w:color="ffefb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FC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FC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43" w:customStyle="1">
    <w:name w:val="List Table 1 Light - Accent 5"/>
    <w:basedOn w:val="842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5e5f4" w:themeColor="accent5" w:themeTint="40" w:fill="d5e5f4" w:themeFill="accent5" w:themeFillTint="40"/>
      </w:tcPr>
    </w:tblStylePr>
    <w:tblStylePr w:type="band1Vert">
      <w:tcPr>
        <w:shd w:val="clear" w:color="d5e5f4" w:themeColor="accent5" w:themeTint="40" w:fill="d5e5f4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5B9BD5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B9BD5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44" w:customStyle="1">
    <w:name w:val="List Table 1 Light - Accent 6"/>
    <w:basedOn w:val="842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aebcf" w:themeColor="accent6" w:themeTint="40" w:fill="daebcf" w:themeFill="accent6" w:themeFillTint="40"/>
      </w:tcPr>
    </w:tblStylePr>
    <w:tblStylePr w:type="band1Vert">
      <w:tcPr>
        <w:shd w:val="clear" w:color="daebcf" w:themeColor="accent6" w:themeTint="40" w:fill="daebcf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70AD47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70AD47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45">
    <w:name w:val="List Table 2"/>
    <w:basedOn w:val="842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946" w:customStyle="1">
    <w:name w:val="List Table 2 - Accent 1"/>
    <w:basedOn w:val="842"/>
    <w:uiPriority w:val="99"/>
    <w:pPr>
      <w:spacing w:after="0" w:line="240" w:lineRule="auto"/>
    </w:pPr>
    <w:tblPr>
      <w:tblStyleRowBandSize w:val="1"/>
      <w:tblStyleColBandSize w:val="1"/>
      <w:tblBorders>
        <w:top w:val="single" w:color="95AFDD" w:themeColor="accent1" w:themeTint="90" w:sz="4" w:space="0"/>
        <w:bottom w:val="single" w:color="95AFDD" w:themeColor="accent1" w:themeTint="90" w:sz="4" w:space="0"/>
        <w:insideH w:val="single" w:color="95AFDD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cfdbf0" w:themeColor="accent1" w:themeTint="40" w:fill="cfdbf0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cfdbf0" w:themeColor="accent1" w:themeTint="40" w:fill="cfdbf0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95AFDD" w:themeColor="accent1" w:themeTint="90" w:sz="4" w:space="0"/>
          <w:left w:val="none" w:color="000000" w:sz="4" w:space="0"/>
          <w:bottom w:val="single" w:color="95AFDD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95AFDD" w:themeColor="accent1" w:themeTint="90" w:sz="4" w:space="0"/>
          <w:left w:val="none" w:color="000000" w:sz="4" w:space="0"/>
          <w:bottom w:val="single" w:color="95AFDD" w:themeColor="accent1" w:themeTint="90" w:sz="4" w:space="0"/>
          <w:right w:val="none" w:color="000000" w:sz="4" w:space="0"/>
        </w:tcBorders>
      </w:tcPr>
    </w:tblStylePr>
  </w:style>
  <w:style w:type="table" w:styleId="947" w:customStyle="1">
    <w:name w:val="List Table 2 - Accent 2"/>
    <w:basedOn w:val="84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58A" w:themeColor="accent2" w:themeTint="90" w:sz="4" w:space="0"/>
        <w:bottom w:val="single" w:color="F4B58A" w:themeColor="accent2" w:themeTint="90" w:sz="4" w:space="0"/>
        <w:insideH w:val="single" w:color="F4B58A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F4B58A" w:themeColor="accent2" w:themeTint="90" w:sz="4" w:space="0"/>
          <w:left w:val="none" w:color="000000" w:sz="4" w:space="0"/>
          <w:bottom w:val="single" w:color="F4B58A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F4B58A" w:themeColor="accent2" w:themeTint="90" w:sz="4" w:space="0"/>
          <w:left w:val="none" w:color="000000" w:sz="4" w:space="0"/>
          <w:bottom w:val="single" w:color="F4B58A" w:themeColor="accent2" w:themeTint="90" w:sz="4" w:space="0"/>
          <w:right w:val="none" w:color="000000" w:sz="4" w:space="0"/>
        </w:tcBorders>
      </w:tcPr>
    </w:tblStylePr>
  </w:style>
  <w:style w:type="table" w:styleId="948" w:customStyle="1">
    <w:name w:val="List Table 2 - Accent 3"/>
    <w:basedOn w:val="842"/>
    <w:uiPriority w:val="99"/>
    <w:pPr>
      <w:spacing w:after="0" w:line="240" w:lineRule="auto"/>
    </w:pPr>
    <w:tblPr>
      <w:tblStyleRowBandSize w:val="1"/>
      <w:tblStyleColBandSize w:val="1"/>
      <w:tblBorders>
        <w:top w:val="single" w:color="CCCCCC" w:themeColor="accent3" w:themeTint="90" w:sz="4" w:space="0"/>
        <w:bottom w:val="single" w:color="CCCCCC" w:themeColor="accent3" w:themeTint="90" w:sz="4" w:space="0"/>
        <w:insideH w:val="single" w:color="CCCCCC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CCCCCC" w:themeColor="accent3" w:themeTint="90" w:sz="4" w:space="0"/>
          <w:left w:val="none" w:color="000000" w:sz="4" w:space="0"/>
          <w:bottom w:val="single" w:color="CCCCCC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CCCCCC" w:themeColor="accent3" w:themeTint="90" w:sz="4" w:space="0"/>
          <w:left w:val="none" w:color="000000" w:sz="4" w:space="0"/>
          <w:bottom w:val="single" w:color="CCCCCC" w:themeColor="accent3" w:themeTint="90" w:sz="4" w:space="0"/>
          <w:right w:val="none" w:color="000000" w:sz="4" w:space="0"/>
        </w:tcBorders>
      </w:tcPr>
    </w:tblStylePr>
  </w:style>
  <w:style w:type="table" w:styleId="949" w:customStyle="1">
    <w:name w:val="List Table 2 - Accent 4"/>
    <w:basedOn w:val="84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B6F" w:themeColor="accent4" w:themeTint="90" w:sz="4" w:space="0"/>
        <w:bottom w:val="single" w:color="FFDB6F" w:themeColor="accent4" w:themeTint="90" w:sz="4" w:space="0"/>
        <w:insideH w:val="single" w:color="FFDB6F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FFDB6F" w:themeColor="accent4" w:themeTint="90" w:sz="4" w:space="0"/>
          <w:left w:val="none" w:color="000000" w:sz="4" w:space="0"/>
          <w:bottom w:val="single" w:color="FFDB6F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FFDB6F" w:themeColor="accent4" w:themeTint="90" w:sz="4" w:space="0"/>
          <w:left w:val="none" w:color="000000" w:sz="4" w:space="0"/>
          <w:bottom w:val="single" w:color="FFDB6F" w:themeColor="accent4" w:themeTint="90" w:sz="4" w:space="0"/>
          <w:right w:val="none" w:color="000000" w:sz="4" w:space="0"/>
        </w:tcBorders>
      </w:tcPr>
    </w:tblStylePr>
  </w:style>
  <w:style w:type="table" w:styleId="950" w:customStyle="1">
    <w:name w:val="List Table 2 - Accent 5"/>
    <w:basedOn w:val="842"/>
    <w:uiPriority w:val="99"/>
    <w:pPr>
      <w:spacing w:after="0" w:line="240" w:lineRule="auto"/>
    </w:pPr>
    <w:tblPr>
      <w:tblStyleRowBandSize w:val="1"/>
      <w:tblStyleColBandSize w:val="1"/>
      <w:tblBorders>
        <w:top w:val="single" w:color="A2C6E7" w:themeColor="accent5" w:themeTint="90" w:sz="4" w:space="0"/>
        <w:bottom w:val="single" w:color="A2C6E7" w:themeColor="accent5" w:themeTint="90" w:sz="4" w:space="0"/>
        <w:insideH w:val="single" w:color="A2C6E7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5e5f4" w:themeColor="accent5" w:themeTint="40" w:fill="d5e5f4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5e5f4" w:themeColor="accent5" w:themeTint="40" w:fill="d5e5f4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A2C6E7" w:themeColor="accent5" w:themeTint="90" w:sz="4" w:space="0"/>
          <w:left w:val="none" w:color="000000" w:sz="4" w:space="0"/>
          <w:bottom w:val="single" w:color="A2C6E7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A2C6E7" w:themeColor="accent5" w:themeTint="90" w:sz="4" w:space="0"/>
          <w:left w:val="none" w:color="000000" w:sz="4" w:space="0"/>
          <w:bottom w:val="single" w:color="A2C6E7" w:themeColor="accent5" w:themeTint="90" w:sz="4" w:space="0"/>
          <w:right w:val="none" w:color="000000" w:sz="4" w:space="0"/>
        </w:tcBorders>
      </w:tcPr>
    </w:tblStylePr>
  </w:style>
  <w:style w:type="table" w:styleId="951" w:customStyle="1">
    <w:name w:val="List Table 2 - Accent 6"/>
    <w:basedOn w:val="842"/>
    <w:uiPriority w:val="99"/>
    <w:pPr>
      <w:spacing w:after="0" w:line="240" w:lineRule="auto"/>
    </w:pPr>
    <w:tblPr>
      <w:tblStyleRowBandSize w:val="1"/>
      <w:tblStyleColBandSize w:val="1"/>
      <w:tblBorders>
        <w:top w:val="single" w:color="ADD394" w:themeColor="accent6" w:themeTint="90" w:sz="4" w:space="0"/>
        <w:bottom w:val="single" w:color="ADD394" w:themeColor="accent6" w:themeTint="90" w:sz="4" w:space="0"/>
        <w:insideH w:val="single" w:color="ADD394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ADD394" w:themeColor="accent6" w:themeTint="9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ADD394" w:themeColor="accent6" w:themeTint="9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</w:style>
  <w:style w:type="table" w:styleId="952">
    <w:name w:val="List Table 3"/>
    <w:basedOn w:val="842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53" w:customStyle="1">
    <w:name w:val="List Table 3 - Accent 1"/>
    <w:basedOn w:val="842"/>
    <w:uiPriority w:val="99"/>
    <w:pPr>
      <w:spacing w:after="0" w:line="240" w:lineRule="auto"/>
    </w:pPr>
    <w:tblPr>
      <w:tblStyleRowBandSize w:val="1"/>
      <w:tblStyleColBandSize w:val="1"/>
      <w:tblBorders>
        <w:top w:val="single" w:color="4472C4" w:themeColor="accent1" w:sz="4" w:space="0"/>
        <w:left w:val="single" w:color="4472C4" w:themeColor="accent1" w:sz="4" w:space="0"/>
        <w:bottom w:val="single" w:color="4472C4" w:themeColor="accent1" w:sz="4" w:space="0"/>
        <w:right w:val="single" w:color="4472C4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4472C4" w:themeColor="accent1" w:sz="4" w:space="0"/>
          <w:bottom w:val="single" w:color="4472C4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4472C4" w:themeColor="accent1" w:sz="4" w:space="0"/>
          <w:right w:val="single" w:color="4472C4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4472c4" w:themeColor="accent1" w:fill="4472c4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54" w:customStyle="1">
    <w:name w:val="List Table 3 - Accent 2"/>
    <w:basedOn w:val="84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184" w:themeColor="accent2" w:themeTint="97" w:sz="4" w:space="0"/>
        <w:left w:val="single" w:color="F4B184" w:themeColor="accent2" w:themeTint="97" w:sz="4" w:space="0"/>
        <w:bottom w:val="single" w:color="F4B184" w:themeColor="accent2" w:themeTint="97" w:sz="4" w:space="0"/>
        <w:right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4B184" w:themeColor="accent2" w:themeTint="97" w:sz="4" w:space="0"/>
          <w:bottom w:val="single" w:color="F4B184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F4B184" w:themeColor="accent2" w:themeTint="97" w:sz="4" w:space="0"/>
          <w:right w:val="single" w:color="F4B184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4b184" w:themeColor="accent2" w:themeTint="97" w:fill="f4b18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55" w:customStyle="1">
    <w:name w:val="List Table 3 - Accent 3"/>
    <w:basedOn w:val="842"/>
    <w:uiPriority w:val="99"/>
    <w:pPr>
      <w:spacing w:after="0" w:line="240" w:lineRule="auto"/>
    </w:pPr>
    <w:tblPr>
      <w:tblStyleRowBandSize w:val="1"/>
      <w:tblStyleColBandSize w:val="1"/>
      <w:tblBorders>
        <w:top w:val="single" w:color="C9C9C9" w:themeColor="accent3" w:themeTint="98" w:sz="4" w:space="0"/>
        <w:left w:val="single" w:color="C9C9C9" w:themeColor="accent3" w:themeTint="98" w:sz="4" w:space="0"/>
        <w:bottom w:val="single" w:color="C9C9C9" w:themeColor="accent3" w:themeTint="98" w:sz="4" w:space="0"/>
        <w:right w:val="single" w:color="C9C9C9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C9C9C9" w:themeColor="accent3" w:themeTint="98" w:sz="4" w:space="0"/>
          <w:bottom w:val="single" w:color="C9C9C9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C9C9C9" w:themeColor="accent3" w:themeTint="98" w:sz="4" w:space="0"/>
          <w:right w:val="single" w:color="C9C9C9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c9c9c9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56" w:customStyle="1">
    <w:name w:val="List Table 3 - Accent 4"/>
    <w:basedOn w:val="84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865" w:themeColor="accent4" w:themeTint="9A" w:sz="4" w:space="0"/>
        <w:left w:val="single" w:color="FFD865" w:themeColor="accent4" w:themeTint="9A" w:sz="4" w:space="0"/>
        <w:bottom w:val="single" w:color="FFD865" w:themeColor="accent4" w:themeTint="9A" w:sz="4" w:space="0"/>
        <w:right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FD865" w:themeColor="accent4" w:themeTint="9A" w:sz="4" w:space="0"/>
          <w:bottom w:val="single" w:color="FFD865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FFD865" w:themeColor="accent4" w:themeTint="9A" w:sz="4" w:space="0"/>
          <w:right w:val="single" w:color="FFD865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d865" w:themeColor="accent4" w:themeTint="9A" w:fill="ffd865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57" w:customStyle="1">
    <w:name w:val="List Table 3 - Accent 5"/>
    <w:basedOn w:val="842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C2E5" w:themeColor="accent5" w:themeTint="9A" w:sz="4" w:space="0"/>
        <w:left w:val="single" w:color="9BC2E5" w:themeColor="accent5" w:themeTint="9A" w:sz="4" w:space="0"/>
        <w:bottom w:val="single" w:color="9BC2E5" w:themeColor="accent5" w:themeTint="9A" w:sz="4" w:space="0"/>
        <w:right w:val="single" w:color="9BC2E5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9BC2E5" w:themeColor="accent5" w:themeTint="9A" w:sz="4" w:space="0"/>
          <w:bottom w:val="single" w:color="9BC2E5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9BC2E5" w:themeColor="accent5" w:themeTint="9A" w:sz="4" w:space="0"/>
          <w:right w:val="single" w:color="9BC2E5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9bc2e5" w:themeColor="accent5" w:themeTint="9A" w:fill="9bc2e5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58" w:customStyle="1">
    <w:name w:val="List Table 3 - Accent 6"/>
    <w:basedOn w:val="842"/>
    <w:uiPriority w:val="99"/>
    <w:pPr>
      <w:spacing w:after="0" w:line="240" w:lineRule="auto"/>
    </w:pPr>
    <w:tblPr>
      <w:tblStyleRowBandSize w:val="1"/>
      <w:tblStyleColBandSize w:val="1"/>
      <w:tblBorders>
        <w:top w:val="single" w:color="A9D08E" w:themeColor="accent6" w:themeTint="98" w:sz="4" w:space="0"/>
        <w:left w:val="single" w:color="A9D08E" w:themeColor="accent6" w:themeTint="98" w:sz="4" w:space="0"/>
        <w:bottom w:val="single" w:color="A9D08E" w:themeColor="accent6" w:themeTint="98" w:sz="4" w:space="0"/>
        <w:right w:val="single" w:color="A9D08E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A9D08E" w:themeColor="accent6" w:themeTint="98" w:sz="4" w:space="0"/>
          <w:bottom w:val="single" w:color="A9D08E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A9D08E" w:themeColor="accent6" w:themeTint="98" w:sz="4" w:space="0"/>
          <w:right w:val="single" w:color="A9D08E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a9d08e" w:themeColor="accent6" w:themeTint="98" w:fill="a9d08e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59">
    <w:name w:val="List Table 4"/>
    <w:basedOn w:val="842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60" w:customStyle="1">
    <w:name w:val="List Table 4 - Accent 1"/>
    <w:basedOn w:val="842"/>
    <w:uiPriority w:val="99"/>
    <w:pPr>
      <w:spacing w:after="0" w:line="240" w:lineRule="auto"/>
    </w:pPr>
    <w:tblPr>
      <w:tblStyleRowBandSize w:val="1"/>
      <w:tblStyleColBandSize w:val="1"/>
      <w:tblBorders>
        <w:top w:val="single" w:color="95AFDD" w:themeColor="accent1" w:themeTint="90" w:sz="4" w:space="0"/>
        <w:left w:val="single" w:color="95AFDD" w:themeColor="accent1" w:themeTint="90" w:sz="4" w:space="0"/>
        <w:bottom w:val="single" w:color="95AFDD" w:themeColor="accent1" w:themeTint="90" w:sz="4" w:space="0"/>
        <w:right w:val="single" w:color="95AFDD" w:themeColor="accent1" w:themeTint="90" w:sz="4" w:space="0"/>
        <w:insideH w:val="single" w:color="95AFDD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cfdbf0" w:themeColor="accent1" w:themeTint="40" w:fill="cfdbf0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cfdbf0" w:themeColor="accent1" w:themeTint="40" w:fill="cfdbf0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4472c4" w:themeColor="accent1" w:fill="4472c4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61" w:customStyle="1">
    <w:name w:val="List Table 4 - Accent 2"/>
    <w:basedOn w:val="84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58A" w:themeColor="accent2" w:themeTint="90" w:sz="4" w:space="0"/>
        <w:left w:val="single" w:color="F4B58A" w:themeColor="accent2" w:themeTint="90" w:sz="4" w:space="0"/>
        <w:bottom w:val="single" w:color="F4B58A" w:themeColor="accent2" w:themeTint="90" w:sz="4" w:space="0"/>
        <w:right w:val="single" w:color="F4B58A" w:themeColor="accent2" w:themeTint="90" w:sz="4" w:space="0"/>
        <w:insideH w:val="single" w:color="F4B58A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62" w:customStyle="1">
    <w:name w:val="List Table 4 - Accent 3"/>
    <w:basedOn w:val="842"/>
    <w:uiPriority w:val="99"/>
    <w:pPr>
      <w:spacing w:after="0" w:line="240" w:lineRule="auto"/>
    </w:pPr>
    <w:tblPr>
      <w:tblStyleRowBandSize w:val="1"/>
      <w:tblStyleColBandSize w:val="1"/>
      <w:tblBorders>
        <w:top w:val="single" w:color="CCCCCC" w:themeColor="accent3" w:themeTint="90" w:sz="4" w:space="0"/>
        <w:left w:val="single" w:color="CCCCCC" w:themeColor="accent3" w:themeTint="90" w:sz="4" w:space="0"/>
        <w:bottom w:val="single" w:color="CCCCCC" w:themeColor="accent3" w:themeTint="90" w:sz="4" w:space="0"/>
        <w:right w:val="single" w:color="CCCCCC" w:themeColor="accent3" w:themeTint="90" w:sz="4" w:space="0"/>
        <w:insideH w:val="single" w:color="CCCCCC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63" w:customStyle="1">
    <w:name w:val="List Table 4 - Accent 4"/>
    <w:basedOn w:val="84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B6F" w:themeColor="accent4" w:themeTint="90" w:sz="4" w:space="0"/>
        <w:left w:val="single" w:color="FFDB6F" w:themeColor="accent4" w:themeTint="90" w:sz="4" w:space="0"/>
        <w:bottom w:val="single" w:color="FFDB6F" w:themeColor="accent4" w:themeTint="90" w:sz="4" w:space="0"/>
        <w:right w:val="single" w:color="FFDB6F" w:themeColor="accent4" w:themeTint="90" w:sz="4" w:space="0"/>
        <w:insideH w:val="single" w:color="FFDB6F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64" w:customStyle="1">
    <w:name w:val="List Table 4 - Accent 5"/>
    <w:basedOn w:val="842"/>
    <w:uiPriority w:val="99"/>
    <w:pPr>
      <w:spacing w:after="0" w:line="240" w:lineRule="auto"/>
    </w:pPr>
    <w:tblPr>
      <w:tblStyleRowBandSize w:val="1"/>
      <w:tblStyleColBandSize w:val="1"/>
      <w:tblBorders>
        <w:top w:val="single" w:color="A2C6E7" w:themeColor="accent5" w:themeTint="90" w:sz="4" w:space="0"/>
        <w:left w:val="single" w:color="A2C6E7" w:themeColor="accent5" w:themeTint="90" w:sz="4" w:space="0"/>
        <w:bottom w:val="single" w:color="A2C6E7" w:themeColor="accent5" w:themeTint="90" w:sz="4" w:space="0"/>
        <w:right w:val="single" w:color="A2C6E7" w:themeColor="accent5" w:themeTint="90" w:sz="4" w:space="0"/>
        <w:insideH w:val="single" w:color="A2C6E7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5e5f4" w:themeColor="accent5" w:themeTint="40" w:fill="d5e5f4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5e5f4" w:themeColor="accent5" w:themeTint="40" w:fill="d5e5f4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5b9bd5" w:themeColor="accent5" w:fill="5b9bd5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65" w:customStyle="1">
    <w:name w:val="List Table 4 - Accent 6"/>
    <w:basedOn w:val="842"/>
    <w:uiPriority w:val="99"/>
    <w:pPr>
      <w:spacing w:after="0" w:line="240" w:lineRule="auto"/>
    </w:pPr>
    <w:tblPr>
      <w:tblStyleRowBandSize w:val="1"/>
      <w:tblStyleColBandSize w:val="1"/>
      <w:tblBorders>
        <w:top w:val="single" w:color="ADD394" w:themeColor="accent6" w:themeTint="90" w:sz="4" w:space="0"/>
        <w:left w:val="single" w:color="ADD394" w:themeColor="accent6" w:themeTint="90" w:sz="4" w:space="0"/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66">
    <w:name w:val="List Table 5 Dark"/>
    <w:basedOn w:val="842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967" w:customStyle="1">
    <w:name w:val="List Table 5 Dark - Accent 1"/>
    <w:basedOn w:val="842"/>
    <w:uiPriority w:val="99"/>
    <w:pPr>
      <w:spacing w:after="0" w:line="240" w:lineRule="auto"/>
    </w:pPr>
    <w:tblPr>
      <w:tblStyleRowBandSize w:val="1"/>
      <w:tblStyleColBandSize w:val="1"/>
      <w:tblBorders>
        <w:top w:val="single" w:color="4472C4" w:themeColor="accent1" w:sz="32" w:space="0"/>
        <w:left w:val="single" w:color="4472C4" w:themeColor="accent1" w:sz="32" w:space="0"/>
        <w:bottom w:val="single" w:color="4472C4" w:themeColor="accent1" w:sz="32" w:space="0"/>
        <w:right w:val="single" w:color="4472C4" w:themeColor="accent1" w:sz="32" w:space="0"/>
      </w:tblBorders>
      <w:shd w:val="clear" w:color="4472c4" w:themeColor="accent1" w:fill="4472c4" w:themeFill="accent1"/>
    </w:tblPr>
    <w:tblStylePr w:type="band1Horz">
      <w:tcPr>
        <w:shd w:val="clear" w:color="4472c4" w:themeColor="accent1" w:fill="4472c4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472c4" w:themeColor="accent1" w:fill="4472c4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472c4" w:themeColor="accent1" w:fill="4472c4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4472C4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4472c4" w:themeColor="accent1" w:fill="4472c4" w:themeFill="accent1"/>
        <w:tcBorders>
          <w:top w:val="single" w:color="4472C4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472C4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968" w:customStyle="1">
    <w:name w:val="List Table 5 Dark - Accent 2"/>
    <w:basedOn w:val="84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184" w:themeColor="accent2" w:themeTint="97" w:sz="32" w:space="0"/>
        <w:left w:val="single" w:color="F4B184" w:themeColor="accent2" w:themeTint="97" w:sz="32" w:space="0"/>
        <w:bottom w:val="single" w:color="F4B184" w:themeColor="accent2" w:themeTint="97" w:sz="32" w:space="0"/>
        <w:right w:val="single" w:color="F4B184" w:themeColor="accent2" w:themeTint="97" w:sz="32" w:space="0"/>
      </w:tblBorders>
      <w:shd w:val="clear" w:color="f4b184" w:themeColor="accent2" w:themeTint="97" w:fill="f4b184" w:themeFill="accent2" w:themeFillTint="97"/>
    </w:tblPr>
    <w:tblStylePr w:type="band1Horz">
      <w:tcPr>
        <w:shd w:val="clear" w:color="f4b184" w:themeColor="accent2" w:themeTint="97" w:fill="f4b184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4b184" w:themeColor="accent2" w:themeTint="97" w:fill="f4b184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4b184" w:themeColor="accent2" w:themeTint="97" w:fill="f4b184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F4B184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4b184" w:themeColor="accent2" w:themeTint="97" w:fill="f4b184" w:themeFill="accent2" w:themeFillTint="97"/>
        <w:tcBorders>
          <w:top w:val="single" w:color="F4B184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4B184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969" w:customStyle="1">
    <w:name w:val="List Table 5 Dark - Accent 3"/>
    <w:basedOn w:val="842"/>
    <w:uiPriority w:val="99"/>
    <w:pPr>
      <w:spacing w:after="0" w:line="240" w:lineRule="auto"/>
    </w:pPr>
    <w:tblPr>
      <w:tblStyleRowBandSize w:val="1"/>
      <w:tblStyleColBandSize w:val="1"/>
      <w:tblBorders>
        <w:top w:val="single" w:color="C9C9C9" w:themeColor="accent3" w:themeTint="98" w:sz="32" w:space="0"/>
        <w:left w:val="single" w:color="C9C9C9" w:themeColor="accent3" w:themeTint="98" w:sz="32" w:space="0"/>
        <w:bottom w:val="single" w:color="C9C9C9" w:themeColor="accent3" w:themeTint="98" w:sz="32" w:space="0"/>
        <w:right w:val="single" w:color="C9C9C9" w:themeColor="accent3" w:themeTint="98" w:sz="32" w:space="0"/>
      </w:tblBorders>
      <w:shd w:val="clear" w:color="c9c9c9" w:themeColor="accent3" w:themeTint="98" w:fill="c9c9c9" w:themeFill="accent3" w:themeFillTint="98"/>
    </w:tblPr>
    <w:tblStylePr w:type="band1Horz">
      <w:tcPr>
        <w:shd w:val="clear" w:color="c9c9c9" w:themeColor="accent3" w:themeTint="98" w:fill="c9c9c9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9c9c9" w:themeColor="accent3" w:themeTint="98" w:fill="c9c9c9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9c9c9" w:themeColor="accent3" w:themeTint="98" w:fill="c9c9c9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C9C9C9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c9c9c9" w:themeColor="accent3" w:themeTint="98" w:fill="c9c9c9" w:themeFill="accent3" w:themeFillTint="98"/>
        <w:tcBorders>
          <w:top w:val="single" w:color="C9C9C9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9C9C9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970" w:customStyle="1">
    <w:name w:val="List Table 5 Dark - Accent 4"/>
    <w:basedOn w:val="84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865" w:themeColor="accent4" w:themeTint="9A" w:sz="32" w:space="0"/>
        <w:left w:val="single" w:color="FFD865" w:themeColor="accent4" w:themeTint="9A" w:sz="32" w:space="0"/>
        <w:bottom w:val="single" w:color="FFD865" w:themeColor="accent4" w:themeTint="9A" w:sz="32" w:space="0"/>
        <w:right w:val="single" w:color="FFD865" w:themeColor="accent4" w:themeTint="9A" w:sz="32" w:space="0"/>
      </w:tblBorders>
      <w:shd w:val="clear" w:color="ffd865" w:themeColor="accent4" w:themeTint="9A" w:fill="ffd865" w:themeFill="accent4" w:themeFillTint="9A"/>
    </w:tblPr>
    <w:tblStylePr w:type="band1Horz">
      <w:tcPr>
        <w:shd w:val="clear" w:color="ffd865" w:themeColor="accent4" w:themeTint="9A" w:fill="ffd865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fd865" w:themeColor="accent4" w:themeTint="9A" w:fill="ffd865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fd865" w:themeColor="accent4" w:themeTint="9A" w:fill="ffd865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FFD865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d865" w:themeColor="accent4" w:themeTint="9A" w:fill="ffd865" w:themeFill="accent4" w:themeFillTint="9A"/>
        <w:tcBorders>
          <w:top w:val="single" w:color="FFD865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FD865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971" w:customStyle="1">
    <w:name w:val="List Table 5 Dark - Accent 5"/>
    <w:basedOn w:val="842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C2E5" w:themeColor="accent5" w:themeTint="9A" w:sz="32" w:space="0"/>
        <w:left w:val="single" w:color="9BC2E5" w:themeColor="accent5" w:themeTint="9A" w:sz="32" w:space="0"/>
        <w:bottom w:val="single" w:color="9BC2E5" w:themeColor="accent5" w:themeTint="9A" w:sz="32" w:space="0"/>
        <w:right w:val="single" w:color="9BC2E5" w:themeColor="accent5" w:themeTint="9A" w:sz="32" w:space="0"/>
      </w:tblBorders>
      <w:shd w:val="clear" w:color="9bc2e5" w:themeColor="accent5" w:themeTint="9A" w:fill="9bc2e5" w:themeFill="accent5" w:themeFillTint="9A"/>
    </w:tblPr>
    <w:tblStylePr w:type="band1Horz">
      <w:tcPr>
        <w:shd w:val="clear" w:color="9bc2e5" w:themeColor="accent5" w:themeTint="9A" w:fill="9bc2e5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bc2e5" w:themeColor="accent5" w:themeTint="9A" w:fill="9bc2e5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bc2e5" w:themeColor="accent5" w:themeTint="9A" w:fill="9bc2e5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9BC2E5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9bc2e5" w:themeColor="accent5" w:themeTint="9A" w:fill="9bc2e5" w:themeFill="accent5" w:themeFillTint="9A"/>
        <w:tcBorders>
          <w:top w:val="single" w:color="9BC2E5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BC2E5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972" w:customStyle="1">
    <w:name w:val="List Table 5 Dark - Accent 6"/>
    <w:basedOn w:val="842"/>
    <w:uiPriority w:val="99"/>
    <w:pPr>
      <w:spacing w:after="0" w:line="240" w:lineRule="auto"/>
    </w:pPr>
    <w:tblPr>
      <w:tblStyleRowBandSize w:val="1"/>
      <w:tblStyleColBandSize w:val="1"/>
      <w:tblBorders>
        <w:top w:val="single" w:color="A9D08E" w:themeColor="accent6" w:themeTint="98" w:sz="32" w:space="0"/>
        <w:left w:val="single" w:color="A9D08E" w:themeColor="accent6" w:themeTint="98" w:sz="32" w:space="0"/>
        <w:bottom w:val="single" w:color="A9D08E" w:themeColor="accent6" w:themeTint="98" w:sz="32" w:space="0"/>
        <w:right w:val="single" w:color="A9D08E" w:themeColor="accent6" w:themeTint="98" w:sz="32" w:space="0"/>
      </w:tblBorders>
      <w:shd w:val="clear" w:color="a9d08e" w:themeColor="accent6" w:themeTint="98" w:fill="a9d08e" w:themeFill="accent6" w:themeFillTint="98"/>
    </w:tblPr>
    <w:tblStylePr w:type="band1Horz">
      <w:tcPr>
        <w:shd w:val="clear" w:color="a9d08e" w:themeColor="accent6" w:themeTint="98" w:fill="a9d08e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a9d08e" w:themeColor="accent6" w:themeTint="98" w:fill="a9d08e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a9d08e" w:themeColor="accent6" w:themeTint="98" w:fill="a9d08e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A9D08E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a9d08e" w:themeColor="accent6" w:themeTint="98" w:fill="a9d08e" w:themeFill="accent6" w:themeFillTint="98"/>
        <w:tcBorders>
          <w:top w:val="single" w:color="A9D08E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A9D08E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973">
    <w:name w:val="List Table 6 Colorful"/>
    <w:basedOn w:val="842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Liberation Sans" w:hAnsi="Liberation Sans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974" w:customStyle="1">
    <w:name w:val="List Table 6 Colorful - Accent 1"/>
    <w:basedOn w:val="842"/>
    <w:uiPriority w:val="99"/>
    <w:pPr>
      <w:spacing w:after="0" w:line="240" w:lineRule="auto"/>
    </w:pPr>
    <w:tblPr>
      <w:tblStyleRowBandSize w:val="1"/>
      <w:tblStyleColBandSize w:val="1"/>
      <w:tblBorders>
        <w:top w:val="single" w:color="4472C4" w:themeColor="accent1" w:sz="4" w:space="0"/>
        <w:bottom w:val="single" w:color="4472C4" w:themeColor="accent1" w:sz="4" w:space="0"/>
      </w:tblBorders>
    </w:tblPr>
    <w:tblStylePr w:type="band1Horz">
      <w:rPr>
        <w:rFonts w:ascii="Liberation Sans" w:hAnsi="Liberation Sans"/>
        <w:color w:val="254175" w:themeColor="accent1" w:themeShade="95"/>
        <w:sz w:val="22"/>
      </w:rPr>
      <w:tcPr>
        <w:shd w:val="clear" w:color="cfdbf0" w:themeColor="accent1" w:themeTint="40" w:fill="cfdbf0" w:themeFill="accent1" w:themeFillTint="40"/>
      </w:tcPr>
    </w:tblStylePr>
    <w:tblStylePr w:type="band1Vert">
      <w:tcPr>
        <w:shd w:val="clear" w:color="cfdbf0" w:themeColor="accent1" w:themeTint="40" w:fill="cfdbf0" w:themeFill="accent1" w:themeFillTint="40"/>
      </w:tcPr>
    </w:tblStylePr>
    <w:tblStylePr w:type="band2Horz">
      <w:rPr>
        <w:rFonts w:ascii="Liberation Sans" w:hAnsi="Liberation Sans"/>
        <w:color w:val="254175" w:themeColor="accent1" w:themeShade="95"/>
        <w:sz w:val="22"/>
      </w:rPr>
    </w:tblStylePr>
    <w:tblStylePr w:type="firstCol">
      <w:rPr>
        <w:b/>
        <w:color w:val="254175" w:themeColor="accent1" w:themeShade="95"/>
      </w:rPr>
    </w:tblStylePr>
    <w:tblStylePr w:type="firstRow">
      <w:rPr>
        <w:b/>
        <w:color w:val="254175" w:themeColor="accent1" w:themeShade="95"/>
      </w:rPr>
      <w:tcPr>
        <w:tcBorders>
          <w:bottom w:val="single" w:color="4472C4" w:themeColor="accent1" w:sz="4" w:space="0"/>
        </w:tcBorders>
      </w:tcPr>
    </w:tblStylePr>
    <w:tblStylePr w:type="lastCol">
      <w:rPr>
        <w:b/>
        <w:color w:val="254175" w:themeColor="accent1" w:themeShade="95"/>
      </w:rPr>
    </w:tblStylePr>
    <w:tblStylePr w:type="lastRow">
      <w:rPr>
        <w:b/>
        <w:color w:val="254175" w:themeColor="accent1" w:themeShade="95"/>
      </w:rPr>
      <w:tcPr>
        <w:tcBorders>
          <w:top w:val="single" w:color="4472C4" w:themeColor="accent1" w:sz="4" w:space="0"/>
        </w:tcBorders>
      </w:tcPr>
    </w:tblStylePr>
  </w:style>
  <w:style w:type="table" w:styleId="975" w:customStyle="1">
    <w:name w:val="List Table 6 Colorful - Accent 2"/>
    <w:basedOn w:val="84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184" w:themeColor="accent2" w:themeTint="97" w:sz="4" w:space="0"/>
        <w:bottom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f4b184" w:themeColor="accent2" w:themeTint="97" w:themeShade="95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tcPr>
        <w:shd w:val="clear" w:color="fadecb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  <w:tblStylePr w:type="firstCol">
      <w:rPr>
        <w:b/>
        <w:color w:val="f4b184" w:themeColor="accent2" w:themeTint="97" w:themeShade="95"/>
      </w:rPr>
    </w:tblStylePr>
    <w:tblStylePr w:type="firstRow">
      <w:rPr>
        <w:b/>
        <w:color w:val="f4b184" w:themeColor="accent2" w:themeTint="97" w:themeShade="95"/>
      </w:rPr>
      <w:tcPr>
        <w:tcBorders>
          <w:bottom w:val="single" w:color="F4B184" w:themeColor="accent2" w:themeTint="97" w:sz="4" w:space="0"/>
        </w:tcBorders>
      </w:tcPr>
    </w:tblStylePr>
    <w:tblStylePr w:type="lastCol">
      <w:rPr>
        <w:b/>
        <w:color w:val="f4b184" w:themeColor="accent2" w:themeTint="97" w:themeShade="95"/>
      </w:rPr>
    </w:tblStylePr>
    <w:tblStylePr w:type="lastRow">
      <w:rPr>
        <w:b/>
        <w:color w:val="f4b184" w:themeColor="accent2" w:themeTint="97" w:themeShade="95"/>
      </w:rPr>
      <w:tcPr>
        <w:tcBorders>
          <w:top w:val="single" w:color="F4B184" w:themeColor="accent2" w:themeTint="97" w:sz="4" w:space="0"/>
        </w:tcBorders>
      </w:tcPr>
    </w:tblStylePr>
  </w:style>
  <w:style w:type="table" w:styleId="976" w:customStyle="1">
    <w:name w:val="List Table 6 Colorful - Accent 3"/>
    <w:basedOn w:val="842"/>
    <w:uiPriority w:val="99"/>
    <w:pPr>
      <w:spacing w:after="0" w:line="240" w:lineRule="auto"/>
    </w:pPr>
    <w:tblPr>
      <w:tblStyleRowBandSize w:val="1"/>
      <w:tblStyleColBandSize w:val="1"/>
      <w:tblBorders>
        <w:top w:val="single" w:color="C9C9C9" w:themeColor="accent3" w:themeTint="98" w:sz="4" w:space="0"/>
        <w:bottom w:val="single" w:color="C9C9C9" w:themeColor="accent3" w:themeTint="98" w:sz="4" w:space="0"/>
      </w:tblBorders>
    </w:tblPr>
    <w:tblStylePr w:type="band1Horz">
      <w:rPr>
        <w:rFonts w:ascii="Liberation Sans" w:hAnsi="Liberation Sans"/>
        <w:color w:val="c9c9c9" w:themeColor="accent3" w:themeTint="98" w:themeShade="95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tcPr>
        <w:shd w:val="clear" w:color="e8e8e8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c9c9c9" w:themeColor="accent3" w:themeTint="98" w:themeShade="95"/>
        <w:sz w:val="22"/>
      </w:rPr>
    </w:tblStylePr>
    <w:tblStylePr w:type="firstCol">
      <w:rPr>
        <w:b/>
        <w:color w:val="c9c9c9" w:themeColor="accent3" w:themeTint="98" w:themeShade="95"/>
      </w:rPr>
    </w:tblStylePr>
    <w:tblStylePr w:type="firstRow">
      <w:rPr>
        <w:b/>
        <w:color w:val="c9c9c9" w:themeColor="accent3" w:themeTint="98" w:themeShade="95"/>
      </w:rPr>
      <w:tcPr>
        <w:tcBorders>
          <w:bottom w:val="single" w:color="C9C9C9" w:themeColor="accent3" w:themeTint="98" w:sz="4" w:space="0"/>
        </w:tcBorders>
      </w:tcPr>
    </w:tblStylePr>
    <w:tblStylePr w:type="lastCol">
      <w:rPr>
        <w:b/>
        <w:color w:val="c9c9c9" w:themeColor="accent3" w:themeTint="98" w:themeShade="95"/>
      </w:rPr>
    </w:tblStylePr>
    <w:tblStylePr w:type="lastRow">
      <w:rPr>
        <w:b/>
        <w:color w:val="c9c9c9" w:themeColor="accent3" w:themeTint="98" w:themeShade="95"/>
      </w:rPr>
      <w:tcPr>
        <w:tcBorders>
          <w:top w:val="single" w:color="C9C9C9" w:themeColor="accent3" w:themeTint="98" w:sz="4" w:space="0"/>
        </w:tcBorders>
      </w:tcPr>
    </w:tblStylePr>
  </w:style>
  <w:style w:type="table" w:styleId="977" w:customStyle="1">
    <w:name w:val="List Table 6 Colorful - Accent 4"/>
    <w:basedOn w:val="84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865" w:themeColor="accent4" w:themeTint="9A" w:sz="4" w:space="0"/>
        <w:bottom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ffd865" w:themeColor="accent4" w:themeTint="9A" w:themeShade="95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tcPr>
        <w:shd w:val="clear" w:color="ffefb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  <w:tblStylePr w:type="firstCol">
      <w:rPr>
        <w:b/>
        <w:color w:val="ffd865" w:themeColor="accent4" w:themeTint="9A" w:themeShade="95"/>
      </w:rPr>
    </w:tblStylePr>
    <w:tblStylePr w:type="firstRow">
      <w:rPr>
        <w:b/>
        <w:color w:val="ffd865" w:themeColor="accent4" w:themeTint="9A" w:themeShade="95"/>
      </w:rPr>
      <w:tcPr>
        <w:tcBorders>
          <w:bottom w:val="single" w:color="FFD865" w:themeColor="accent4" w:themeTint="9A" w:sz="4" w:space="0"/>
        </w:tcBorders>
      </w:tcPr>
    </w:tblStylePr>
    <w:tblStylePr w:type="lastCol">
      <w:rPr>
        <w:b/>
        <w:color w:val="ffd865" w:themeColor="accent4" w:themeTint="9A" w:themeShade="95"/>
      </w:rPr>
    </w:tblStylePr>
    <w:tblStylePr w:type="lastRow">
      <w:rPr>
        <w:b/>
        <w:color w:val="ffd865" w:themeColor="accent4" w:themeTint="9A" w:themeShade="95"/>
      </w:rPr>
      <w:tcPr>
        <w:tcBorders>
          <w:top w:val="single" w:color="FFD865" w:themeColor="accent4" w:themeTint="9A" w:sz="4" w:space="0"/>
        </w:tcBorders>
      </w:tcPr>
    </w:tblStylePr>
  </w:style>
  <w:style w:type="table" w:styleId="978" w:customStyle="1">
    <w:name w:val="List Table 6 Colorful - Accent 5"/>
    <w:basedOn w:val="842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C2E5" w:themeColor="accent5" w:themeTint="9A" w:sz="4" w:space="0"/>
        <w:bottom w:val="single" w:color="9BC2E5" w:themeColor="accent5" w:themeTint="9A" w:sz="4" w:space="0"/>
      </w:tblBorders>
    </w:tblPr>
    <w:tblStylePr w:type="band1Horz">
      <w:rPr>
        <w:rFonts w:ascii="Liberation Sans" w:hAnsi="Liberation Sans"/>
        <w:color w:val="9bc2e5" w:themeColor="accent5" w:themeTint="9A" w:themeShade="95"/>
        <w:sz w:val="22"/>
      </w:rPr>
      <w:tcPr>
        <w:shd w:val="clear" w:color="d5e5f4" w:themeColor="accent5" w:themeTint="40" w:fill="d5e5f4" w:themeFill="accent5" w:themeFillTint="40"/>
      </w:tcPr>
    </w:tblStylePr>
    <w:tblStylePr w:type="band1Vert">
      <w:tcPr>
        <w:shd w:val="clear" w:color="d5e5f4" w:themeColor="accent5" w:themeTint="40" w:fill="d5e5f4" w:themeFill="accent5" w:themeFillTint="40"/>
      </w:tcPr>
    </w:tblStylePr>
    <w:tblStylePr w:type="band2Horz">
      <w:rPr>
        <w:rFonts w:ascii="Liberation Sans" w:hAnsi="Liberation Sans"/>
        <w:color w:val="9bc2e5" w:themeColor="accent5" w:themeTint="9A" w:themeShade="95"/>
        <w:sz w:val="22"/>
      </w:rPr>
    </w:tblStylePr>
    <w:tblStylePr w:type="firstCol">
      <w:rPr>
        <w:b/>
        <w:color w:val="9bc2e5" w:themeColor="accent5" w:themeTint="9A" w:themeShade="95"/>
      </w:rPr>
    </w:tblStylePr>
    <w:tblStylePr w:type="firstRow">
      <w:rPr>
        <w:b/>
        <w:color w:val="9bc2e5" w:themeColor="accent5" w:themeTint="9A" w:themeShade="95"/>
      </w:rPr>
      <w:tcPr>
        <w:tcBorders>
          <w:bottom w:val="single" w:color="9BC2E5" w:themeColor="accent5" w:themeTint="9A" w:sz="4" w:space="0"/>
        </w:tcBorders>
      </w:tcPr>
    </w:tblStylePr>
    <w:tblStylePr w:type="lastCol">
      <w:rPr>
        <w:b/>
        <w:color w:val="9bc2e5" w:themeColor="accent5" w:themeTint="9A" w:themeShade="95"/>
      </w:rPr>
    </w:tblStylePr>
    <w:tblStylePr w:type="lastRow">
      <w:rPr>
        <w:b/>
        <w:color w:val="9bc2e5" w:themeColor="accent5" w:themeTint="9A" w:themeShade="95"/>
      </w:rPr>
      <w:tcPr>
        <w:tcBorders>
          <w:top w:val="single" w:color="9BC2E5" w:themeColor="accent5" w:themeTint="9A" w:sz="4" w:space="0"/>
        </w:tcBorders>
      </w:tcPr>
    </w:tblStylePr>
  </w:style>
  <w:style w:type="table" w:styleId="979" w:customStyle="1">
    <w:name w:val="List Table 6 Colorful - Accent 6"/>
    <w:basedOn w:val="842"/>
    <w:uiPriority w:val="99"/>
    <w:pPr>
      <w:spacing w:after="0" w:line="240" w:lineRule="auto"/>
    </w:pPr>
    <w:tblPr>
      <w:tblStyleRowBandSize w:val="1"/>
      <w:tblStyleColBandSize w:val="1"/>
      <w:tblBorders>
        <w:top w:val="single" w:color="A9D08E" w:themeColor="accent6" w:themeTint="98" w:sz="4" w:space="0"/>
        <w:bottom w:val="single" w:color="A9D08E" w:themeColor="accent6" w:themeTint="98" w:sz="4" w:space="0"/>
      </w:tblBorders>
    </w:tblPr>
    <w:tblStylePr w:type="band1Horz">
      <w:rPr>
        <w:rFonts w:ascii="Liberation Sans" w:hAnsi="Liberation Sans"/>
        <w:color w:val="a9d08e" w:themeColor="accent6" w:themeTint="98" w:themeShade="95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tcPr>
        <w:shd w:val="clear" w:color="daebcf" w:themeColor="accent6" w:themeTint="40" w:fill="daebcf" w:themeFill="accent6" w:themeFillTint="40"/>
      </w:tcPr>
    </w:tblStylePr>
    <w:tblStylePr w:type="band2Horz">
      <w:rPr>
        <w:rFonts w:ascii="Liberation Sans" w:hAnsi="Liberation Sans"/>
        <w:color w:val="a9d08e" w:themeColor="accent6" w:themeTint="98" w:themeShade="95"/>
        <w:sz w:val="22"/>
      </w:rPr>
    </w:tblStylePr>
    <w:tblStylePr w:type="firstCol">
      <w:rPr>
        <w:b/>
        <w:color w:val="a9d08e" w:themeColor="accent6" w:themeTint="98" w:themeShade="95"/>
      </w:rPr>
    </w:tblStylePr>
    <w:tblStylePr w:type="firstRow">
      <w:rPr>
        <w:b/>
        <w:color w:val="a9d08e" w:themeColor="accent6" w:themeTint="98" w:themeShade="95"/>
      </w:rPr>
      <w:tcPr>
        <w:tcBorders>
          <w:bottom w:val="single" w:color="A9D08E" w:themeColor="accent6" w:themeTint="98" w:sz="4" w:space="0"/>
        </w:tcBorders>
      </w:tcPr>
    </w:tblStylePr>
    <w:tblStylePr w:type="lastCol">
      <w:rPr>
        <w:b/>
        <w:color w:val="a9d08e" w:themeColor="accent6" w:themeTint="98" w:themeShade="95"/>
      </w:rPr>
    </w:tblStylePr>
    <w:tblStylePr w:type="lastRow">
      <w:rPr>
        <w:b/>
        <w:color w:val="a9d08e" w:themeColor="accent6" w:themeTint="98" w:themeShade="95"/>
      </w:rPr>
      <w:tcPr>
        <w:tcBorders>
          <w:top w:val="single" w:color="A9D08E" w:themeColor="accent6" w:themeTint="98" w:sz="4" w:space="0"/>
        </w:tcBorders>
      </w:tcPr>
    </w:tblStylePr>
  </w:style>
  <w:style w:type="table" w:styleId="980">
    <w:name w:val="List Table 7 Colorful"/>
    <w:basedOn w:val="842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Liberation Sans" w:hAnsi="Liberation Sans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981" w:customStyle="1">
    <w:name w:val="List Table 7 Colorful - Accent 1"/>
    <w:basedOn w:val="842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472C4" w:themeColor="accent1" w:sz="4" w:space="0"/>
      </w:tblBorders>
    </w:tblPr>
    <w:tblStylePr w:type="band1Horz">
      <w:rPr>
        <w:rFonts w:ascii="Liberation Sans" w:hAnsi="Liberation Sans"/>
        <w:color w:val="254175" w:themeColor="accent1" w:themeShade="95"/>
        <w:sz w:val="22"/>
      </w:rPr>
      <w:tcPr>
        <w:shd w:val="clear" w:color="cfdbf0" w:themeColor="accent1" w:themeTint="40" w:fill="cfdbf0" w:themeFill="accent1" w:themeFillTint="40"/>
      </w:tcPr>
    </w:tblStylePr>
    <w:tblStylePr w:type="band1Vert">
      <w:tcPr>
        <w:shd w:val="clear" w:color="cfdbf0" w:themeColor="accent1" w:themeTint="40" w:fill="cfdbf0" w:themeFill="accent1" w:themeFillTint="40"/>
      </w:tcPr>
    </w:tblStylePr>
    <w:tblStylePr w:type="band2Horz">
      <w:rPr>
        <w:rFonts w:ascii="Liberation Sans" w:hAnsi="Liberation Sans"/>
        <w:color w:val="254175" w:themeColor="accent1" w:themeShade="95"/>
        <w:sz w:val="22"/>
      </w:rPr>
    </w:tblStylePr>
    <w:tblStylePr w:type="firstCol">
      <w:rPr>
        <w:rFonts w:ascii="Liberation Sans" w:hAnsi="Liberation Sans"/>
        <w:i/>
        <w:color w:val="254175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472C4" w:themeColor="accent1" w:sz="4" w:space="0"/>
        </w:tcBorders>
      </w:tcPr>
    </w:tblStylePr>
    <w:tblStylePr w:type="firstRow">
      <w:rPr>
        <w:rFonts w:ascii="Liberation Sans" w:hAnsi="Liberation Sans"/>
        <w:i/>
        <w:color w:val="254175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472C4" w:themeColor="accent1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254175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472C4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i/>
        <w:color w:val="254175" w:themeColor="accent1" w:themeShade="95"/>
        <w:sz w:val="22"/>
      </w:rPr>
      <w:tcPr>
        <w:shd w:val="clear" w:color="ffffff" w:themeColor="light1" w:fill="ffffff" w:themeFill="light1"/>
        <w:tcBorders>
          <w:top w:val="single" w:color="4472C4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982" w:customStyle="1">
    <w:name w:val="List Table 7 Colorful - Accent 2"/>
    <w:basedOn w:val="842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f4b184" w:themeColor="accent2" w:themeTint="97" w:themeShade="95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tcPr>
        <w:shd w:val="clear" w:color="fadecb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f4b184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4B184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4B184" w:themeColor="accent2" w:themeTint="97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f4b184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F4B184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i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F4B184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983" w:customStyle="1">
    <w:name w:val="List Table 7 Colorful - Accent 3"/>
    <w:basedOn w:val="842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9C9C9" w:themeColor="accent3" w:themeTint="98" w:sz="4" w:space="0"/>
      </w:tblBorders>
    </w:tblPr>
    <w:tblStylePr w:type="band1Horz">
      <w:rPr>
        <w:rFonts w:ascii="Liberation Sans" w:hAnsi="Liberation Sans"/>
        <w:color w:val="c9c9c9" w:themeColor="accent3" w:themeTint="98" w:themeShade="95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tcPr>
        <w:shd w:val="clear" w:color="e8e8e8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c9c9c9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c9c9c9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9C9C9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c9c9c9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9C9C9" w:themeColor="accent3" w:themeTint="98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c9c9c9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9C9C9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i/>
        <w:color w:val="c9c9c9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9C9C9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984" w:customStyle="1">
    <w:name w:val="List Table 7 Colorful - Accent 4"/>
    <w:basedOn w:val="842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ffd865" w:themeColor="accent4" w:themeTint="9A" w:themeShade="95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tcPr>
        <w:shd w:val="clear" w:color="ffefb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ffd865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FD865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FD865" w:themeColor="accent4" w:themeTint="9A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ffd865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FFD865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i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FFD865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985" w:customStyle="1">
    <w:name w:val="List Table 7 Colorful - Accent 5"/>
    <w:basedOn w:val="842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BC2E5" w:themeColor="accent5" w:themeTint="9A" w:sz="4" w:space="0"/>
      </w:tblBorders>
    </w:tblPr>
    <w:tblStylePr w:type="band1Horz">
      <w:rPr>
        <w:rFonts w:ascii="Liberation Sans" w:hAnsi="Liberation Sans"/>
        <w:color w:val="9bc2e5" w:themeColor="accent5" w:themeTint="9A" w:themeShade="95"/>
        <w:sz w:val="22"/>
      </w:rPr>
      <w:tcPr>
        <w:shd w:val="clear" w:color="d5e5f4" w:themeColor="accent5" w:themeTint="40" w:fill="d5e5f4" w:themeFill="accent5" w:themeFillTint="40"/>
      </w:tcPr>
    </w:tblStylePr>
    <w:tblStylePr w:type="band1Vert">
      <w:tcPr>
        <w:shd w:val="clear" w:color="d5e5f4" w:themeColor="accent5" w:themeTint="40" w:fill="d5e5f4" w:themeFill="accent5" w:themeFillTint="40"/>
      </w:tcPr>
    </w:tblStylePr>
    <w:tblStylePr w:type="band2Horz">
      <w:rPr>
        <w:rFonts w:ascii="Liberation Sans" w:hAnsi="Liberation Sans"/>
        <w:color w:val="9bc2e5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9bc2e5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BC2E5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9bc2e5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BC2E5" w:themeColor="accent5" w:themeTint="9A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9bc2e5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BC2E5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i/>
        <w:color w:val="9bc2e5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BC2E5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986" w:customStyle="1">
    <w:name w:val="List Table 7 Colorful - Accent 6"/>
    <w:basedOn w:val="842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A9D08E" w:themeColor="accent6" w:themeTint="98" w:sz="4" w:space="0"/>
      </w:tblBorders>
    </w:tblPr>
    <w:tblStylePr w:type="band1Horz">
      <w:rPr>
        <w:rFonts w:ascii="Liberation Sans" w:hAnsi="Liberation Sans"/>
        <w:color w:val="a9d08e" w:themeColor="accent6" w:themeTint="98" w:themeShade="95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tcPr>
        <w:shd w:val="clear" w:color="daebcf" w:themeColor="accent6" w:themeTint="40" w:fill="daebcf" w:themeFill="accent6" w:themeFillTint="40"/>
      </w:tcPr>
    </w:tblStylePr>
    <w:tblStylePr w:type="band2Horz">
      <w:rPr>
        <w:rFonts w:ascii="Liberation Sans" w:hAnsi="Liberation Sans"/>
        <w:color w:val="a9d08e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a9d08e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9D08E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a9d08e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9D08E" w:themeColor="accent6" w:themeTint="98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a9d08e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A9D08E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i/>
        <w:color w:val="a9d08e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A9D08E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987" w:customStyle="1">
    <w:name w:val="Lined - Accent"/>
    <w:basedOn w:val="84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988" w:customStyle="1">
    <w:name w:val="Lined - Accent 1"/>
    <w:basedOn w:val="84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c4d2ec" w:themeColor="accent1" w:themeTint="50" w:fill="c4d2ec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c4d2ec" w:themeColor="accent1" w:themeTint="50" w:fill="c4d2ec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537dc8" w:themeColor="accent1" w:themeTint="EA" w:fill="537dc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537dc8" w:themeColor="accent1" w:themeTint="EA" w:fill="537dc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537dc8" w:themeColor="accent1" w:themeTint="EA" w:fill="537dc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537dc8" w:themeColor="accent1" w:themeTint="EA" w:fill="537dc8" w:themeFill="accent1" w:themeFillTint="EA"/>
      </w:tcPr>
    </w:tblStylePr>
  </w:style>
  <w:style w:type="table" w:styleId="989" w:customStyle="1">
    <w:name w:val="Lined - Accent 2"/>
    <w:basedOn w:val="84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</w:style>
  <w:style w:type="table" w:styleId="990" w:customStyle="1">
    <w:name w:val="Lined - Accent 3"/>
    <w:basedOn w:val="84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</w:style>
  <w:style w:type="table" w:styleId="991" w:customStyle="1">
    <w:name w:val="Lined - Accent 4"/>
    <w:basedOn w:val="84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</w:style>
  <w:style w:type="table" w:styleId="992" w:customStyle="1">
    <w:name w:val="Lined - Accent 5"/>
    <w:basedOn w:val="84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ddeaf6" w:themeColor="accent5" w:themeTint="34" w:fill="ddeaf6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ddeaf6" w:themeColor="accent5" w:themeTint="34" w:fill="ddeaf6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5b9bd5" w:themeColor="accent5" w:fill="5b9bd5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5b9bd5" w:themeColor="accent5" w:fill="5b9bd5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5b9bd5" w:themeColor="accent5" w:fill="5b9bd5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5b9bd5" w:themeColor="accent5" w:fill="5b9bd5" w:themeFill="accent5"/>
      </w:tcPr>
    </w:tblStylePr>
  </w:style>
  <w:style w:type="table" w:styleId="993" w:customStyle="1">
    <w:name w:val="Lined - Accent 6"/>
    <w:basedOn w:val="84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</w:style>
  <w:style w:type="table" w:styleId="994" w:customStyle="1">
    <w:name w:val="Bordered &amp; Lined - Accent"/>
    <w:basedOn w:val="84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995" w:customStyle="1">
    <w:name w:val="Bordered &amp; Lined - Accent 1"/>
    <w:basedOn w:val="84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54175" w:themeColor="accent1" w:themeShade="95" w:sz="4" w:space="0"/>
        <w:left w:val="single" w:color="254175" w:themeColor="accent1" w:themeShade="95" w:sz="4" w:space="0"/>
        <w:bottom w:val="single" w:color="254175" w:themeColor="accent1" w:themeShade="95" w:sz="4" w:space="0"/>
        <w:right w:val="single" w:color="254175" w:themeColor="accent1" w:themeShade="95" w:sz="4" w:space="0"/>
        <w:insideH w:val="single" w:color="254175" w:themeColor="accent1" w:themeShade="95" w:sz="4" w:space="0"/>
        <w:insideV w:val="single" w:color="254175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c4d2ec" w:themeColor="accent1" w:themeTint="50" w:fill="c4d2ec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c4d2ec" w:themeColor="accent1" w:themeTint="50" w:fill="c4d2ec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537dc8" w:themeColor="accent1" w:themeTint="EA" w:fill="537dc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537dc8" w:themeColor="accent1" w:themeTint="EA" w:fill="537dc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537dc8" w:themeColor="accent1" w:themeTint="EA" w:fill="537dc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537dc8" w:themeColor="accent1" w:themeTint="EA" w:fill="537dc8" w:themeFill="accent1" w:themeFillTint="EA"/>
      </w:tcPr>
    </w:tblStylePr>
  </w:style>
  <w:style w:type="table" w:styleId="996" w:customStyle="1">
    <w:name w:val="Bordered &amp; Lined - Accent 2"/>
    <w:basedOn w:val="84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99460D" w:themeColor="accent2" w:themeShade="95" w:sz="4" w:space="0"/>
        <w:left w:val="single" w:color="99460D" w:themeColor="accent2" w:themeShade="95" w:sz="4" w:space="0"/>
        <w:bottom w:val="single" w:color="99460D" w:themeColor="accent2" w:themeShade="95" w:sz="4" w:space="0"/>
        <w:right w:val="single" w:color="99460D" w:themeColor="accent2" w:themeShade="95" w:sz="4" w:space="0"/>
        <w:insideH w:val="single" w:color="99460D" w:themeColor="accent2" w:themeShade="95" w:sz="4" w:space="0"/>
        <w:insideV w:val="single" w:color="99460D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</w:style>
  <w:style w:type="table" w:styleId="997" w:customStyle="1">
    <w:name w:val="Bordered &amp; Lined - Accent 3"/>
    <w:basedOn w:val="84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606060" w:themeColor="accent3" w:themeShade="95" w:sz="4" w:space="0"/>
        <w:left w:val="single" w:color="606060" w:themeColor="accent3" w:themeShade="95" w:sz="4" w:space="0"/>
        <w:bottom w:val="single" w:color="606060" w:themeColor="accent3" w:themeShade="95" w:sz="4" w:space="0"/>
        <w:right w:val="single" w:color="606060" w:themeColor="accent3" w:themeShade="95" w:sz="4" w:space="0"/>
        <w:insideH w:val="single" w:color="606060" w:themeColor="accent3" w:themeShade="95" w:sz="4" w:space="0"/>
        <w:insideV w:val="single" w:color="606060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</w:style>
  <w:style w:type="table" w:styleId="998" w:customStyle="1">
    <w:name w:val="Bordered &amp; Lined - Accent 4"/>
    <w:basedOn w:val="84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957000" w:themeColor="accent4" w:themeShade="95" w:sz="4" w:space="0"/>
        <w:left w:val="single" w:color="957000" w:themeColor="accent4" w:themeShade="95" w:sz="4" w:space="0"/>
        <w:bottom w:val="single" w:color="957000" w:themeColor="accent4" w:themeShade="95" w:sz="4" w:space="0"/>
        <w:right w:val="single" w:color="957000" w:themeColor="accent4" w:themeShade="95" w:sz="4" w:space="0"/>
        <w:insideH w:val="single" w:color="957000" w:themeColor="accent4" w:themeShade="95" w:sz="4" w:space="0"/>
        <w:insideV w:val="single" w:color="957000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</w:style>
  <w:style w:type="table" w:styleId="999" w:customStyle="1">
    <w:name w:val="Bordered &amp; Lined - Accent 5"/>
    <w:basedOn w:val="84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45A8D" w:themeColor="accent5" w:themeShade="95" w:sz="4" w:space="0"/>
        <w:left w:val="single" w:color="245A8D" w:themeColor="accent5" w:themeShade="95" w:sz="4" w:space="0"/>
        <w:bottom w:val="single" w:color="245A8D" w:themeColor="accent5" w:themeShade="95" w:sz="4" w:space="0"/>
        <w:right w:val="single" w:color="245A8D" w:themeColor="accent5" w:themeShade="95" w:sz="4" w:space="0"/>
        <w:insideH w:val="single" w:color="245A8D" w:themeColor="accent5" w:themeShade="95" w:sz="4" w:space="0"/>
        <w:insideV w:val="single" w:color="245A8D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ddeaf6" w:themeColor="accent5" w:themeTint="34" w:fill="ddeaf6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ddeaf6" w:themeColor="accent5" w:themeTint="34" w:fill="ddeaf6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5b9bd5" w:themeColor="accent5" w:fill="5b9bd5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5b9bd5" w:themeColor="accent5" w:fill="5b9bd5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5b9bd5" w:themeColor="accent5" w:fill="5b9bd5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5b9bd5" w:themeColor="accent5" w:fill="5b9bd5" w:themeFill="accent5"/>
      </w:tcPr>
    </w:tblStylePr>
  </w:style>
  <w:style w:type="table" w:styleId="1000" w:customStyle="1">
    <w:name w:val="Bordered &amp; Lined - Accent 6"/>
    <w:basedOn w:val="84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16429" w:themeColor="accent6" w:themeShade="95" w:sz="4" w:space="0"/>
        <w:left w:val="single" w:color="416429" w:themeColor="accent6" w:themeShade="95" w:sz="4" w:space="0"/>
        <w:bottom w:val="single" w:color="416429" w:themeColor="accent6" w:themeShade="95" w:sz="4" w:space="0"/>
        <w:right w:val="single" w:color="416429" w:themeColor="accent6" w:themeShade="95" w:sz="4" w:space="0"/>
        <w:insideH w:val="single" w:color="416429" w:themeColor="accent6" w:themeShade="95" w:sz="4" w:space="0"/>
        <w:insideV w:val="single" w:color="416429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</w:style>
  <w:style w:type="table" w:styleId="1001" w:customStyle="1">
    <w:name w:val="Bordered"/>
    <w:basedOn w:val="842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1002" w:customStyle="1">
    <w:name w:val="Bordered - Accent 1"/>
    <w:basedOn w:val="842"/>
    <w:uiPriority w:val="99"/>
    <w:pPr>
      <w:spacing w:after="0" w:line="240" w:lineRule="auto"/>
    </w:pPr>
    <w:tblPr>
      <w:tblStyleRowBandSize w:val="1"/>
      <w:tblStyleColBandSize w:val="1"/>
      <w:tblBorders>
        <w:top w:val="single" w:color="B3C5E7" w:themeColor="accent1" w:themeTint="67" w:sz="4" w:space="0"/>
        <w:left w:val="single" w:color="B3C5E7" w:themeColor="accent1" w:themeTint="67" w:sz="4" w:space="0"/>
        <w:bottom w:val="single" w:color="B3C5E7" w:themeColor="accent1" w:themeTint="67" w:sz="4" w:space="0"/>
        <w:right w:val="single" w:color="B3C5E7" w:themeColor="accent1" w:themeTint="67" w:sz="4" w:space="0"/>
        <w:insideH w:val="single" w:color="B3C5E7" w:themeColor="accent1" w:themeTint="67" w:sz="4" w:space="0"/>
        <w:insideV w:val="single" w:color="B3C5E7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B3C5E7" w:themeColor="accent1" w:themeTint="67" w:sz="4" w:space="0"/>
          <w:left w:val="single" w:color="B3C5E7" w:themeColor="accent1" w:themeTint="67" w:sz="4" w:space="0"/>
          <w:bottom w:val="single" w:color="B3C5E7" w:themeColor="accent1" w:themeTint="67" w:sz="4" w:space="0"/>
          <w:right w:val="single" w:color="B3C5E7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4472C4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4472C4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4472C4" w:themeColor="accent1" w:sz="12" w:space="0"/>
        </w:tcBorders>
      </w:tcPr>
    </w:tblStylePr>
  </w:style>
  <w:style w:type="table" w:styleId="1003" w:customStyle="1">
    <w:name w:val="Bordered - Accent 2"/>
    <w:basedOn w:val="84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CAAB" w:themeColor="accent2" w:themeTint="67" w:sz="4" w:space="0"/>
        <w:left w:val="single" w:color="F7CAAB" w:themeColor="accent2" w:themeTint="67" w:sz="4" w:space="0"/>
        <w:bottom w:val="single" w:color="F7CAAB" w:themeColor="accent2" w:themeTint="67" w:sz="4" w:space="0"/>
        <w:right w:val="single" w:color="F7CAAB" w:themeColor="accent2" w:themeTint="67" w:sz="4" w:space="0"/>
        <w:insideH w:val="single" w:color="F7CAAB" w:themeColor="accent2" w:themeTint="67" w:sz="4" w:space="0"/>
        <w:insideV w:val="single" w:color="F7CAAB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7CAAB" w:themeColor="accent2" w:themeTint="67" w:sz="4" w:space="0"/>
          <w:left w:val="single" w:color="F7CAAB" w:themeColor="accent2" w:themeTint="67" w:sz="4" w:space="0"/>
          <w:bottom w:val="single" w:color="F7CAAB" w:themeColor="accent2" w:themeTint="67" w:sz="4" w:space="0"/>
          <w:right w:val="single" w:color="F7CAAB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F4B184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F4B184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F4B184" w:themeColor="accent2" w:themeTint="97" w:sz="12" w:space="0"/>
        </w:tcBorders>
      </w:tcPr>
    </w:tblStylePr>
  </w:style>
  <w:style w:type="table" w:styleId="1004" w:customStyle="1">
    <w:name w:val="Bordered - Accent 3"/>
    <w:basedOn w:val="842"/>
    <w:uiPriority w:val="99"/>
    <w:pPr>
      <w:spacing w:after="0" w:line="240" w:lineRule="auto"/>
    </w:pPr>
    <w:tblPr>
      <w:tblStyleRowBandSize w:val="1"/>
      <w:tblStyleColBandSize w:val="1"/>
      <w:tblBorders>
        <w:top w:val="single" w:color="DADADA" w:themeColor="accent3" w:themeTint="67" w:sz="4" w:space="0"/>
        <w:left w:val="single" w:color="DADADA" w:themeColor="accent3" w:themeTint="67" w:sz="4" w:space="0"/>
        <w:bottom w:val="single" w:color="DADADA" w:themeColor="accent3" w:themeTint="67" w:sz="4" w:space="0"/>
        <w:right w:val="single" w:color="DADADA" w:themeColor="accent3" w:themeTint="67" w:sz="4" w:space="0"/>
        <w:insideH w:val="single" w:color="DADADA" w:themeColor="accent3" w:themeTint="67" w:sz="4" w:space="0"/>
        <w:insideV w:val="single" w:color="DADADA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DADADA" w:themeColor="accent3" w:themeTint="67" w:sz="4" w:space="0"/>
          <w:left w:val="single" w:color="DADADA" w:themeColor="accent3" w:themeTint="67" w:sz="4" w:space="0"/>
          <w:bottom w:val="single" w:color="DADADA" w:themeColor="accent3" w:themeTint="67" w:sz="4" w:space="0"/>
          <w:right w:val="single" w:color="DADADA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C9C9C9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C9C9C9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C9C9C9" w:themeColor="accent3" w:themeTint="98" w:sz="12" w:space="0"/>
        </w:tcBorders>
      </w:tcPr>
    </w:tblStylePr>
  </w:style>
  <w:style w:type="table" w:styleId="1005" w:customStyle="1">
    <w:name w:val="Bordered - Accent 4"/>
    <w:basedOn w:val="84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E598" w:themeColor="accent4" w:themeTint="67" w:sz="4" w:space="0"/>
        <w:left w:val="single" w:color="FFE598" w:themeColor="accent4" w:themeTint="67" w:sz="4" w:space="0"/>
        <w:bottom w:val="single" w:color="FFE598" w:themeColor="accent4" w:themeTint="67" w:sz="4" w:space="0"/>
        <w:right w:val="single" w:color="FFE598" w:themeColor="accent4" w:themeTint="67" w:sz="4" w:space="0"/>
        <w:insideH w:val="single" w:color="FFE598" w:themeColor="accent4" w:themeTint="67" w:sz="4" w:space="0"/>
        <w:insideV w:val="single" w:color="FFE598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FE598" w:themeColor="accent4" w:themeTint="67" w:sz="4" w:space="0"/>
          <w:left w:val="single" w:color="FFE598" w:themeColor="accent4" w:themeTint="67" w:sz="4" w:space="0"/>
          <w:bottom w:val="single" w:color="FFE598" w:themeColor="accent4" w:themeTint="67" w:sz="4" w:space="0"/>
          <w:right w:val="single" w:color="FFE598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FFD865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FFD865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FFD865" w:themeColor="accent4" w:themeTint="9A" w:sz="12" w:space="0"/>
        </w:tcBorders>
      </w:tcPr>
    </w:tblStylePr>
  </w:style>
  <w:style w:type="table" w:styleId="1006" w:customStyle="1">
    <w:name w:val="Bordered - Accent 5"/>
    <w:basedOn w:val="842"/>
    <w:uiPriority w:val="99"/>
    <w:pPr>
      <w:spacing w:after="0" w:line="240" w:lineRule="auto"/>
    </w:pPr>
    <w:tblPr>
      <w:tblStyleRowBandSize w:val="1"/>
      <w:tblStyleColBandSize w:val="1"/>
      <w:tblBorders>
        <w:top w:val="single" w:color="BCD6EE" w:themeColor="accent5" w:themeTint="67" w:sz="4" w:space="0"/>
        <w:left w:val="single" w:color="BCD6EE" w:themeColor="accent5" w:themeTint="67" w:sz="4" w:space="0"/>
        <w:bottom w:val="single" w:color="BCD6EE" w:themeColor="accent5" w:themeTint="67" w:sz="4" w:space="0"/>
        <w:right w:val="single" w:color="BCD6EE" w:themeColor="accent5" w:themeTint="67" w:sz="4" w:space="0"/>
        <w:insideH w:val="single" w:color="BCD6EE" w:themeColor="accent5" w:themeTint="67" w:sz="4" w:space="0"/>
        <w:insideV w:val="single" w:color="BCD6EE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BCD6EE" w:themeColor="accent5" w:themeTint="67" w:sz="4" w:space="0"/>
          <w:left w:val="single" w:color="BCD6EE" w:themeColor="accent5" w:themeTint="67" w:sz="4" w:space="0"/>
          <w:bottom w:val="single" w:color="BCD6EE" w:themeColor="accent5" w:themeTint="67" w:sz="4" w:space="0"/>
          <w:right w:val="single" w:color="BCD6EE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9BC2E5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9BC2E5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9BC2E5" w:themeColor="accent5" w:themeTint="9A" w:sz="12" w:space="0"/>
        </w:tcBorders>
      </w:tcPr>
    </w:tblStylePr>
  </w:style>
  <w:style w:type="table" w:styleId="1007" w:customStyle="1">
    <w:name w:val="Bordered - Accent 6"/>
    <w:basedOn w:val="842"/>
    <w:uiPriority w:val="99"/>
    <w:pPr>
      <w:spacing w:after="0" w:line="240" w:lineRule="auto"/>
    </w:pPr>
    <w:tblPr>
      <w:tblStyleRowBandSize w:val="1"/>
      <w:tblStyleColBandSize w:val="1"/>
      <w:tblBorders>
        <w:top w:val="single" w:color="C4DFB2" w:themeColor="accent6" w:themeTint="67" w:sz="4" w:space="0"/>
        <w:left w:val="single" w:color="C4DFB2" w:themeColor="accent6" w:themeTint="67" w:sz="4" w:space="0"/>
        <w:bottom w:val="single" w:color="C4DFB2" w:themeColor="accent6" w:themeTint="67" w:sz="4" w:space="0"/>
        <w:right w:val="single" w:color="C4DFB2" w:themeColor="accent6" w:themeTint="67" w:sz="4" w:space="0"/>
        <w:insideH w:val="single" w:color="C4DFB2" w:themeColor="accent6" w:themeTint="67" w:sz="4" w:space="0"/>
        <w:insideV w:val="single" w:color="C4DFB2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C4DFB2" w:themeColor="accent6" w:themeTint="67" w:sz="4" w:space="0"/>
          <w:left w:val="single" w:color="C4DFB2" w:themeColor="accent6" w:themeTint="67" w:sz="4" w:space="0"/>
          <w:bottom w:val="single" w:color="C4DFB2" w:themeColor="accent6" w:themeTint="67" w:sz="4" w:space="0"/>
          <w:right w:val="single" w:color="C4DFB2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A9D08E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A9D08E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A9D08E" w:themeColor="accent6" w:themeTint="98" w:sz="12" w:space="0"/>
        </w:tcBorders>
      </w:tcPr>
    </w:tblStylePr>
  </w:style>
  <w:style w:type="paragraph" w:styleId="1008">
    <w:name w:val="footnote text"/>
    <w:basedOn w:val="831"/>
    <w:link w:val="1009"/>
    <w:uiPriority w:val="99"/>
    <w:semiHidden/>
    <w:unhideWhenUsed/>
    <w:pPr>
      <w:spacing w:after="40" w:line="240" w:lineRule="auto"/>
    </w:pPr>
    <w:rPr>
      <w:sz w:val="18"/>
    </w:rPr>
  </w:style>
  <w:style w:type="character" w:styleId="1009" w:customStyle="1">
    <w:name w:val="Текст сноски Знак"/>
    <w:link w:val="1008"/>
    <w:uiPriority w:val="99"/>
    <w:rPr>
      <w:sz w:val="18"/>
    </w:rPr>
  </w:style>
  <w:style w:type="character" w:styleId="1010">
    <w:name w:val="footnote reference"/>
    <w:basedOn w:val="841"/>
    <w:uiPriority w:val="99"/>
    <w:unhideWhenUsed/>
    <w:rPr>
      <w:vertAlign w:val="superscript"/>
    </w:rPr>
  </w:style>
  <w:style w:type="paragraph" w:styleId="1011">
    <w:name w:val="endnote text"/>
    <w:basedOn w:val="831"/>
    <w:link w:val="1012"/>
    <w:uiPriority w:val="99"/>
    <w:semiHidden/>
    <w:unhideWhenUsed/>
    <w:pPr>
      <w:spacing w:after="0" w:line="240" w:lineRule="auto"/>
    </w:pPr>
    <w:rPr>
      <w:sz w:val="20"/>
    </w:rPr>
  </w:style>
  <w:style w:type="character" w:styleId="1012" w:customStyle="1">
    <w:name w:val="Текст концевой сноски Знак"/>
    <w:link w:val="1011"/>
    <w:uiPriority w:val="99"/>
    <w:rPr>
      <w:sz w:val="20"/>
    </w:rPr>
  </w:style>
  <w:style w:type="character" w:styleId="1013">
    <w:name w:val="endnote reference"/>
    <w:basedOn w:val="841"/>
    <w:uiPriority w:val="99"/>
    <w:semiHidden/>
    <w:unhideWhenUsed/>
    <w:rPr>
      <w:vertAlign w:val="superscript"/>
    </w:rPr>
  </w:style>
  <w:style w:type="paragraph" w:styleId="1014">
    <w:name w:val="toc 1"/>
    <w:basedOn w:val="831"/>
    <w:next w:val="831"/>
    <w:uiPriority w:val="39"/>
    <w:unhideWhenUsed/>
    <w:pPr>
      <w:spacing w:after="57"/>
    </w:pPr>
  </w:style>
  <w:style w:type="paragraph" w:styleId="1015">
    <w:name w:val="toc 2"/>
    <w:basedOn w:val="831"/>
    <w:next w:val="831"/>
    <w:uiPriority w:val="39"/>
    <w:unhideWhenUsed/>
    <w:pPr>
      <w:ind w:left="283"/>
      <w:spacing w:after="57"/>
    </w:pPr>
  </w:style>
  <w:style w:type="paragraph" w:styleId="1016">
    <w:name w:val="toc 3"/>
    <w:basedOn w:val="831"/>
    <w:next w:val="831"/>
    <w:uiPriority w:val="39"/>
    <w:unhideWhenUsed/>
    <w:pPr>
      <w:ind w:left="567"/>
      <w:spacing w:after="57"/>
    </w:pPr>
  </w:style>
  <w:style w:type="paragraph" w:styleId="1017">
    <w:name w:val="toc 4"/>
    <w:basedOn w:val="831"/>
    <w:next w:val="831"/>
    <w:uiPriority w:val="39"/>
    <w:unhideWhenUsed/>
    <w:pPr>
      <w:ind w:left="850"/>
      <w:spacing w:after="57"/>
    </w:pPr>
  </w:style>
  <w:style w:type="paragraph" w:styleId="1018">
    <w:name w:val="toc 5"/>
    <w:basedOn w:val="831"/>
    <w:next w:val="831"/>
    <w:uiPriority w:val="39"/>
    <w:unhideWhenUsed/>
    <w:pPr>
      <w:ind w:left="1134"/>
      <w:spacing w:after="57"/>
    </w:pPr>
  </w:style>
  <w:style w:type="paragraph" w:styleId="1019">
    <w:name w:val="toc 6"/>
    <w:basedOn w:val="831"/>
    <w:next w:val="831"/>
    <w:uiPriority w:val="39"/>
    <w:unhideWhenUsed/>
    <w:pPr>
      <w:ind w:left="1417"/>
      <w:spacing w:after="57"/>
    </w:pPr>
  </w:style>
  <w:style w:type="paragraph" w:styleId="1020">
    <w:name w:val="toc 7"/>
    <w:basedOn w:val="831"/>
    <w:next w:val="831"/>
    <w:uiPriority w:val="39"/>
    <w:unhideWhenUsed/>
    <w:pPr>
      <w:ind w:left="1701"/>
      <w:spacing w:after="57"/>
    </w:pPr>
  </w:style>
  <w:style w:type="paragraph" w:styleId="1021">
    <w:name w:val="toc 8"/>
    <w:basedOn w:val="831"/>
    <w:next w:val="831"/>
    <w:uiPriority w:val="39"/>
    <w:unhideWhenUsed/>
    <w:pPr>
      <w:ind w:left="1984"/>
      <w:spacing w:after="57"/>
    </w:pPr>
  </w:style>
  <w:style w:type="paragraph" w:styleId="1022">
    <w:name w:val="toc 9"/>
    <w:basedOn w:val="831"/>
    <w:next w:val="831"/>
    <w:uiPriority w:val="39"/>
    <w:unhideWhenUsed/>
    <w:pPr>
      <w:ind w:left="2268"/>
      <w:spacing w:after="57"/>
    </w:pPr>
  </w:style>
  <w:style w:type="paragraph" w:styleId="1023">
    <w:name w:val="TOC Heading"/>
    <w:uiPriority w:val="39"/>
    <w:unhideWhenUsed/>
  </w:style>
  <w:style w:type="paragraph" w:styleId="1024">
    <w:name w:val="table of figures"/>
    <w:basedOn w:val="831"/>
    <w:next w:val="831"/>
    <w:uiPriority w:val="99"/>
    <w:unhideWhenUsed/>
    <w:pPr>
      <w:spacing w:after="0"/>
    </w:pPr>
  </w:style>
  <w:style w:type="paragraph" w:styleId="1025" w:customStyle="1">
    <w:name w:val="ConsPlusNormal"/>
    <w:pPr>
      <w:spacing w:after="0" w:line="240" w:lineRule="auto"/>
      <w:widowControl w:val="off"/>
    </w:pPr>
    <w:rPr>
      <w:rFonts w:ascii="Calibri" w:hAnsi="Calibri" w:cs="Calibri" w:eastAsiaTheme="minorEastAsia"/>
      <w:lang w:eastAsia="ru-RU"/>
    </w:rPr>
  </w:style>
  <w:style w:type="paragraph" w:styleId="1026" w:customStyle="1">
    <w:name w:val="ConsPlusTitle"/>
    <w:pPr>
      <w:spacing w:after="0" w:line="240" w:lineRule="auto"/>
      <w:widowControl w:val="off"/>
    </w:pPr>
    <w:rPr>
      <w:rFonts w:ascii="Calibri" w:hAnsi="Calibri" w:cs="Calibri" w:eastAsiaTheme="minorEastAsia"/>
      <w:b/>
      <w:lang w:eastAsia="ru-RU"/>
    </w:rPr>
  </w:style>
  <w:style w:type="paragraph" w:styleId="1027" w:customStyle="1">
    <w:name w:val="ConsPlusNonformat"/>
    <w:pPr>
      <w:spacing w:after="0" w:line="240" w:lineRule="auto"/>
      <w:widowControl w:val="off"/>
    </w:pPr>
    <w:rPr>
      <w:rFonts w:ascii="Courier New" w:hAnsi="Courier New" w:cs="Courier New" w:eastAsiaTheme="minorEastAsia"/>
      <w:sz w:val="20"/>
      <w:lang w:eastAsia="ru-RU"/>
    </w:rPr>
  </w:style>
  <w:style w:type="paragraph" w:styleId="1028" w:customStyle="1">
    <w:name w:val="ConsPlusCell"/>
    <w:pPr>
      <w:spacing w:after="0" w:line="240" w:lineRule="auto"/>
      <w:widowControl w:val="off"/>
    </w:pPr>
    <w:rPr>
      <w:rFonts w:ascii="Courier New" w:hAnsi="Courier New" w:cs="Courier New" w:eastAsiaTheme="minorEastAsia"/>
      <w:sz w:val="20"/>
      <w:lang w:eastAsia="ru-RU"/>
    </w:rPr>
  </w:style>
  <w:style w:type="paragraph" w:styleId="1029" w:customStyle="1">
    <w:name w:val="ConsPlusDocList"/>
    <w:pPr>
      <w:spacing w:after="0" w:line="240" w:lineRule="auto"/>
      <w:widowControl w:val="off"/>
    </w:pPr>
    <w:rPr>
      <w:rFonts w:ascii="Calibri" w:hAnsi="Calibri" w:cs="Calibri" w:eastAsiaTheme="minorEastAsia"/>
      <w:lang w:eastAsia="ru-RU"/>
    </w:rPr>
  </w:style>
  <w:style w:type="paragraph" w:styleId="1030" w:customStyle="1">
    <w:name w:val="ConsPlusTitlePage"/>
    <w:pPr>
      <w:spacing w:after="0" w:line="240" w:lineRule="auto"/>
      <w:widowControl w:val="off"/>
    </w:pPr>
    <w:rPr>
      <w:rFonts w:ascii="Tahoma" w:hAnsi="Tahoma" w:cs="Tahoma" w:eastAsiaTheme="minorEastAsia"/>
      <w:sz w:val="20"/>
      <w:lang w:eastAsia="ru-RU"/>
    </w:rPr>
  </w:style>
  <w:style w:type="paragraph" w:styleId="1031" w:customStyle="1">
    <w:name w:val="ConsPlusJurTerm"/>
    <w:pPr>
      <w:spacing w:after="0" w:line="240" w:lineRule="auto"/>
      <w:widowControl w:val="off"/>
    </w:pPr>
    <w:rPr>
      <w:rFonts w:ascii="Tahoma" w:hAnsi="Tahoma" w:cs="Tahoma" w:eastAsiaTheme="minorEastAsia"/>
      <w:sz w:val="26"/>
      <w:lang w:eastAsia="ru-RU"/>
    </w:rPr>
  </w:style>
  <w:style w:type="paragraph" w:styleId="1032" w:customStyle="1">
    <w:name w:val="ConsPlusTextList"/>
    <w:pPr>
      <w:spacing w:after="0" w:line="240" w:lineRule="auto"/>
      <w:widowControl w:val="off"/>
    </w:pPr>
    <w:rPr>
      <w:rFonts w:ascii="Arial" w:hAnsi="Arial" w:cs="Arial" w:eastAsiaTheme="minorEastAsia"/>
      <w:sz w:val="20"/>
      <w:lang w:eastAsia="ru-RU"/>
    </w:rPr>
  </w:style>
  <w:style w:type="paragraph" w:styleId="1033">
    <w:name w:val="Header"/>
    <w:basedOn w:val="831"/>
    <w:link w:val="1034"/>
    <w:uiPriority w:val="99"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1034" w:customStyle="1">
    <w:name w:val="Верхний колонтитул Знак"/>
    <w:basedOn w:val="841"/>
    <w:link w:val="1033"/>
    <w:uiPriority w:val="99"/>
  </w:style>
  <w:style w:type="paragraph" w:styleId="1035">
    <w:name w:val="Footer"/>
    <w:basedOn w:val="831"/>
    <w:link w:val="1036"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1036" w:customStyle="1">
    <w:name w:val="Нижний колонтитул Знак"/>
    <w:basedOn w:val="841"/>
    <w:link w:val="1035"/>
  </w:style>
  <w:style w:type="paragraph" w:styleId="1037">
    <w:name w:val="Balloon Text"/>
    <w:basedOn w:val="831"/>
    <w:link w:val="1038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1038" w:customStyle="1">
    <w:name w:val="Текст выноски Знак"/>
    <w:basedOn w:val="841"/>
    <w:link w:val="1037"/>
    <w:uiPriority w:val="99"/>
    <w:semiHidden/>
    <w:rPr>
      <w:rFonts w:ascii="Segoe UI" w:hAnsi="Segoe UI" w:cs="Segoe UI"/>
      <w:sz w:val="18"/>
      <w:szCs w:val="18"/>
    </w:rPr>
  </w:style>
  <w:style w:type="paragraph" w:styleId="1039">
    <w:name w:val="Plain Text"/>
    <w:basedOn w:val="831"/>
    <w:link w:val="1040"/>
    <w:uiPriority w:val="99"/>
    <w:semiHidden/>
    <w:unhideWhenUsed/>
    <w:pPr>
      <w:spacing w:after="0" w:line="240" w:lineRule="auto"/>
    </w:pPr>
    <w:rPr>
      <w:rFonts w:ascii="Consolas" w:hAnsi="Consolas"/>
      <w:sz w:val="21"/>
      <w:szCs w:val="21"/>
    </w:rPr>
  </w:style>
  <w:style w:type="character" w:styleId="1040" w:customStyle="1">
    <w:name w:val="Текст Знак"/>
    <w:basedOn w:val="841"/>
    <w:link w:val="1039"/>
    <w:uiPriority w:val="99"/>
    <w:semiHidden/>
    <w:rPr>
      <w:rFonts w:ascii="Consolas" w:hAnsi="Consolas"/>
      <w:sz w:val="21"/>
      <w:szCs w:val="21"/>
    </w:rPr>
  </w:style>
  <w:style w:type="character" w:styleId="1041">
    <w:name w:val="Hyperlink"/>
    <w:basedOn w:val="841"/>
    <w:uiPriority w:val="99"/>
    <w:rPr>
      <w:color w:val="0000ff"/>
      <w:u w:val="single"/>
    </w:rPr>
  </w:style>
  <w:style w:type="numbering" w:styleId="1042" w:customStyle="1">
    <w:name w:val="Нет списка1"/>
    <w:next w:val="843"/>
    <w:uiPriority w:val="99"/>
    <w:semiHidden/>
    <w:unhideWhenUsed/>
  </w:style>
  <w:style w:type="paragraph" w:styleId="1043">
    <w:name w:val="List Paragraph"/>
    <w:basedOn w:val="831"/>
    <w:uiPriority w:val="34"/>
    <w:qFormat/>
    <w:pPr>
      <w:contextualSpacing/>
      <w:ind w:left="720"/>
    </w:pPr>
  </w:style>
  <w:style w:type="character" w:styleId="1044">
    <w:name w:val="FollowedHyperlink"/>
    <w:basedOn w:val="841"/>
    <w:uiPriority w:val="99"/>
    <w:semiHidden/>
    <w:unhideWhenUsed/>
    <w:rPr>
      <w:color w:val="800080"/>
      <w:u w:val="single"/>
    </w:rPr>
  </w:style>
  <w:style w:type="paragraph" w:styleId="1045" w:customStyle="1">
    <w:name w:val="msonormal"/>
    <w:basedOn w:val="831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1046" w:customStyle="1">
    <w:name w:val="xl65"/>
    <w:basedOn w:val="831"/>
    <w:pPr>
      <w:jc w:val="right"/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1047" w:customStyle="1">
    <w:name w:val="xl66"/>
    <w:basedOn w:val="831"/>
    <w:pPr>
      <w:jc w:val="right"/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1048" w:customStyle="1">
    <w:name w:val="xl67"/>
    <w:basedOn w:val="831"/>
    <w:pPr>
      <w:jc w:val="center"/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1049" w:customStyle="1">
    <w:name w:val="xl68"/>
    <w:basedOn w:val="831"/>
    <w:pPr>
      <w:jc w:val="center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1050" w:customStyle="1">
    <w:name w:val="xl69"/>
    <w:basedOn w:val="831"/>
    <w:pPr>
      <w:jc w:val="center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1051" w:customStyle="1">
    <w:name w:val="xl70"/>
    <w:basedOn w:val="831"/>
    <w:pPr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1052" w:customStyle="1">
    <w:name w:val="xl71"/>
    <w:basedOn w:val="831"/>
    <w:pPr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1053" w:customStyle="1">
    <w:name w:val="xl72"/>
    <w:basedOn w:val="831"/>
    <w:pPr>
      <w:jc w:val="right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1054" w:customStyle="1">
    <w:name w:val="xl73"/>
    <w:basedOn w:val="831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header" Target="header3.xml" /><Relationship Id="rId12" Type="http://schemas.openxmlformats.org/officeDocument/2006/relationships/header" Target="header4.xml" /><Relationship Id="rId13" Type="http://schemas.openxmlformats.org/officeDocument/2006/relationships/header" Target="header5.xml" /><Relationship Id="rId14" Type="http://schemas.openxmlformats.org/officeDocument/2006/relationships/footer" Target="footer1.xml" /><Relationship Id="rId15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_rels/header3.xml.rels><?xml version="1.0" encoding="UTF-8" standalone="yes"?><Relationships xmlns="http://schemas.openxmlformats.org/package/2006/relationships"></Relationships>
</file>

<file path=word/_rels/header4.xml.rels><?xml version="1.0" encoding="UTF-8" standalone="yes"?><Relationships xmlns="http://schemas.openxmlformats.org/package/2006/relationships"></Relationships>
</file>

<file path=word/_rels/header5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1C9E32-CCC5-4167-9F04-F0F166523E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/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Anikina</dc:creator>
  <cp:keywords/>
  <dc:description/>
  <cp:lastModifiedBy>Елена</cp:lastModifiedBy>
  <cp:revision>134</cp:revision>
  <dcterms:created xsi:type="dcterms:W3CDTF">2025-06-02T10:10:00Z</dcterms:created>
  <dcterms:modified xsi:type="dcterms:W3CDTF">2026-09-21T08:20:07Z</dcterms:modified>
</cp:coreProperties>
</file>