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before="120" w:line="276" w:lineRule="auto"/>
        <w:rPr>
          <w:rFonts w:ascii="Times New Roman" w:hAnsi="Times New Roman"/>
          <w:b/>
        </w:rPr>
      </w:pPr>
      <w:r/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-9524</wp:posOffset>
                </wp:positionV>
                <wp:extent cx="530225" cy="664845"/>
                <wp:effectExtent l="0" t="0" r="0" b="0"/>
                <wp:wrapSquare wrapText="bothSides"/>
                <wp:docPr id="2" name="_x0000_i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530225" cy="664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stroked="f">
                <v:path textboxrect="0,0,0,0"/>
                <w10:wrap type="square"/>
                <v:imagedata r:id="rId12" o:title=""/>
              </v:shape>
            </w:pict>
          </mc:Fallback>
        </mc:AlternateContent>
      </w:r>
    </w:p>
    <w:p>
      <w:pPr>
        <w:spacing w:line="276" w:lineRule="auto"/>
        <w:jc w:val="center"/>
        <w:rPr>
          <w:rFonts w:ascii="Times New Roman" w:hAnsi="Times New Roman"/>
          <w:b/>
          <w:sz w:val="24"/>
        </w:rPr>
      </w:pPr>
    </w:p>
    <w:p>
      <w:pPr>
        <w:spacing w:line="276" w:lineRule="auto"/>
        <w:jc w:val="center"/>
        <w:rPr>
          <w:rFonts w:ascii="Times New Roman" w:hAnsi="Times New Roman"/>
          <w:b/>
          <w:sz w:val="24"/>
        </w:rPr>
      </w:pPr>
    </w:p>
    <w:p>
      <w:pPr>
        <w:pStyle w:val="Heading1"/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АДМИНИСТРАЦИЯ</w:t>
      </w:r>
      <w:r>
        <w:rPr>
          <w:rFonts w:ascii="Times New Roman" w:hAnsi="Times New Roman"/>
          <w:szCs w:val="28"/>
        </w:rPr>
        <w:t xml:space="preserve"> ЗАТО СЕВЕРСК</w:t>
      </w:r>
    </w:p>
    <w:p>
      <w:pPr>
        <w:pStyle w:val="Heading1"/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ПОСТАНОВЛЕНИЕ</w:t>
      </w:r>
    </w:p>
    <w:p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062"/>
        <w:gridCol w:w="2483"/>
        <w:gridCol w:w="777"/>
      </w:tblGrid>
      <w:tr>
        <w:trPr>
          <w:trHeight w:val="178"/>
        </w:trPr>
        <w:tc>
          <w:tcPr>
            <w:tcW w:w="2340" w:type="dxa"/>
            <w:tcBorders>
              <w:bottom w:val="single" w:color="000000" w:sz="4" w:space="0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</w:p>
        </w:tc>
        <w:tc>
          <w:tcPr>
            <w:tcW w:w="1620" w:type="dxa"/>
            <w:tcBorders>
              <w:bottom w:val="single" w:color="000000" w:sz="4" w:space="0"/>
            </w:tcBorders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tbl>
      <w:tblPr>
        <w:tblpPr w:horzAnchor="margin" w:tblpX="936" w:vertAnchor="text" w:tblpY="-86" w:leftFromText="180" w:rightFromText="180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 внесении изменения в постановление Администрации 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ЗАТО Северск от 22.07.2025 № 1776-па</w:t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pStyle w:val="Caption"/>
        <w:widowControl/>
        <w:spacing w:before="0"/>
        <w:rPr>
          <w:sz w:val="24"/>
          <w:szCs w:val="24"/>
        </w:rPr>
      </w:pPr>
    </w:p>
    <w:tbl>
      <w:tblPr>
        <w:tblpPr w:horzAnchor="margin" w:tblpX="936" w:vertAnchor="text" w:tblpY="-86" w:leftFromText="180" w:rightFromText="180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pStyle w:val="Caption"/>
        <w:widowControl/>
        <w:spacing w:before="0"/>
        <w:rPr>
          <w:sz w:val="24"/>
          <w:szCs w:val="24"/>
        </w:rPr>
      </w:pPr>
    </w:p>
    <w:p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</w:t>
      </w:r>
    </w:p>
    <w:p>
      <w:pPr>
        <w:jc w:val="center"/>
        <w:rPr>
          <w:rFonts w:ascii="PT Astra Serif" w:hAnsi="PT Astra Serif"/>
          <w:sz w:val="24"/>
          <w:szCs w:val="24"/>
        </w:rPr>
      </w:pP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ПОСТАНОВЛЯЕТ:</w:t>
      </w: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pStyle w:val="ConsPlusTitle"/>
        <w:pBdr>
          <w:right w:val="none" w:color="000000" w:sz="4" w:space="2"/>
        </w:pBdr>
        <w:ind w:firstLine="720"/>
        <w:jc w:val="both"/>
        <w:rPr>
          <w:rFonts w:ascii="PT Astra Serif" w:hAnsi="PT Astra Serif" w:eastAsia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1. 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Внести в постановление 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 ЗАТО Северск от 22.07.2025 № 1776-па «Об утверждении Регламента предоставления услуги «Прием заявлений о зачислении в муниципальные образовательные организации, реализующие программы общего образования» изменение, дополнив Регламент</w:t>
      </w:r>
      <w:bookmarkStart w:id="0" w:name="_GoBack"/>
      <w:bookmarkEnd w:id="0"/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 предоставления услуги «Прием заявлений о</w:t>
      </w:r>
      <w:r>
        <w:rPr>
          <w:rFonts w:ascii="PT Astra Serif" w:hAnsi="PT Astra Serif" w:eastAsia="PT Astra Serif" w:cs="PT Astra Serif"/>
          <w:b w:val="0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зачислении в  муниципальные образовательные организации, реализующие программы общего образования», </w:t>
      </w:r>
      <w:r>
        <w:rPr>
          <w:rFonts w:ascii="PT Astra Serif" w:hAnsi="PT Astra Serif" w:eastAsia="PT Astra Serif" w:cs="PT Astra Serif"/>
          <w:b w:val="0"/>
          <w:color w:val="212529"/>
          <w:sz w:val="24"/>
          <w:szCs w:val="24"/>
          <w:shd w:val="clear" w:color="auto" w:fill="ffffff"/>
        </w:rPr>
        <w:t xml:space="preserve">утвержденный указанным постановлением, пунктом 10.1 следующего содержания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:</w:t>
      </w:r>
    </w:p>
    <w:p>
      <w:pPr>
        <w:tabs>
          <w:tab w:val="left" w:pos="9459"/>
        </w:tabs>
        <w:ind w:firstLine="709"/>
        <w:jc w:val="both"/>
        <w:outlineLvl w:val="0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«10.1. 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услуги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 электронной форме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.».</w:t>
      </w:r>
    </w:p>
    <w:p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 Управлению образования Администрации ЗА</w:t>
      </w:r>
      <w:r>
        <w:rPr>
          <w:rFonts w:ascii="PT Astra Serif" w:hAnsi="PT Astra Serif"/>
          <w:sz w:val="24"/>
          <w:szCs w:val="24"/>
        </w:rPr>
        <w:t xml:space="preserve">ТО Северск 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разместить актуальную редакцию Регламента на официальном сайте Администрации ЗАТО Северск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в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  <w:lang w:val="en-US"/>
        </w:rPr>
        <w:t xml:space="preserve"> 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информационно-телекоммуникационной сети «Интернет» (https://зато-северск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.р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ф) и внести изменение в Реестр муниципальных услуг (функций) городского округа ЗАТО Северск Томской области</w:t>
      </w:r>
      <w:r>
        <w:rPr>
          <w:rFonts w:ascii="PT Astra Serif" w:hAnsi="PT Astra Serif"/>
          <w:sz w:val="24"/>
          <w:szCs w:val="24"/>
        </w:rPr>
        <w:t xml:space="preserve">.</w:t>
      </w:r>
    </w:p>
    <w:p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eastAsia="Times New Roman"/>
        </w:rPr>
      </w:pPr>
      <w:r>
        <w:rPr>
          <w:rFonts w:ascii="PT Astra Serif" w:hAnsi="PT Astra Serif"/>
        </w:rPr>
        <w:t xml:space="preserve">3. </w:t>
      </w:r>
      <w:r>
        <w:rPr>
          <w:rFonts w:ascii="PT Astra Serif" w:hAnsi="PT Astra Serif" w:eastAsia="Times New Roman"/>
        </w:rPr>
        <w:t xml:space="preserve"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r>
        <w:rPr>
          <w:rFonts w:ascii="PT Astra Serif" w:hAnsi="PT Astra Serif" w:eastAsia="Times New Roman"/>
        </w:rPr>
        <w:t xml:space="preserve">.р</w:t>
      </w:r>
      <w:r>
        <w:rPr>
          <w:rFonts w:ascii="PT Astra Serif" w:hAnsi="PT Astra Serif" w:eastAsia="Times New Roman"/>
        </w:rPr>
        <w:t xml:space="preserve">ф).</w:t>
      </w:r>
    </w:p>
    <w:p>
      <w:pPr>
        <w:tabs>
          <w:tab w:val="right" w:pos="9639"/>
        </w:tabs>
        <w:jc w:val="both"/>
        <w:rPr>
          <w:rFonts w:ascii="Times New Roman" w:hAnsi="Times New Roman"/>
          <w:sz w:val="24"/>
          <w:szCs w:val="24"/>
        </w:rPr>
      </w:pPr>
    </w:p>
    <w:p>
      <w:pPr>
        <w:tabs>
          <w:tab w:val="right" w:pos="9639"/>
        </w:tabs>
        <w:jc w:val="both"/>
        <w:rPr>
          <w:rFonts w:ascii="Times New Roman" w:hAnsi="Times New Roman"/>
          <w:sz w:val="24"/>
          <w:szCs w:val="24"/>
        </w:rPr>
      </w:pPr>
    </w:p>
    <w:p>
      <w:pPr>
        <w:tabs>
          <w:tab w:val="right" w:pos="9639"/>
        </w:tabs>
        <w:jc w:val="both"/>
        <w:rPr>
          <w:rFonts w:ascii="Times New Roman" w:hAnsi="Times New Roman"/>
          <w:sz w:val="24"/>
          <w:szCs w:val="24"/>
        </w:rPr>
      </w:pPr>
    </w:p>
    <w:p>
      <w:pPr>
        <w:tabs>
          <w:tab w:val="right" w:pos="963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Мэр</w:t>
      </w:r>
      <w:r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</w:rPr>
        <w:tab/>
        <w:t xml:space="preserve">Н.В.Диденко</w:t>
      </w:r>
    </w:p>
    <w:sectPr>
      <w:headerReference w:type="default" r:id="rId9"/>
      <w:headerReference w:type="first" r:id="rId10"/>
      <w:footerReference w:type="first" r:id="rId11"/>
      <w:type w:val="oddPage"/>
      <w:pgSz w:w="11907" w:h="16840"/>
      <w:pgMar w:top="737" w:right="567" w:bottom="1134" w:left="1701" w:header="720" w:footer="720" w:gutter="0"/>
      <w:cols w:space="720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PT Astra Serif">
    <w:panose1 w:val="020A0603040505020204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Liberation Sans">
    <w:panose1 w:val="020B0604020202020204"/>
  </w:font>
  <w:font w:name="Times New Roman CYR">
    <w:panose1 w:val="020206030504050203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Footer"/>
    </w:pPr>
    <w:r>
      <w:t xml:space="preserve">Внутренний номер: </w:t>
    </w:r>
    <w:r>
      <w:rPr>
        <w:rFonts w:ascii="PT Astra Serif" w:hAnsi="PT Astra Serif" w:eastAsia="PT Astra Serif" w:cs="PT Astra Serif"/>
      </w:rPr>
      <w:t xml:space="preserve">195272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jc w:val="center"/>
      <w:rPr>
        <w:sz w:val="24"/>
        <w:szCs w:val="24"/>
        <w:lang w:val="ru-RU"/>
      </w:rPr>
    </w:pPr>
    <w:r>
      <w:rPr>
        <w:sz w:val="24"/>
        <w:szCs w:val="24"/>
        <w:lang w:val="ru-RU"/>
      </w:rPr>
      <w:t xml:space="preserve"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/>
      <w:rPr>
        <w:sz w:val="32"/>
        <w:szCs w:val="32"/>
      </w:rPr>
    </w:pPr>
    <w:r>
      <w:rPr>
        <w:rFonts w:ascii="Times New Roman" w:hAnsi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55BEEDBA">
      <w:start w:val="1"/>
      <w:numFmt w:val="decimal"/>
      <w:lvlText w:val="%1)"/>
      <w:lvlJc w:val="left"/>
      <w:pPr>
        <w:ind w:left="1417" w:hanging="360"/>
      </w:pPr>
    </w:lvl>
    <w:lvl w:ilvl="1" w:tplc="C03A025C">
      <w:start w:val="1"/>
      <w:numFmt w:val="lowerLetter"/>
      <w:lvlText w:val="%2."/>
      <w:lvlJc w:val="left"/>
      <w:pPr>
        <w:ind w:left="2137" w:hanging="360"/>
      </w:pPr>
    </w:lvl>
    <w:lvl w:ilvl="2" w:tplc="C67039E2">
      <w:start w:val="1"/>
      <w:numFmt w:val="lowerRoman"/>
      <w:lvlText w:val="%3."/>
      <w:lvlJc w:val="right"/>
      <w:pPr>
        <w:ind w:left="2857" w:hanging="180"/>
      </w:pPr>
    </w:lvl>
    <w:lvl w:ilvl="3" w:tplc="10CEF25E">
      <w:start w:val="1"/>
      <w:numFmt w:val="decimal"/>
      <w:lvlText w:val="%4."/>
      <w:lvlJc w:val="left"/>
      <w:pPr>
        <w:ind w:left="3577" w:hanging="360"/>
      </w:pPr>
    </w:lvl>
    <w:lvl w:ilvl="4" w:tplc="9B06A3A8">
      <w:start w:val="1"/>
      <w:numFmt w:val="lowerLetter"/>
      <w:lvlText w:val="%5."/>
      <w:lvlJc w:val="left"/>
      <w:pPr>
        <w:ind w:left="4297" w:hanging="360"/>
      </w:pPr>
    </w:lvl>
    <w:lvl w:ilvl="5" w:tplc="F8964B74">
      <w:start w:val="1"/>
      <w:numFmt w:val="lowerRoman"/>
      <w:lvlText w:val="%6."/>
      <w:lvlJc w:val="right"/>
      <w:pPr>
        <w:ind w:left="5017" w:hanging="180"/>
      </w:pPr>
    </w:lvl>
    <w:lvl w:ilvl="6" w:tplc="24C851E4">
      <w:start w:val="1"/>
      <w:numFmt w:val="decimal"/>
      <w:lvlText w:val="%7."/>
      <w:lvlJc w:val="left"/>
      <w:pPr>
        <w:ind w:left="5737" w:hanging="360"/>
      </w:pPr>
    </w:lvl>
    <w:lvl w:ilvl="7" w:tplc="1C181F62">
      <w:start w:val="1"/>
      <w:numFmt w:val="lowerLetter"/>
      <w:lvlText w:val="%8."/>
      <w:lvlJc w:val="left"/>
      <w:pPr>
        <w:ind w:left="6457" w:hanging="360"/>
      </w:pPr>
    </w:lvl>
    <w:lvl w:ilvl="8" w:tplc="389AB314">
      <w:start w:val="1"/>
      <w:numFmt w:val="lowerRoman"/>
      <w:lvlText w:val="%9."/>
      <w:lvlJc w:val="right"/>
      <w:pPr>
        <w:ind w:left="7177" w:hanging="180"/>
      </w:pPr>
    </w:lvl>
  </w:abstractNum>
  <w:abstractNum w:abstractNumId="1">
    <w:multiLevelType w:val="hybridMultilevel"/>
    <w:lvl w:ilvl="0" w:tplc="D416C846">
      <w:start w:val="1"/>
      <w:numFmt w:val="decimal"/>
      <w:lvlText w:val="%1."/>
      <w:lvlJc w:val="left"/>
      <w:pPr>
        <w:ind w:left="720" w:hanging="360"/>
      </w:pPr>
    </w:lvl>
    <w:lvl w:ilvl="1" w:tplc="CFEC0724">
      <w:start w:val="1"/>
      <w:numFmt w:val="lowerLetter"/>
      <w:lvlText w:val="%2."/>
      <w:lvlJc w:val="left"/>
      <w:pPr>
        <w:ind w:left="1440" w:hanging="360"/>
      </w:pPr>
    </w:lvl>
    <w:lvl w:ilvl="2" w:tplc="590A6E8E">
      <w:start w:val="1"/>
      <w:numFmt w:val="lowerRoman"/>
      <w:lvlText w:val="%3."/>
      <w:lvlJc w:val="right"/>
      <w:pPr>
        <w:ind w:left="2160" w:hanging="180"/>
      </w:pPr>
    </w:lvl>
    <w:lvl w:ilvl="3" w:tplc="D48EFF9E">
      <w:start w:val="1"/>
      <w:numFmt w:val="decimal"/>
      <w:lvlText w:val="%4."/>
      <w:lvlJc w:val="left"/>
      <w:pPr>
        <w:ind w:left="2880" w:hanging="360"/>
      </w:pPr>
    </w:lvl>
    <w:lvl w:ilvl="4" w:tplc="D634322A">
      <w:start w:val="1"/>
      <w:numFmt w:val="lowerLetter"/>
      <w:lvlText w:val="%5."/>
      <w:lvlJc w:val="left"/>
      <w:pPr>
        <w:ind w:left="3600" w:hanging="360"/>
      </w:pPr>
    </w:lvl>
    <w:lvl w:ilvl="5" w:tplc="FB64E30E">
      <w:start w:val="1"/>
      <w:numFmt w:val="lowerRoman"/>
      <w:lvlText w:val="%6."/>
      <w:lvlJc w:val="right"/>
      <w:pPr>
        <w:ind w:left="4320" w:hanging="180"/>
      </w:pPr>
    </w:lvl>
    <w:lvl w:ilvl="6" w:tplc="40FEC0CC">
      <w:start w:val="1"/>
      <w:numFmt w:val="decimal"/>
      <w:lvlText w:val="%7."/>
      <w:lvlJc w:val="left"/>
      <w:pPr>
        <w:ind w:left="5040" w:hanging="360"/>
      </w:pPr>
    </w:lvl>
    <w:lvl w:ilvl="7" w:tplc="CB9A5DBA">
      <w:start w:val="1"/>
      <w:numFmt w:val="lowerLetter"/>
      <w:lvlText w:val="%8."/>
      <w:lvlJc w:val="left"/>
      <w:pPr>
        <w:ind w:left="5760" w:hanging="360"/>
      </w:pPr>
    </w:lvl>
    <w:lvl w:ilvl="8" w:tplc="2382A1F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 w:tplc="5EAE9C3C">
      <w:start w:val="1"/>
      <w:numFmt w:val="decimal"/>
      <w:lvlText w:val="%1)"/>
      <w:lvlJc w:val="left"/>
      <w:pPr>
        <w:ind w:left="1417" w:hanging="360"/>
      </w:pPr>
    </w:lvl>
    <w:lvl w:ilvl="1" w:tplc="3202FCCE">
      <w:start w:val="1"/>
      <w:numFmt w:val="lowerLetter"/>
      <w:lvlText w:val="%2."/>
      <w:lvlJc w:val="left"/>
      <w:pPr>
        <w:ind w:left="2137" w:hanging="360"/>
      </w:pPr>
    </w:lvl>
    <w:lvl w:ilvl="2" w:tplc="38AC892A">
      <w:start w:val="1"/>
      <w:numFmt w:val="lowerRoman"/>
      <w:lvlText w:val="%3."/>
      <w:lvlJc w:val="right"/>
      <w:pPr>
        <w:ind w:left="2857" w:hanging="180"/>
      </w:pPr>
    </w:lvl>
    <w:lvl w:ilvl="3" w:tplc="A822C6D4">
      <w:start w:val="1"/>
      <w:numFmt w:val="decimal"/>
      <w:lvlText w:val="%4."/>
      <w:lvlJc w:val="left"/>
      <w:pPr>
        <w:ind w:left="3577" w:hanging="360"/>
      </w:pPr>
    </w:lvl>
    <w:lvl w:ilvl="4" w:tplc="2C820408">
      <w:start w:val="1"/>
      <w:numFmt w:val="lowerLetter"/>
      <w:lvlText w:val="%5."/>
      <w:lvlJc w:val="left"/>
      <w:pPr>
        <w:ind w:left="4297" w:hanging="360"/>
      </w:pPr>
    </w:lvl>
    <w:lvl w:ilvl="5" w:tplc="0B2C1824">
      <w:start w:val="1"/>
      <w:numFmt w:val="lowerRoman"/>
      <w:lvlText w:val="%6."/>
      <w:lvlJc w:val="right"/>
      <w:pPr>
        <w:ind w:left="5017" w:hanging="180"/>
      </w:pPr>
    </w:lvl>
    <w:lvl w:ilvl="6" w:tplc="5E28AC9E">
      <w:start w:val="1"/>
      <w:numFmt w:val="decimal"/>
      <w:lvlText w:val="%7."/>
      <w:lvlJc w:val="left"/>
      <w:pPr>
        <w:ind w:left="5737" w:hanging="360"/>
      </w:pPr>
    </w:lvl>
    <w:lvl w:ilvl="7" w:tplc="A372DE02">
      <w:start w:val="1"/>
      <w:numFmt w:val="lowerLetter"/>
      <w:lvlText w:val="%8."/>
      <w:lvlJc w:val="left"/>
      <w:pPr>
        <w:ind w:left="6457" w:hanging="360"/>
      </w:pPr>
    </w:lvl>
    <w:lvl w:ilvl="8" w:tplc="7194D80E">
      <w:start w:val="1"/>
      <w:numFmt w:val="lowerRoman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 w:tplc="76146638">
      <w:start w:val="1"/>
      <w:numFmt w:val="decimal"/>
      <w:lvlText w:val="%1)"/>
      <w:lvlJc w:val="left"/>
      <w:pPr>
        <w:ind w:left="1418" w:hanging="360"/>
      </w:pPr>
    </w:lvl>
    <w:lvl w:ilvl="1" w:tplc="D4181BBE">
      <w:start w:val="1"/>
      <w:numFmt w:val="lowerLetter"/>
      <w:lvlText w:val="%2."/>
      <w:lvlJc w:val="left"/>
      <w:pPr>
        <w:ind w:left="2138" w:hanging="360"/>
      </w:pPr>
    </w:lvl>
    <w:lvl w:ilvl="2" w:tplc="C7E2E678">
      <w:start w:val="1"/>
      <w:numFmt w:val="lowerRoman"/>
      <w:lvlText w:val="%3."/>
      <w:lvlJc w:val="right"/>
      <w:pPr>
        <w:ind w:left="2858" w:hanging="180"/>
      </w:pPr>
    </w:lvl>
    <w:lvl w:ilvl="3" w:tplc="2534943E">
      <w:start w:val="1"/>
      <w:numFmt w:val="decimal"/>
      <w:lvlText w:val="%4."/>
      <w:lvlJc w:val="left"/>
      <w:pPr>
        <w:ind w:left="3578" w:hanging="360"/>
      </w:pPr>
    </w:lvl>
    <w:lvl w:ilvl="4" w:tplc="737AA8CC">
      <w:start w:val="1"/>
      <w:numFmt w:val="lowerLetter"/>
      <w:lvlText w:val="%5."/>
      <w:lvlJc w:val="left"/>
      <w:pPr>
        <w:ind w:left="4298" w:hanging="360"/>
      </w:pPr>
    </w:lvl>
    <w:lvl w:ilvl="5" w:tplc="068EF6DA">
      <w:start w:val="1"/>
      <w:numFmt w:val="lowerRoman"/>
      <w:lvlText w:val="%6."/>
      <w:lvlJc w:val="right"/>
      <w:pPr>
        <w:ind w:left="5018" w:hanging="180"/>
      </w:pPr>
    </w:lvl>
    <w:lvl w:ilvl="6" w:tplc="C758376E">
      <w:start w:val="1"/>
      <w:numFmt w:val="decimal"/>
      <w:lvlText w:val="%7."/>
      <w:lvlJc w:val="left"/>
      <w:pPr>
        <w:ind w:left="5738" w:hanging="360"/>
      </w:pPr>
    </w:lvl>
    <w:lvl w:ilvl="7" w:tplc="EC32F870">
      <w:start w:val="1"/>
      <w:numFmt w:val="lowerLetter"/>
      <w:lvlText w:val="%8."/>
      <w:lvlJc w:val="left"/>
      <w:pPr>
        <w:ind w:left="6458" w:hanging="360"/>
      </w:pPr>
    </w:lvl>
    <w:lvl w:ilvl="8" w:tplc="95DC815E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rFonts w:ascii="Times New Roman CYR" w:hAnsi="Times New Roman CYR"/>
      <w:lang w:eastAsia="ru-RU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Heading1" w:customStyle="1">
    <w:name w:val="Heading 1"/>
    <w:basedOn w:val="a"/>
    <w:next w:val="a"/>
    <w:link w:val="1"/>
    <w:qFormat/>
    <w:pPr>
      <w:keepNext/>
      <w:jc w:val="center"/>
      <w:outlineLvl w:val="0"/>
    </w:pPr>
    <w:rPr>
      <w:b/>
      <w:sz w:val="28"/>
    </w:rPr>
  </w:style>
  <w:style w:type="paragraph" w:styleId="Heading2" w:customStyle="1">
    <w:name w:val="Heading 2"/>
    <w:basedOn w:val="a"/>
    <w:next w:val="a"/>
    <w:link w:val="2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Heading3" w:customStyle="1">
    <w:name w:val="Heading 3"/>
    <w:basedOn w:val="a"/>
    <w:next w:val="a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Heading4" w:customStyle="1">
    <w:name w:val="Heading 4"/>
    <w:basedOn w:val="a"/>
    <w:next w:val="a"/>
    <w:link w:val="4"/>
    <w:qFormat/>
    <w:pPr>
      <w:keepNext/>
      <w:spacing w:before="120"/>
      <w:outlineLvl w:val="3"/>
    </w:pPr>
    <w:rPr>
      <w:sz w:val="24"/>
    </w:rPr>
  </w:style>
  <w:style w:type="paragraph" w:styleId="Heading5" w:customStyle="1">
    <w:name w:val="Heading 5"/>
    <w:basedOn w:val="a"/>
    <w:next w:val="a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Heading6" w:customStyle="1">
    <w:name w:val="Heading 6"/>
    <w:basedOn w:val="a"/>
    <w:next w:val="a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Heading7" w:customStyle="1">
    <w:name w:val="Heading 7"/>
    <w:basedOn w:val="a"/>
    <w:next w:val="a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Heading8" w:customStyle="1">
    <w:name w:val="Heading 8"/>
    <w:basedOn w:val="a"/>
    <w:next w:val="a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Heading9" w:customStyle="1">
    <w:name w:val="Heading 9"/>
    <w:basedOn w:val="a"/>
    <w:next w:val="a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Heading1Char" w:customStyle="1">
    <w:name w:val="Heading 1 Char"/>
    <w:basedOn w:val="a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Heading2Char" w:customStyle="1">
    <w:name w:val="Heading 2 Char"/>
    <w:basedOn w:val="a0"/>
    <w:uiPriority w:val="9"/>
    <w:rPr>
      <w:rFonts w:ascii="Liberation Sans" w:hAnsi="Liberation Sans" w:eastAsia="Liberation Sans" w:cs="Liberation Sans"/>
      <w:sz w:val="34"/>
    </w:rPr>
  </w:style>
  <w:style w:type="character" w:styleId="Heading3Char" w:customStyle="1">
    <w:name w:val="Heading 3 Char"/>
    <w:basedOn w:val="a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Heading4Char" w:customStyle="1">
    <w:name w:val="Heading 4 Char"/>
    <w:basedOn w:val="a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Heading5Char" w:customStyle="1">
    <w:name w:val="Heading 5 Char"/>
    <w:basedOn w:val="a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Heading6Char" w:customStyle="1">
    <w:name w:val="Heading 6 Char"/>
    <w:basedOn w:val="a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Heading7Char" w:customStyle="1">
    <w:name w:val="Heading 7 Char"/>
    <w:basedOn w:val="a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Heading8Char" w:customStyle="1">
    <w:name w:val="Heading 8 Char"/>
    <w:basedOn w:val="a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Heading9Char" w:customStyle="1">
    <w:name w:val="Heading 9 Char"/>
    <w:basedOn w:val="a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TitleChar" w:customStyle="1">
    <w:name w:val="Title Char"/>
    <w:basedOn w:val="a0"/>
    <w:uiPriority w:val="10"/>
    <w:rPr>
      <w:sz w:val="48"/>
      <w:szCs w:val="48"/>
    </w:rPr>
  </w:style>
  <w:style w:type="character" w:styleId="SubtitleChar" w:customStyle="1">
    <w:name w:val="Subtitle Char"/>
    <w:basedOn w:val="a0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CaptionChar" w:customStyle="1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styleId="FootnoteTextChar" w:customStyle="1">
    <w:name w:val="Footnote Text Char"/>
    <w:uiPriority w:val="99"/>
    <w:rPr>
      <w:sz w:val="18"/>
    </w:rPr>
  </w:style>
  <w:style w:type="character" w:styleId="EndnoteTextChar" w:customStyle="1">
    <w:name w:val="Endnote Text Char"/>
    <w:uiPriority w:val="99"/>
    <w:rPr>
      <w:sz w:val="20"/>
    </w:rPr>
  </w:style>
  <w:style w:type="character" w:styleId="1" w:customStyle="1">
    <w:name w:val="Заголовок 1 Знак"/>
    <w:link w:val="Heading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2" w:customStyle="1">
    <w:name w:val="Заголовок 2 Знак"/>
    <w:link w:val="Heading2"/>
    <w:uiPriority w:val="9"/>
    <w:rPr>
      <w:rFonts w:ascii="Liberation Sans" w:hAnsi="Liberation Sans" w:eastAsia="Liberation Sans" w:cs="Liberation Sans"/>
      <w:sz w:val="34"/>
    </w:rPr>
  </w:style>
  <w:style w:type="character" w:styleId="3" w:customStyle="1">
    <w:name w:val="Заголовок 3 Знак"/>
    <w:link w:val="Heading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4" w:customStyle="1">
    <w:name w:val="Заголовок 4 Знак"/>
    <w:link w:val="Heading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5" w:customStyle="1">
    <w:name w:val="Заголовок 5 Знак"/>
    <w:link w:val="Heading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" w:customStyle="1">
    <w:name w:val="Заголовок 6 Знак"/>
    <w:link w:val="Heading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" w:customStyle="1">
    <w:name w:val="Заголовок 7 Знак"/>
    <w:link w:val="Heading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" w:customStyle="1">
    <w:name w:val="Заголовок 8 Знак"/>
    <w:link w:val="Heading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9" w:customStyle="1">
    <w:name w:val="Заголовок 9 Знак"/>
    <w:link w:val="Heading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a6" w:customStyle="1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styleId="a8" w:customStyle="1">
    <w:name w:val="Подзаголовок Знак"/>
    <w:link w:val="a7"/>
    <w:uiPriority w:val="11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character" w:styleId="21" w:customStyle="1">
    <w:name w:val="Цитата 2 Знак"/>
    <w:link w:val="20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styleId="aa" w:customStyle="1">
    <w:name w:val="Выделенная цитата Знак"/>
    <w:link w:val="a9"/>
    <w:uiPriority w:val="30"/>
    <w:rPr>
      <w:i/>
    </w:rPr>
  </w:style>
  <w:style w:type="paragraph" w:styleId="Header" w:customStyle="1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lang w:val="en-US" w:eastAsia="en-US"/>
    </w:rPr>
  </w:style>
  <w:style w:type="character" w:styleId="HeaderChar" w:customStyle="1">
    <w:name w:val="Header Char"/>
    <w:uiPriority w:val="99"/>
  </w:style>
  <w:style w:type="paragraph" w:styleId="Footer" w:customStyle="1">
    <w:name w:val="Footer"/>
    <w:basedOn w:val="a"/>
    <w:link w:val="ac"/>
    <w:pPr>
      <w:tabs>
        <w:tab w:val="center" w:pos="4677"/>
        <w:tab w:val="right" w:pos="9355"/>
      </w:tabs>
    </w:pPr>
  </w:style>
  <w:style w:type="character" w:styleId="FooterChar" w:customStyle="1">
    <w:name w:val="Footer Char"/>
    <w:uiPriority w:val="99"/>
  </w:style>
  <w:style w:type="paragraph" w:styleId="Caption" w:customStyle="1">
    <w:name w:val="Caption"/>
    <w:basedOn w:val="a"/>
    <w:next w:val="a"/>
    <w:link w:val="ad"/>
    <w:qFormat/>
    <w:pPr>
      <w:widowControl w:val="off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character" w:styleId="ad" w:customStyle="1">
    <w:name w:val="Название объекта Знак"/>
    <w:link w:val="Caption"/>
    <w:uiPriority w:val="35"/>
    <w:rPr>
      <w:b/>
      <w:bCs/>
      <w:color w:val="4f81bd" w:themeColor="accent1"/>
      <w:sz w:val="18"/>
      <w:szCs w:val="18"/>
    </w:rPr>
  </w:style>
  <w:style w:type="table" w:styleId="ae">
    <w:name w:val="Table Grid"/>
    <w:basedOn w:val="a1"/>
    <w:uiPriority w:val="59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1Horz">
      <w:tcPr>
        <w:shd w:val="clear" w:color="f2f2f2" w:themeColor="text1" w:themeTint="00" w:fill="f2f2f2" w:themeFill="text1" w:themeFillTint="00"/>
      </w:tcPr>
    </w:tblStylePr>
  </w:style>
  <w:style w:type="table" w:styleId="PlainTable2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</w:style>
  <w:style w:type="table" w:styleId="PlainTable4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</w:style>
  <w:style w:type="table" w:styleId="PlainTable5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</w:style>
  <w:style w:type="table" w:styleId="GridTable1Light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1Light-Accent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</w:style>
  <w:style w:type="table" w:styleId="GridTable1Light-Accent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</w:style>
  <w:style w:type="table" w:styleId="GridTable1Light-Accent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GridTable1Light-Accent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styleId="GridTable1Light-Accent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</w:style>
  <w:style w:type="table" w:styleId="GridTable1Light-Accent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styleId="GridTable2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2-Accent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</w:style>
  <w:style w:type="table" w:styleId="GridTable2-Accent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2-Accent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2-Accent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2-Accent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2-Accent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GridTable3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3-Accent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</w:style>
  <w:style w:type="table" w:styleId="GridTable3-Accent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3-Accent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3-Accent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3-Accent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3-Accent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GridTable4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4-Accent1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styleId="GridTable4-Accent2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4-Accent3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4-Accent4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4-Accent5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4-Accent6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GridTable5Dark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GridTable5Dark-Accent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band1Horz">
      <w:tcPr>
        <w:shd w:val="clear" w:color="aec4e0" w:themeColor="accent1" w:themeTint="75" w:fill="aec4e0" w:themeFill="accent1" w:themeFillTint="75"/>
      </w:tcPr>
    </w:tblStylePr>
  </w:style>
  <w:style w:type="table" w:styleId="GridTable5Dark-Accent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styleId="GridTable5Dark-Accent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band1Horz">
      <w:tcPr>
        <w:shd w:val="clear" w:color="d0dfb2" w:themeColor="accent3" w:themeTint="75" w:fill="d0dfb2" w:themeFill="accent3" w:themeFillTint="75"/>
      </w:tcPr>
    </w:tblStylePr>
  </w:style>
  <w:style w:type="table" w:styleId="GridTable5Dark-Accent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styleId="GridTable5Dark-Accent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styleId="GridTable5Dark-Accent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styleId="GridTable6Colorful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GridTable7Colorful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ListTable1Light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ListTable1Light-Accent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styleId="ListTable1Light-Accent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tcPr>
        <w:shd w:val="clear" w:color="efd2d2" w:themeColor="accent2" w:themeTint="40" w:fill="efd2d2" w:themeFill="accent2" w:themeFillTint="40"/>
      </w:tcPr>
    </w:tblStylePr>
  </w:style>
  <w:style w:type="table" w:styleId="ListTable1Light-Accent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tcPr>
        <w:shd w:val="clear" w:color="e5eed5" w:themeColor="accent3" w:themeTint="40" w:fill="e5eed5" w:themeFill="accent3" w:themeFillTint="40"/>
      </w:tcPr>
    </w:tblStylePr>
  </w:style>
  <w:style w:type="table" w:styleId="ListTable1Light-Accent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styleId="ListTable1Light-Accent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styleId="ListTable1Light-Accent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tcPr>
        <w:shd w:val="clear" w:color="fde4d0" w:themeColor="accent6" w:themeTint="40" w:fill="fde4d0" w:themeFill="accent6" w:themeFillTint="40"/>
      </w:tcPr>
    </w:tblStylePr>
  </w:style>
  <w:style w:type="table" w:styleId="ListTable2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2-Accent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styleId="ListTable2-Accent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</w:style>
  <w:style w:type="table" w:styleId="ListTable2-Accent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</w:style>
  <w:style w:type="table" w:styleId="ListTable2-Accent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styleId="ListTable2-Accent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styleId="ListTable2-Accent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</w:style>
  <w:style w:type="table" w:styleId="ListTable3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3-Accent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styleId="ListTable3-Accent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</w:style>
  <w:style w:type="table" w:styleId="ListTable3-Accent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</w:style>
  <w:style w:type="table" w:styleId="ListTable3-Accent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styleId="ListTable3-Accent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styleId="ListTable3-Accent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styleId="ListTable4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4-Accent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styleId="ListTable4-Accent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</w:style>
  <w:style w:type="table" w:styleId="ListTable4-Accent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</w:style>
  <w:style w:type="table" w:styleId="ListTable4-Accent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styleId="ListTable4-Accent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styleId="ListTable4-Accent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</w:style>
  <w:style w:type="table" w:styleId="ListTable5Dark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5Dark-Accent1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styleId="ListTable5Dark-Accent2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D99695" w:themeColor="accent2" w:themeTint="97" w:sz="32" w:space="0"/>
          <w:bottom w:val="single" w:color="FFFFFF" w:themeColor="light1" w:sz="12" w:space="0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C3D69B" w:themeColor="accent3" w:themeTint="98" w:sz="32" w:space="0"/>
          <w:bottom w:val="single" w:color="FFFFFF" w:themeColor="light1" w:sz="12" w:space="0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styleId="ListTable6Colorful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ListTable7Colorful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</w:style>
  <w:style w:type="table" w:styleId="Lined-Accent1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styleId="Lined-Accent2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Lined-Accent3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Lined-Accent4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Lined-Accent5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Lined-Accent6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BorderedLined-Accent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0" w:fill="f2f2f2" w:themeFill="text1" w:themeFillTint="00"/>
      </w:tcPr>
    </w:tblStylePr>
  </w:style>
  <w:style w:type="table" w:styleId="BorderedLined-Accent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styleId="BorderedLined-Accent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BorderedLined-Accent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BorderedLined-Accent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BorderedLined-Accent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BorderedLined-Accent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Bordered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</w:style>
  <w:style w:type="table" w:styleId="Bordered-Accent1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</w:style>
  <w:style w:type="table" w:styleId="Bordered-Accent2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</w:style>
  <w:style w:type="table" w:styleId="Bordered-Accent3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Bordered-Accent4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styleId="Bordered-Accent5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</w:style>
  <w:style w:type="table" w:styleId="Bordered-Accent6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styleId="af">
    <w:name w:val="Hyperlink"/>
    <w:rPr>
      <w:color w:val="0000ff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styleId="af1" w:customStyle="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</w:style>
  <w:style w:type="character" w:styleId="af4" w:customStyle="1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0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styleId="af8">
    <w:name w:val="Plain Text"/>
    <w:basedOn w:val="a"/>
    <w:rPr>
      <w:rFonts w:ascii="Courier New" w:hAnsi="Courier New" w:cs="Courier New"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 w:customStyle="1">
    <w:name w:val="Знак Знак"/>
    <w:basedOn w:val="a"/>
    <w:rPr>
      <w:rFonts w:ascii="Verdana" w:hAnsi="Verdana" w:cs="Verdana"/>
      <w:lang w:val="en-US" w:eastAsia="en-US"/>
    </w:rPr>
  </w:style>
  <w:style w:type="paragraph" w:styleId="afb" w:customStyle="1">
    <w:name w:val="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styleId="23" w:customStyle="1">
    <w:name w:val="Знак2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styleId="afc">
    <w:name w:val="page number"/>
    <w:basedOn w:val="a0"/>
  </w:style>
  <w:style w:type="paragraph" w:styleId="afd">
    <w:name w:val="Body Text"/>
    <w:basedOn w:val="a"/>
    <w:link w:val="afe"/>
    <w:pPr>
      <w:jc w:val="both"/>
    </w:pPr>
    <w:rPr>
      <w:rFonts w:ascii="Times New Roman" w:hAnsi="Times New Roman"/>
      <w:sz w:val="26"/>
      <w:szCs w:val="26"/>
    </w:rPr>
  </w:style>
  <w:style w:type="character" w:styleId="afe" w:customStyle="1">
    <w:name w:val="Основной текст Знак"/>
    <w:link w:val="afd"/>
    <w:semiHidden/>
    <w:rPr>
      <w:sz w:val="26"/>
      <w:szCs w:val="26"/>
      <w:lang w:val="ru-RU" w:eastAsia="ru-RU" w:bidi="ar-SA"/>
    </w:rPr>
  </w:style>
  <w:style w:type="paragraph" w:styleId="ConsPlusNormal" w:customStyle="1">
    <w:name w:val="ConsPlusNormal"/>
    <w:pPr>
      <w:widowControl w:val="off"/>
    </w:pPr>
    <w:rPr>
      <w:sz w:val="24"/>
      <w:lang w:eastAsia="ru-RU"/>
    </w:rPr>
  </w:style>
  <w:style w:type="character" w:styleId="FontStyle16" w:customStyle="1">
    <w:name w:val="Font Style16"/>
    <w:rPr>
      <w:rFonts w:ascii="Tahoma" w:hAnsi="Tahoma" w:cs="Tahoma"/>
      <w:sz w:val="22"/>
      <w:szCs w:val="22"/>
    </w:rPr>
  </w:style>
  <w:style w:type="paragraph" w:styleId="aff">
    <w:name w:val="Body Text Indent"/>
    <w:basedOn w:val="a"/>
    <w:link w:val="aff0"/>
    <w:pPr>
      <w:spacing w:after="120"/>
      <w:ind w:left="283"/>
    </w:pPr>
    <w:rPr>
      <w:lang w:val="en-US" w:eastAsia="en-US"/>
    </w:rPr>
  </w:style>
  <w:style w:type="character" w:styleId="aff0" w:customStyle="1">
    <w:name w:val="Основной текст с отступом Знак"/>
    <w:link w:val="aff"/>
    <w:rPr>
      <w:rFonts w:ascii="Times New Roman CYR" w:hAnsi="Times New Roman CYR"/>
    </w:rPr>
  </w:style>
  <w:style w:type="character" w:styleId="ab" w:customStyle="1">
    <w:name w:val="Верхний колонтитул Знак"/>
    <w:link w:val="Header"/>
    <w:uiPriority w:val="99"/>
    <w:rPr>
      <w:rFonts w:ascii="Times New Roman CYR" w:hAnsi="Times New Roman CYR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hAnsi="Times New Roman" w:eastAsia="Calibri"/>
      <w:sz w:val="24"/>
      <w:szCs w:val="24"/>
    </w:rPr>
  </w:style>
  <w:style w:type="paragraph" w:styleId="ConsNormal" w:customStyle="1">
    <w:name w:val="ConsNormal"/>
    <w:pPr>
      <w:widowControl w:val="off"/>
      <w:ind w:firstLine="720"/>
    </w:pPr>
    <w:rPr>
      <w:lang w:eastAsia="ru-RU"/>
    </w:rPr>
  </w:style>
  <w:style w:type="paragraph" w:styleId="Pro-List-2" w:customStyle="1">
    <w:name w:val="Pro-List -2"/>
    <w:basedOn w:val="a"/>
    <w:pPr>
      <w:keepLines/>
      <w:tabs>
        <w:tab w:val="num" w:pos="360"/>
        <w:tab w:val="left" w:pos="1080"/>
      </w:tabs>
      <w:ind w:firstLine="720"/>
      <w:jc w:val="both"/>
    </w:pPr>
    <w:rPr>
      <w:rFonts w:ascii="Times New Roman" w:hAnsi="Times New Roman"/>
      <w:sz w:val="28"/>
      <w:szCs w:val="24"/>
    </w:rPr>
  </w:style>
  <w:style w:type="character" w:styleId="ac" w:customStyle="1">
    <w:name w:val="Нижний колонтитул Знак"/>
    <w:link w:val="Footer"/>
    <w:rPr>
      <w:rFonts w:ascii="Times New Roman CYR" w:hAnsi="Times New Roman CYR"/>
    </w:rPr>
  </w:style>
  <w:style w:type="paragraph" w:styleId="ConsPlusTitle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</w:pPr>
    <w:rPr>
      <w:rFonts w:ascii="Calibri" w:hAnsi="Calibri" w:cs="Calibri" w:eastAsiaTheme="minorEastAsia"/>
      <w:b/>
      <w:sz w:val="22"/>
      <w:szCs w:val="22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1403</Characters>
  <CharactersWithSpaces>1645</CharactersWithSpaces>
  <Company>Администрация ЗАТО Северск</Company>
  <DocSecurity>0</DocSecurity>
  <HyperlinksChanged>false</HyperlinksChanged>
  <Lines>11</Lines>
  <LinksUpToDate>false</LinksUpToDate>
  <Pages>1</Pages>
  <Paragraphs>3</Paragraphs>
  <ScaleCrop>false</ScaleCrop>
  <SharedDoc>false</SharedDoc>
  <Template>Normal</Template>
  <TotalTime>0</TotalTime>
  <Words>245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Ильина</dc:creator>
  <cp:lastModifiedBy>Немец О</cp:lastModifiedBy>
  <cp:revision>11</cp:revision>
  <dcterms:created xsi:type="dcterms:W3CDTF">2026-09-21T05:19:00Z</dcterms:created>
  <dcterms:modified xsi:type="dcterms:W3CDTF">2026-09-29T09:57:00Z</dcterms:modified>
  <cp:version>1048576</cp:version>
</cp:coreProperties>
</file>