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/>
      <w:r/>
    </w:p>
    <w:tbl>
      <w:tblPr>
        <w:tblStyle w:val="987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О внесении изменений в постановление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Администрации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br/>
              <w:t xml:space="preserve">от 11.12.2024 № 4731-па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color w:val="000000"/>
          <w:sz w:val="24"/>
        </w:rPr>
        <w:t xml:space="preserve">В соответствии со статьей 16</w:t>
      </w:r>
      <w:r>
        <w:rPr>
          <w:rFonts w:ascii="PT Astra Serif" w:hAnsi="PT Astra Serif" w:eastAsia="PT Astra Serif" w:cs="PT Astra Serif"/>
          <w:color w:val="000000"/>
          <w:sz w:val="24"/>
        </w:rPr>
        <w:t xml:space="preserve"> Федерального закона от 6 октября 2003 года № 131-ФЗ «Об общих принципах организации местного самоуправления Российской Федер</w:t>
      </w:r>
      <w:r>
        <w:rPr>
          <w:rFonts w:ascii="PT Astra Serif" w:hAnsi="PT Astra Serif" w:eastAsia="PT Astra Serif" w:cs="PT Astra Serif"/>
          <w:color w:val="000000"/>
          <w:sz w:val="24"/>
        </w:rPr>
        <w:t xml:space="preserve">ации», решением </w:t>
      </w:r>
      <w:r>
        <w:rPr>
          <w:rFonts w:ascii="PT Astra Serif" w:hAnsi="PT Astra Serif" w:eastAsia="PT Astra Serif" w:cs="PT Astra Serif"/>
          <w:color w:val="000000"/>
          <w:sz w:val="24"/>
        </w:rPr>
        <w:t xml:space="preserve">Думы</w:t>
      </w:r>
      <w:r>
        <w:rPr>
          <w:rFonts w:ascii="PT Astra Serif" w:hAnsi="PT Astra Serif" w:eastAsia="PT Astra Serif" w:cs="PT Astra Serif"/>
          <w:color w:val="000000"/>
          <w:sz w:val="24"/>
        </w:rPr>
        <w:t xml:space="preserve"> ЗАТО Северск от 25.12.2025 № 6/1 «О бюджете ЗАТО Северск на 2026 год и на плановый период 2027 и 2028 годов», постановлением Администрации ЗАТО Северск          от 24.09.2018 </w:t>
      </w:r>
      <w:r>
        <w:rPr>
          <w:rFonts w:ascii="PT Astra Serif" w:hAnsi="PT Astra Serif" w:eastAsia="PT Astra Serif" w:cs="PT Astra Serif"/>
          <w:color w:val="000000"/>
          <w:sz w:val="24"/>
        </w:rPr>
        <w:t xml:space="preserve">№ 1797 «Об утверждении Порядка принятия решений о разработке муниципа</w:t>
      </w:r>
      <w:r>
        <w:rPr>
          <w:rFonts w:ascii="PT Astra Serif" w:hAnsi="PT Astra Serif" w:eastAsia="PT Astra Serif" w:cs="PT Astra Serif"/>
          <w:color w:val="000000"/>
          <w:sz w:val="24"/>
        </w:rPr>
        <w:t xml:space="preserve">льных программ ЗАТО Северск Томской области, их формирования и реализации»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</w:rPr>
      </w:r>
      <w:bookmarkStart w:id="0" w:name="_GoBack"/>
      <w:r>
        <w:rPr>
          <w:rFonts w:ascii="PT Astra Serif" w:hAnsi="PT Astra Serif" w:eastAsia="PT Astra Serif" w:cs="PT Astra Serif"/>
        </w:rPr>
      </w:r>
      <w:bookmarkEnd w:id="0"/>
      <w:r>
        <w:rPr>
          <w:rFonts w:ascii="PT Astra Serif" w:hAnsi="PT Astra Serif" w:eastAsia="PT Astra Serif" w:cs="PT Astra Serif"/>
          <w:sz w:val="24"/>
          <w:szCs w:val="24"/>
        </w:rPr>
        <w:t xml:space="preserve">ПОСТАНОВЛЯ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ЕТ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: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1.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Внести в постановление Администрации ЗАТО Северск от 11.12.2024 № 4731-па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          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 </w:t>
      </w:r>
      <w:r>
        <w:rPr>
          <w:rFonts w:ascii="PT Astra Serif" w:hAnsi="PT Astra Serif" w:eastAsia="PT Astra Serif" w:cs="PT Astra Serif"/>
          <w:color w:val="000000"/>
          <w:sz w:val="24"/>
        </w:rPr>
        <w:t xml:space="preserve">«Об утверждении муниципальной программы «Повышение </w:t>
      </w:r>
      <w:r>
        <w:rPr>
          <w:rFonts w:ascii="PT Astra Serif" w:hAnsi="PT Astra Serif" w:eastAsia="PT Astra Serif" w:cs="PT Astra Serif"/>
          <w:color w:val="000000"/>
          <w:sz w:val="24"/>
        </w:rPr>
        <w:t xml:space="preserve">энергоэффективности</w:t>
      </w:r>
      <w:r>
        <w:rPr>
          <w:rFonts w:ascii="PT Astra Serif" w:hAnsi="PT Astra Serif" w:eastAsia="PT Astra Serif" w:cs="PT Astra Serif"/>
          <w:color w:val="000000"/>
          <w:sz w:val="24"/>
        </w:rPr>
        <w:br/>
      </w:r>
      <w:r>
        <w:rPr>
          <w:rFonts w:ascii="PT Astra Serif" w:hAnsi="PT Astra Serif" w:eastAsia="PT Astra Serif" w:cs="PT Astra Serif"/>
          <w:color w:val="000000"/>
          <w:sz w:val="24"/>
        </w:rPr>
        <w:t xml:space="preserve">в ЗАТО Северск»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 на 2025 - 2027 годы» следующие изменения: </w:t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8"/>
        <w:jc w:val="both"/>
        <w:rPr>
          <w:rFonts w:ascii="PT Astra Serif" w:hAnsi="PT Astra Serif" w:cs="PT Astra Serif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PT Astra Serif" w:hAnsi="PT Astra Serif" w:eastAsia="PT Astra Serif" w:cs="PT Astra Serif"/>
          <w:color w:val="000000"/>
          <w:sz w:val="24"/>
        </w:rPr>
        <w:t xml:space="preserve">в муниципальной программе «Повышение </w:t>
      </w:r>
      <w:r>
        <w:rPr>
          <w:rFonts w:ascii="PT Astra Serif" w:hAnsi="PT Astra Serif" w:eastAsia="PT Astra Serif" w:cs="PT Astra Serif"/>
          <w:color w:val="000000"/>
          <w:sz w:val="24"/>
        </w:rPr>
        <w:t xml:space="preserve">энергоэффективности</w:t>
      </w:r>
      <w:r>
        <w:rPr>
          <w:rFonts w:ascii="PT Astra Serif" w:hAnsi="PT Astra Serif" w:eastAsia="PT Astra Serif" w:cs="PT Astra Serif"/>
          <w:color w:val="000000"/>
          <w:sz w:val="24"/>
        </w:rPr>
        <w:t xml:space="preserve"> в ЗАТО </w:t>
      </w:r>
      <w:r>
        <w:rPr>
          <w:rFonts w:ascii="PT Astra Serif" w:hAnsi="PT Astra Serif" w:eastAsia="PT Astra Serif" w:cs="PT Astra Serif"/>
          <w:color w:val="000000"/>
          <w:sz w:val="24"/>
        </w:rPr>
        <w:t xml:space="preserve">Северск»</w:t>
      </w:r>
      <w:r>
        <w:rPr>
          <w:rFonts w:ascii="PT Astra Serif" w:hAnsi="PT Astra Serif" w:eastAsia="PT Astra Serif" w:cs="PT Astra Serif"/>
          <w:color w:val="000000"/>
          <w:sz w:val="24"/>
        </w:rPr>
        <w:br/>
        <w:t xml:space="preserve">на</w:t>
      </w:r>
      <w:r>
        <w:rPr>
          <w:rFonts w:ascii="PT Astra Serif" w:hAnsi="PT Astra Serif" w:eastAsia="PT Astra Serif" w:cs="PT Astra Serif"/>
          <w:color w:val="000000"/>
          <w:sz w:val="24"/>
        </w:rPr>
        <w:t xml:space="preserve"> 2025 - 2027 годы (далее – Программа), утвержденной указанным постановлением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паспорт Программы изложить в новой редакции согласно приложению 1.</w:t>
      </w:r>
      <w:r>
        <w:rPr>
          <w:rFonts w:ascii="PT Astra Serif" w:hAnsi="PT Astra Serif" w:cs="PT Astra Serif"/>
        </w:rPr>
      </w:r>
      <w:r>
        <w:rPr>
          <w:rFonts w:ascii="PT Astra Serif" w:hAnsi="PT Astra Serif" w:cs="PT Astra Serif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  <w:highlight w:val="none"/>
        </w:rPr>
      </w:pPr>
      <w:r>
        <w:rPr>
          <w:rFonts w:ascii="PT Astra Serif" w:hAnsi="PT Astra Serif" w:eastAsia="PT Astra Serif" w:cs="PT Astra Serif"/>
          <w:sz w:val="24"/>
          <w:szCs w:val="24"/>
        </w:rPr>
        <w:t xml:space="preserve">2.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Опубликовать постановление в средстве массовой информации «Официальный бюллетень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Администрации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ЗАТО Северск» и разместить на официальном сайте Администрации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ЗАТО Северск в информационно-телекоммуникационной сети «Интернет» (https://зато-северск.рф).</w:t>
      </w:r>
      <w:r>
        <w:rPr>
          <w:rFonts w:ascii="PT Astra Serif" w:hAnsi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  <w:highlight w:val="none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blPrEx/>
        <w:trPr/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Мэр ЗАТО Северск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2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jc w:val="right"/>
              <w:tabs>
                <w:tab w:val="left" w:pos="2303" w:leader="none"/>
              </w:tabs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ФИО"/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Н.В. Диденко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fldChar w:fldCharType="end"/>
            </w:r>
            <w:bookmarkEnd w:id="3"/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  <w:lang w:val="en-US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1134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rFonts w:ascii="PT Astra Serif" w:hAnsi="PT Astra Serif" w:cs="PT Astra Serif"/>
        <w:szCs w:val="24"/>
      </w:rPr>
    </w:pPr>
    <w:r>
      <w:rPr>
        <w:rFonts w:ascii="PT Astra Serif" w:hAnsi="PT Astra Serif" w:eastAsia="PT Astra Serif" w:cs="PT Astra Serif"/>
        <w:szCs w:val="24"/>
      </w:rPr>
      <w:t xml:space="preserve">Животягина Анна Игоревна</w:t>
    </w:r>
    <w:r>
      <w:rPr>
        <w:rFonts w:ascii="PT Astra Serif" w:hAnsi="PT Astra Serif" w:eastAsia="PT Astra Serif" w:cs="PT Astra Serif"/>
        <w:szCs w:val="24"/>
      </w:rPr>
      <w:br/>
      <w:t xml:space="preserve">(3823) 78-00-31</w:t>
    </w:r>
    <w:r>
      <w:rPr>
        <w:rFonts w:ascii="PT Astra Serif" w:hAnsi="PT Astra Serif" w:cs="PT Astra Serif"/>
        <w:szCs w:val="24"/>
      </w:rPr>
    </w:r>
    <w:r>
      <w:rPr>
        <w:rFonts w:ascii="PT Astra Serif" w:hAnsi="PT Astra Serif" w:cs="PT Astra Serif"/>
        <w:szCs w:val="24"/>
      </w:rPr>
    </w:r>
  </w:p>
  <w:p>
    <w:pPr>
      <w:pStyle w:val="985"/>
      <w:rPr>
        <w:rFonts w:ascii="PT Astra Serif" w:hAnsi="PT Astra Serif" w:cs="PT Astra Serif"/>
        <w:sz w:val="16"/>
      </w:rPr>
    </w:pPr>
    <w:r>
      <w:rPr>
        <w:rFonts w:ascii="PT Astra Serif" w:hAnsi="PT Astra Serif" w:eastAsia="PT Astra Serif" w:cs="PT Astra Serif"/>
      </w:rPr>
    </w:r>
    <w:r>
      <w:rPr>
        <w:rFonts w:ascii="PT Astra Serif" w:hAnsi="PT Astra Serif" w:cs="PT Astra Serif"/>
        <w:sz w:val="16"/>
      </w:rPr>
    </w:r>
    <w:r>
      <w:rPr>
        <w:rFonts w:ascii="PT Astra Serif" w:hAnsi="PT Astra Serif" w:cs="PT Astra Serif"/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5"/>
      <w:rPr>
        <w:sz w:val="16"/>
      </w:rPr>
    </w:pPr>
    <w:r>
      <w:rPr>
        <w:sz w:val="16"/>
      </w:rPr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</w:rPr>
          <w:t xml:space="preserve">ПРОЕКТ</w:t>
        </w:r>
        <w:r>
          <w:rPr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187356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4" cy="664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tru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  <w:b/>
          </w:rPr>
        </w:r>
        <w:r>
          <w:rPr>
            <w:rFonts w:ascii="Times New Roman" w:hAnsi="Times New Roman"/>
            <w:b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pStyle w:val="977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АДМИНИСТРАЦИЯ ЗАТО СЕВЕРСК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pStyle w:val="977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ПОСТАНОВЛЕНИЕ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</w:p>
      <w:tbl>
        <w:tblPr>
          <w:tblStyle w:val="987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</w:tr>
      </w:tbl>
      <w:p>
        <w:pPr>
          <w:pStyle w:val="977"/>
          <w:spacing w:before="120"/>
          <w:rPr>
            <w:szCs w:val="32"/>
          </w:rPr>
        </w:pPr>
        <w:r>
          <w:rPr>
            <w:szCs w:val="32"/>
          </w:rPr>
        </w:r>
        <w:r>
          <w:rPr>
            <w:szCs w:val="32"/>
          </w:rPr>
        </w:r>
        <w:r>
          <w:rPr>
            <w:szCs w:val="32"/>
          </w:rPr>
        </w:r>
      </w:p>
      <w:p>
        <w:pPr>
          <w:pStyle w:val="984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06">
    <w:name w:val="Heading 1 Char"/>
    <w:basedOn w:val="979"/>
    <w:link w:val="977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07">
    <w:name w:val="Heading 2"/>
    <w:basedOn w:val="976"/>
    <w:next w:val="976"/>
    <w:link w:val="80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08">
    <w:name w:val="Heading 2 Char"/>
    <w:basedOn w:val="979"/>
    <w:link w:val="807"/>
    <w:uiPriority w:val="9"/>
    <w:rPr>
      <w:rFonts w:ascii="Liberation Sans" w:hAnsi="Liberation Sans" w:eastAsia="Liberation Sans" w:cs="Liberation Sans"/>
      <w:sz w:val="34"/>
    </w:rPr>
  </w:style>
  <w:style w:type="paragraph" w:styleId="809">
    <w:name w:val="Heading 3"/>
    <w:basedOn w:val="976"/>
    <w:next w:val="976"/>
    <w:link w:val="81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10">
    <w:name w:val="Heading 3 Char"/>
    <w:basedOn w:val="979"/>
    <w:link w:val="80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11">
    <w:name w:val="Heading 4 Char"/>
    <w:basedOn w:val="979"/>
    <w:link w:val="97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12">
    <w:name w:val="Heading 5"/>
    <w:basedOn w:val="976"/>
    <w:next w:val="976"/>
    <w:link w:val="81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13">
    <w:name w:val="Heading 5 Char"/>
    <w:basedOn w:val="979"/>
    <w:link w:val="81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14">
    <w:name w:val="Heading 6"/>
    <w:basedOn w:val="976"/>
    <w:next w:val="976"/>
    <w:link w:val="81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15">
    <w:name w:val="Heading 6 Char"/>
    <w:basedOn w:val="979"/>
    <w:link w:val="81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16">
    <w:name w:val="Heading 7"/>
    <w:basedOn w:val="976"/>
    <w:next w:val="976"/>
    <w:link w:val="81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17">
    <w:name w:val="Heading 7 Char"/>
    <w:basedOn w:val="979"/>
    <w:link w:val="81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18">
    <w:name w:val="Heading 8"/>
    <w:basedOn w:val="976"/>
    <w:next w:val="976"/>
    <w:link w:val="81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19">
    <w:name w:val="Heading 8 Char"/>
    <w:basedOn w:val="979"/>
    <w:link w:val="81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20">
    <w:name w:val="Heading 9"/>
    <w:basedOn w:val="976"/>
    <w:next w:val="976"/>
    <w:link w:val="82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21">
    <w:name w:val="Heading 9 Char"/>
    <w:basedOn w:val="979"/>
    <w:link w:val="82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22">
    <w:name w:val="List Paragraph"/>
    <w:basedOn w:val="976"/>
    <w:uiPriority w:val="34"/>
    <w:qFormat/>
    <w:pPr>
      <w:contextualSpacing/>
      <w:ind w:left="720"/>
    </w:pPr>
  </w:style>
  <w:style w:type="paragraph" w:styleId="823">
    <w:name w:val="No Spacing"/>
    <w:uiPriority w:val="1"/>
    <w:qFormat/>
    <w:pPr>
      <w:spacing w:before="0" w:after="0" w:line="240" w:lineRule="auto"/>
    </w:pPr>
  </w:style>
  <w:style w:type="paragraph" w:styleId="824">
    <w:name w:val="Title"/>
    <w:basedOn w:val="976"/>
    <w:next w:val="976"/>
    <w:link w:val="82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25">
    <w:name w:val="Title Char"/>
    <w:basedOn w:val="979"/>
    <w:link w:val="824"/>
    <w:uiPriority w:val="10"/>
    <w:rPr>
      <w:sz w:val="48"/>
      <w:szCs w:val="48"/>
    </w:rPr>
  </w:style>
  <w:style w:type="paragraph" w:styleId="826">
    <w:name w:val="Subtitle"/>
    <w:basedOn w:val="976"/>
    <w:next w:val="976"/>
    <w:link w:val="827"/>
    <w:uiPriority w:val="11"/>
    <w:qFormat/>
    <w:pPr>
      <w:spacing w:before="200" w:after="200"/>
    </w:pPr>
    <w:rPr>
      <w:sz w:val="24"/>
      <w:szCs w:val="24"/>
    </w:rPr>
  </w:style>
  <w:style w:type="character" w:styleId="827">
    <w:name w:val="Subtitle Char"/>
    <w:basedOn w:val="979"/>
    <w:link w:val="826"/>
    <w:uiPriority w:val="11"/>
    <w:rPr>
      <w:sz w:val="24"/>
      <w:szCs w:val="24"/>
    </w:rPr>
  </w:style>
  <w:style w:type="paragraph" w:styleId="828">
    <w:name w:val="Quote"/>
    <w:basedOn w:val="976"/>
    <w:next w:val="976"/>
    <w:link w:val="829"/>
    <w:uiPriority w:val="29"/>
    <w:qFormat/>
    <w:pPr>
      <w:ind w:left="720" w:right="720"/>
    </w:pPr>
    <w:rPr>
      <w:i/>
    </w:rPr>
  </w:style>
  <w:style w:type="character" w:styleId="829">
    <w:name w:val="Quote Char"/>
    <w:link w:val="828"/>
    <w:uiPriority w:val="29"/>
    <w:rPr>
      <w:i/>
    </w:rPr>
  </w:style>
  <w:style w:type="paragraph" w:styleId="830">
    <w:name w:val="Intense Quote"/>
    <w:basedOn w:val="976"/>
    <w:next w:val="976"/>
    <w:link w:val="83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31">
    <w:name w:val="Intense Quote Char"/>
    <w:link w:val="830"/>
    <w:uiPriority w:val="30"/>
    <w:rPr>
      <w:i/>
    </w:rPr>
  </w:style>
  <w:style w:type="character" w:styleId="832">
    <w:name w:val="Header Char"/>
    <w:basedOn w:val="979"/>
    <w:link w:val="984"/>
    <w:uiPriority w:val="99"/>
  </w:style>
  <w:style w:type="character" w:styleId="833">
    <w:name w:val="Footer Char"/>
    <w:basedOn w:val="979"/>
    <w:link w:val="985"/>
    <w:uiPriority w:val="99"/>
  </w:style>
  <w:style w:type="paragraph" w:styleId="834">
    <w:name w:val="Caption"/>
    <w:basedOn w:val="976"/>
    <w:next w:val="976"/>
    <w:link w:val="83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35">
    <w:name w:val="Caption Char"/>
    <w:basedOn w:val="979"/>
    <w:link w:val="834"/>
    <w:uiPriority w:val="35"/>
    <w:rPr>
      <w:b/>
      <w:bCs/>
      <w:color w:val="4f81bd" w:themeColor="accent1"/>
      <w:sz w:val="18"/>
      <w:szCs w:val="18"/>
    </w:rPr>
  </w:style>
  <w:style w:type="table" w:styleId="836">
    <w:name w:val="Table Grid Light"/>
    <w:basedOn w:val="9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7">
    <w:name w:val="Plain Table 1"/>
    <w:basedOn w:val="9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38">
    <w:name w:val="Plain Table 2"/>
    <w:basedOn w:val="9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39">
    <w:name w:val="Plain Table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0">
    <w:name w:val="Plain Table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Plain Table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2">
    <w:name w:val="Grid Table 1 Light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Grid Table 1 Light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Grid Table 1 Light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Grid Table 1 Light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Grid Table 1 Light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Grid Table 1 Light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Grid Table 1 Light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Grid Table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2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2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2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Grid Table 2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Grid Table 2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2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Grid Table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3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3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Grid Table 3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Grid Table 3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3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3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Grid Table 4"/>
    <w:basedOn w:val="9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64">
    <w:name w:val="Grid Table 4 - Accent 1"/>
    <w:basedOn w:val="9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65">
    <w:name w:val="Grid Table 4 - Accent 2"/>
    <w:basedOn w:val="9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66">
    <w:name w:val="Grid Table 4 - Accent 3"/>
    <w:basedOn w:val="9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67">
    <w:name w:val="Grid Table 4 - Accent 4"/>
    <w:basedOn w:val="9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68">
    <w:name w:val="Grid Table 4 - Accent 5"/>
    <w:basedOn w:val="9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69">
    <w:name w:val="Grid Table 4 - Accent 6"/>
    <w:basedOn w:val="9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70">
    <w:name w:val="Grid Table 5 Dark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71">
    <w:name w:val="Grid Table 5 Dark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72">
    <w:name w:val="Grid Table 5 Dark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3">
    <w:name w:val="Grid Table 5 Dark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4">
    <w:name w:val="Grid Table 5 Dark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5">
    <w:name w:val="Grid Table 5 Dark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76">
    <w:name w:val="Grid Table 5 Dark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77">
    <w:name w:val="Grid Table 6 Colorful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78">
    <w:name w:val="Grid Table 6 Colorful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79">
    <w:name w:val="Grid Table 6 Colorful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80">
    <w:name w:val="Grid Table 6 Colorful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81">
    <w:name w:val="Grid Table 6 Colorful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82">
    <w:name w:val="Grid Table 6 Colorful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83">
    <w:name w:val="Grid Table 6 Colorful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84">
    <w:name w:val="Grid Table 7 Colorful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>
    <w:name w:val="Grid Table 7 Colorful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>
    <w:name w:val="Grid Table 7 Colorful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>
    <w:name w:val="Grid Table 7 Colorful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>
    <w:name w:val="Grid Table 7 Colorful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>
    <w:name w:val="Grid Table 7 Colorful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>
    <w:name w:val="Grid Table 7 Colorful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>
    <w:name w:val="List Table 1 Light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>
    <w:name w:val="List Table 1 Light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>
    <w:name w:val="List Table 1 Light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>
    <w:name w:val="List Table 1 Light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>
    <w:name w:val="List Table 1 Light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>
    <w:name w:val="List Table 1 Light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>
    <w:name w:val="List Table 1 Light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>
    <w:name w:val="List Table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99">
    <w:name w:val="List Table 2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900">
    <w:name w:val="List Table 2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901">
    <w:name w:val="List Table 2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902">
    <w:name w:val="List Table 2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903">
    <w:name w:val="List Table 2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904">
    <w:name w:val="List Table 2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05">
    <w:name w:val="List Table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>
    <w:name w:val="List Table 3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>
    <w:name w:val="List Table 3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>
    <w:name w:val="List Table 3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>
    <w:name w:val="List Table 3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>
    <w:name w:val="List Table 3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List Table 3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>
    <w:name w:val="List Table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List Table 4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4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5">
    <w:name w:val="List Table 4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>
    <w:name w:val="List Table 4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>
    <w:name w:val="List Table 4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>
    <w:name w:val="List Table 4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>
    <w:name w:val="List Table 5 Dark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0">
    <w:name w:val="List Table 5 Dark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1">
    <w:name w:val="List Table 5 Dark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2">
    <w:name w:val="List Table 5 Dark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3">
    <w:name w:val="List Table 5 Dark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4">
    <w:name w:val="List Table 5 Dark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5">
    <w:name w:val="List Table 5 Dark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6">
    <w:name w:val="List Table 6 Colorful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27">
    <w:name w:val="List Table 6 Colorful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28">
    <w:name w:val="List Table 6 Colorful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29">
    <w:name w:val="List Table 6 Colorful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30">
    <w:name w:val="List Table 6 Colorful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31">
    <w:name w:val="List Table 6 Colorful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32">
    <w:name w:val="List Table 6 Colorful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33">
    <w:name w:val="List Table 7 Colorful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34">
    <w:name w:val="List Table 7 Colorful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35">
    <w:name w:val="List Table 7 Colorful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36">
    <w:name w:val="List Table 7 Colorful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37">
    <w:name w:val="List Table 7 Colorful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38">
    <w:name w:val="List Table 7 Colorful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39">
    <w:name w:val="List Table 7 Colorful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40">
    <w:name w:val="Lined - Accent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41">
    <w:name w:val="Lined - Accent 1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42">
    <w:name w:val="Lined - Accent 2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43">
    <w:name w:val="Lined - Accent 3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44">
    <w:name w:val="Lined - Accent 4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45">
    <w:name w:val="Lined - Accent 5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46">
    <w:name w:val="Lined - Accent 6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47">
    <w:name w:val="Bordered &amp; Lined - Accent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48">
    <w:name w:val="Bordered &amp; Lined - Accent 1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49">
    <w:name w:val="Bordered &amp; Lined - Accent 2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50">
    <w:name w:val="Bordered &amp; Lined - Accent 3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51">
    <w:name w:val="Bordered &amp; Lined - Accent 4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52">
    <w:name w:val="Bordered &amp; Lined - Accent 5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53">
    <w:name w:val="Bordered &amp; Lined - Accent 6"/>
    <w:basedOn w:val="98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54">
    <w:name w:val="Bordered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55">
    <w:name w:val="Bordered - Accent 1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56">
    <w:name w:val="Bordered - Accent 2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57">
    <w:name w:val="Bordered - Accent 3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58">
    <w:name w:val="Bordered - Accent 4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59">
    <w:name w:val="Bordered - Accent 5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60">
    <w:name w:val="Bordered - Accent 6"/>
    <w:basedOn w:val="9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61">
    <w:name w:val="Footnote Text Char"/>
    <w:link w:val="989"/>
    <w:uiPriority w:val="99"/>
    <w:rPr>
      <w:sz w:val="18"/>
    </w:rPr>
  </w:style>
  <w:style w:type="paragraph" w:styleId="962">
    <w:name w:val="endnote text"/>
    <w:basedOn w:val="976"/>
    <w:link w:val="963"/>
    <w:uiPriority w:val="99"/>
    <w:semiHidden/>
    <w:unhideWhenUsed/>
    <w:pPr>
      <w:spacing w:after="0" w:line="240" w:lineRule="auto"/>
    </w:pPr>
    <w:rPr>
      <w:sz w:val="20"/>
    </w:rPr>
  </w:style>
  <w:style w:type="character" w:styleId="963">
    <w:name w:val="Endnote Text Char"/>
    <w:link w:val="962"/>
    <w:uiPriority w:val="99"/>
    <w:rPr>
      <w:sz w:val="20"/>
    </w:rPr>
  </w:style>
  <w:style w:type="character" w:styleId="964">
    <w:name w:val="endnote reference"/>
    <w:basedOn w:val="979"/>
    <w:uiPriority w:val="99"/>
    <w:semiHidden/>
    <w:unhideWhenUsed/>
    <w:rPr>
      <w:vertAlign w:val="superscript"/>
    </w:rPr>
  </w:style>
  <w:style w:type="paragraph" w:styleId="965">
    <w:name w:val="toc 1"/>
    <w:basedOn w:val="976"/>
    <w:next w:val="976"/>
    <w:uiPriority w:val="39"/>
    <w:unhideWhenUsed/>
    <w:pPr>
      <w:ind w:left="0" w:right="0" w:firstLine="0"/>
      <w:spacing w:after="57"/>
    </w:pPr>
  </w:style>
  <w:style w:type="paragraph" w:styleId="966">
    <w:name w:val="toc 2"/>
    <w:basedOn w:val="976"/>
    <w:next w:val="976"/>
    <w:uiPriority w:val="39"/>
    <w:unhideWhenUsed/>
    <w:pPr>
      <w:ind w:left="283" w:right="0" w:firstLine="0"/>
      <w:spacing w:after="57"/>
    </w:pPr>
  </w:style>
  <w:style w:type="paragraph" w:styleId="967">
    <w:name w:val="toc 3"/>
    <w:basedOn w:val="976"/>
    <w:next w:val="976"/>
    <w:uiPriority w:val="39"/>
    <w:unhideWhenUsed/>
    <w:pPr>
      <w:ind w:left="567" w:right="0" w:firstLine="0"/>
      <w:spacing w:after="57"/>
    </w:pPr>
  </w:style>
  <w:style w:type="paragraph" w:styleId="968">
    <w:name w:val="toc 4"/>
    <w:basedOn w:val="976"/>
    <w:next w:val="976"/>
    <w:uiPriority w:val="39"/>
    <w:unhideWhenUsed/>
    <w:pPr>
      <w:ind w:left="850" w:right="0" w:firstLine="0"/>
      <w:spacing w:after="57"/>
    </w:pPr>
  </w:style>
  <w:style w:type="paragraph" w:styleId="969">
    <w:name w:val="toc 5"/>
    <w:basedOn w:val="976"/>
    <w:next w:val="976"/>
    <w:uiPriority w:val="39"/>
    <w:unhideWhenUsed/>
    <w:pPr>
      <w:ind w:left="1134" w:right="0" w:firstLine="0"/>
      <w:spacing w:after="57"/>
    </w:pPr>
  </w:style>
  <w:style w:type="paragraph" w:styleId="970">
    <w:name w:val="toc 6"/>
    <w:basedOn w:val="976"/>
    <w:next w:val="976"/>
    <w:uiPriority w:val="39"/>
    <w:unhideWhenUsed/>
    <w:pPr>
      <w:ind w:left="1417" w:right="0" w:firstLine="0"/>
      <w:spacing w:after="57"/>
    </w:pPr>
  </w:style>
  <w:style w:type="paragraph" w:styleId="971">
    <w:name w:val="toc 7"/>
    <w:basedOn w:val="976"/>
    <w:next w:val="976"/>
    <w:uiPriority w:val="39"/>
    <w:unhideWhenUsed/>
    <w:pPr>
      <w:ind w:left="1701" w:right="0" w:firstLine="0"/>
      <w:spacing w:after="57"/>
    </w:pPr>
  </w:style>
  <w:style w:type="paragraph" w:styleId="972">
    <w:name w:val="toc 8"/>
    <w:basedOn w:val="976"/>
    <w:next w:val="976"/>
    <w:uiPriority w:val="39"/>
    <w:unhideWhenUsed/>
    <w:pPr>
      <w:ind w:left="1984" w:right="0" w:firstLine="0"/>
      <w:spacing w:after="57"/>
    </w:pPr>
  </w:style>
  <w:style w:type="paragraph" w:styleId="973">
    <w:name w:val="toc 9"/>
    <w:basedOn w:val="976"/>
    <w:next w:val="976"/>
    <w:uiPriority w:val="39"/>
    <w:unhideWhenUsed/>
    <w:pPr>
      <w:ind w:left="2268" w:right="0" w:firstLine="0"/>
      <w:spacing w:after="57"/>
    </w:pPr>
  </w:style>
  <w:style w:type="paragraph" w:styleId="974">
    <w:name w:val="TOC Heading"/>
    <w:uiPriority w:val="39"/>
    <w:unhideWhenUsed/>
  </w:style>
  <w:style w:type="paragraph" w:styleId="975">
    <w:name w:val="table of figures"/>
    <w:basedOn w:val="976"/>
    <w:next w:val="976"/>
    <w:uiPriority w:val="99"/>
    <w:unhideWhenUsed/>
    <w:pPr>
      <w:spacing w:after="0" w:afterAutospacing="0"/>
    </w:pPr>
  </w:style>
  <w:style w:type="paragraph" w:styleId="976" w:default="1">
    <w:name w:val="Normal"/>
    <w:qFormat/>
    <w:rPr>
      <w:rFonts w:ascii="Times New Roman CYR" w:hAnsi="Times New Roman CYR"/>
    </w:rPr>
  </w:style>
  <w:style w:type="paragraph" w:styleId="977">
    <w:name w:val="Heading 1"/>
    <w:basedOn w:val="976"/>
    <w:next w:val="976"/>
    <w:qFormat/>
    <w:pPr>
      <w:jc w:val="center"/>
      <w:keepNext/>
      <w:outlineLvl w:val="0"/>
    </w:pPr>
    <w:rPr>
      <w:b/>
      <w:sz w:val="28"/>
    </w:rPr>
  </w:style>
  <w:style w:type="paragraph" w:styleId="978">
    <w:name w:val="Heading 4"/>
    <w:basedOn w:val="976"/>
    <w:next w:val="976"/>
    <w:qFormat/>
    <w:pPr>
      <w:keepNext/>
      <w:spacing w:before="120"/>
      <w:outlineLvl w:val="3"/>
    </w:pPr>
    <w:rPr>
      <w:sz w:val="24"/>
    </w:rPr>
  </w:style>
  <w:style w:type="character" w:styleId="979" w:default="1">
    <w:name w:val="Default Paragraph Font"/>
    <w:uiPriority w:val="1"/>
    <w:semiHidden/>
    <w:unhideWhenUsed/>
  </w:style>
  <w:style w:type="table" w:styleId="9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81" w:default="1">
    <w:name w:val="No List"/>
    <w:uiPriority w:val="99"/>
    <w:semiHidden/>
    <w:unhideWhenUsed/>
  </w:style>
  <w:style w:type="paragraph" w:styleId="982">
    <w:name w:val="Plain Text"/>
    <w:basedOn w:val="976"/>
    <w:rPr>
      <w:rFonts w:ascii="Courier New" w:hAnsi="Courier New" w:cs="Courier New"/>
    </w:rPr>
  </w:style>
  <w:style w:type="character" w:styleId="983">
    <w:name w:val="Hyperlink"/>
    <w:basedOn w:val="979"/>
    <w:rPr>
      <w:color w:val="0000ff"/>
      <w:u w:val="single"/>
    </w:rPr>
  </w:style>
  <w:style w:type="paragraph" w:styleId="984">
    <w:name w:val="Header"/>
    <w:basedOn w:val="976"/>
    <w:link w:val="992"/>
    <w:uiPriority w:val="99"/>
    <w:pPr>
      <w:tabs>
        <w:tab w:val="center" w:pos="4677" w:leader="none"/>
        <w:tab w:val="right" w:pos="9355" w:leader="none"/>
      </w:tabs>
    </w:pPr>
  </w:style>
  <w:style w:type="paragraph" w:styleId="985">
    <w:name w:val="Footer"/>
    <w:basedOn w:val="976"/>
    <w:link w:val="988"/>
    <w:pPr>
      <w:tabs>
        <w:tab w:val="center" w:pos="4677" w:leader="none"/>
        <w:tab w:val="right" w:pos="9355" w:leader="none"/>
      </w:tabs>
    </w:pPr>
  </w:style>
  <w:style w:type="paragraph" w:styleId="986">
    <w:name w:val="Balloon Text"/>
    <w:basedOn w:val="976"/>
    <w:semiHidden/>
    <w:rPr>
      <w:rFonts w:ascii="Tahoma" w:hAnsi="Tahoma" w:cs="Tahoma"/>
      <w:sz w:val="16"/>
      <w:szCs w:val="16"/>
    </w:rPr>
  </w:style>
  <w:style w:type="table" w:styleId="987">
    <w:name w:val="Table Grid"/>
    <w:basedOn w:val="98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88" w:customStyle="1">
    <w:name w:val="Нижний колонтитул Знак"/>
    <w:link w:val="985"/>
    <w:rPr>
      <w:rFonts w:ascii="Times New Roman CYR" w:hAnsi="Times New Roman CYR"/>
    </w:rPr>
  </w:style>
  <w:style w:type="paragraph" w:styleId="989">
    <w:name w:val="footnote text"/>
    <w:basedOn w:val="976"/>
    <w:link w:val="990"/>
    <w:uiPriority w:val="99"/>
    <w:semiHidden/>
    <w:unhideWhenUsed/>
  </w:style>
  <w:style w:type="character" w:styleId="990" w:customStyle="1">
    <w:name w:val="Текст сноски Знак"/>
    <w:basedOn w:val="979"/>
    <w:link w:val="989"/>
    <w:uiPriority w:val="99"/>
    <w:semiHidden/>
    <w:rPr>
      <w:rFonts w:ascii="Times New Roman CYR" w:hAnsi="Times New Roman CYR"/>
    </w:rPr>
  </w:style>
  <w:style w:type="character" w:styleId="991">
    <w:name w:val="footnote reference"/>
    <w:basedOn w:val="979"/>
    <w:uiPriority w:val="99"/>
    <w:semiHidden/>
    <w:unhideWhenUsed/>
    <w:rPr>
      <w:vertAlign w:val="superscript"/>
    </w:rPr>
  </w:style>
  <w:style w:type="character" w:styleId="992" w:customStyle="1">
    <w:name w:val="Верхний колонтитул Знак"/>
    <w:basedOn w:val="979"/>
    <w:link w:val="984"/>
    <w:uiPriority w:val="99"/>
    <w:rPr>
      <w:rFonts w:ascii="Times New Roman CYR" w:hAnsi="Times New Roman CY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D5AEEC-D3CF-4E14-88B4-89097AA4B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Zhivotyagina</cp:lastModifiedBy>
  <cp:revision>7</cp:revision>
  <dcterms:created xsi:type="dcterms:W3CDTF">2026-02-09T03:18:00Z</dcterms:created>
  <dcterms:modified xsi:type="dcterms:W3CDTF">2026-10-01T08:01:01Z</dcterms:modified>
</cp:coreProperties>
</file>