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99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лесного контроля на 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соответствии со статьей 44 Федерального закона от 31 июля 2020 года № 248-ФЗ «О государственном контроле (надзоре) и муниципальном контроле в Российской Федерации», постановлением Правительства Российской Федерации от 25 июня 2021 г. № 990 «Об утверждении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Правил разработки, утверждения и актуализации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1. Утвердить прилагаемую Программу профилактики рисков причинения вреда (ущерба) охраняемым законом ценностям при осуществлении муниципального лесного контроля на 2027 год (далее – Программа профилактики).</w:t>
      </w:r>
      <w:r/>
    </w:p>
    <w:p>
      <w:pPr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2. Муниципальному казенному учреждению «Лесничество ЗАТО Северск», уполномоченному на осуществление муниципального лесного контроля, обеспечить выполнение Программы профилактики в пределах своей компетенции.</w:t>
      </w:r>
      <w:r/>
    </w:p>
    <w:p>
      <w:pPr>
        <w:ind w:left="0" w:right="0" w:firstLine="709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3. Разместить постановление на официальном сайте Администрации ЗАТО Северск в  информационно-телекоммуникационной сети «Интернет» (https://зато-северск.рф).</w:t>
      </w:r>
      <w:r/>
    </w:p>
    <w:p>
      <w:pPr>
        <w:ind w:left="0" w:righ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4. Контроль за исполнением постановления возложить на заместителя Мэра ЗАТО Северск по экономике и финансам.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1" w:name="СодержаниеКонец"/>
      <w:r>
        <w:rPr>
          <w:rFonts w:ascii="PT Astra Serif" w:hAnsi="PT Astra Serif" w:eastAsia="PT Astra Serif" w:cs="PT Astra Serif"/>
        </w:rPr>
      </w:r>
      <w:bookmarkEnd w:id="1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5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постановлением 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096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______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ПРОГРАММА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осуществлении муниципального лесного контроля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 2027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АНАЛИЗ ТЕКУЩЕГО СОСТОЯНИЯ ОСУЩЕСТВЛЕНИЯ МУНИЦИПАЛЬНОГО ЛЕСНОГО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астоящая программа профилактики рисков причинения вреда (ущерба) охраняемым законом ценностям при осуществлении муниципального лесного контроля на 2027 год (далее – Программа профилактики) разработана в соответствии со статьей 44 Федерального закона от 31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юля 2020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г. № 990 «Об утверждении Правил разработки, утверждения и актуализации контроль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ыми (надзорными) органами программы профилактики рисков причинения вреда (ущерба) охраняемым законом ценностям» и предусматривает комплекс мероприятий по профилактике рисков причинения вреда (ущерба) охраняемым законом ценностям при осуществлении муниципал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ьного лесного контроля.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Анализ текущего состояния осуществления м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униципального лесного контроля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 отношении индивидуальных предпринимателей, граждан проверки </w:t>
      </w:r>
      <w:r>
        <w:rPr>
          <w:rFonts w:ascii="PT Astra Serif" w:hAnsi="PT Astra Serif" w:eastAsia="PT Astra Serif" w:cs="PT Astra Serif"/>
          <w:sz w:val="24"/>
          <w:szCs w:val="24"/>
        </w:rPr>
        <w:br/>
        <w:t xml:space="preserve">не проводились;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ротоколы об административных правонарушениях органом муниципального лесного контр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оля не составлялись;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3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) проводил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сь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консультирование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и информирование граждан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по вопросам соблюдения обязательных требований законодательства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 Федерации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посредством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распространения памяток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 и методических рекомендаций, проведения разъяснительной </w:t>
      </w:r>
      <w:r>
        <w:rPr>
          <w:rFonts w:ascii="PT Astra Serif" w:hAnsi="PT Astra Serif" w:eastAsia="PT Astra Serif" w:cs="PT Astra Serif"/>
          <w:sz w:val="24"/>
          <w:szCs w:val="24"/>
          <w:lang w:eastAsia="en-US"/>
        </w:rPr>
        <w:t xml:space="preserve">работы, направления уведомлений;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 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олжностными лицами, уполномоченными осуществлять муниципальный лесной контроль, проводил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патрулирование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лесных участков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, в том числе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с целью пресечения нар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ушений лесного законодательства.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Style w:val="1_637"/>
          <w:rFonts w:ascii="PT Astra Serif" w:hAnsi="PT Astra Serif" w:eastAsia="PT Astra Serif" w:cs="PT Astra Serif"/>
          <w:i w:val="0"/>
          <w:color w:val="000000" w:themeColor="text1"/>
          <w:sz w:val="24"/>
          <w:szCs w:val="24"/>
          <w:highlight w:val="white"/>
        </w:rPr>
        <w:t xml:space="preserve">3.</w:t>
      </w:r>
      <w:r>
        <w:rPr>
          <w:rStyle w:val="1_637"/>
          <w:rFonts w:ascii="PT Astra Serif" w:hAnsi="PT Astra Serif" w:eastAsia="PT Astra Serif" w:cs="PT Astra Serif"/>
          <w:i w:val="0"/>
          <w:color w:val="000000" w:themeColor="text1"/>
          <w:sz w:val="24"/>
          <w:szCs w:val="24"/>
          <w:highlight w:val="white"/>
        </w:rPr>
        <w:t xml:space="preserve"> </w:t>
      </w:r>
      <w:r>
        <w:rPr>
          <w:rStyle w:val="1_637"/>
          <w:rFonts w:ascii="PT Astra Serif" w:hAnsi="PT Astra Serif" w:eastAsia="PT Astra Serif" w:cs="PT Astra Serif"/>
          <w:i w:val="0"/>
          <w:color w:val="000000" w:themeColor="text1"/>
          <w:sz w:val="24"/>
          <w:szCs w:val="24"/>
          <w:highlight w:val="white"/>
        </w:rPr>
        <w:t xml:space="preserve">За 10 месяцев 2026 года</w:t>
      </w:r>
      <w:r>
        <w:rPr>
          <w:rStyle w:val="1_637"/>
          <w:rFonts w:ascii="PT Astra Serif" w:hAnsi="PT Astra Serif" w:eastAsia="PT Astra Serif" w:cs="PT Astra Serif"/>
          <w:i w:val="0"/>
          <w:color w:val="000000" w:themeColor="text1"/>
          <w:sz w:val="24"/>
          <w:szCs w:val="24"/>
          <w:highlight w:val="white"/>
        </w:rPr>
        <w:t xml:space="preserve"> </w:t>
      </w:r>
      <w:r>
        <w:rPr>
          <w:rStyle w:val="1_637"/>
          <w:rFonts w:ascii="PT Astra Serif" w:hAnsi="PT Astra Serif" w:eastAsia="PT Astra Serif" w:cs="PT Astra Serif"/>
          <w:i w:val="0"/>
          <w:color w:val="000000" w:themeColor="text1"/>
          <w:sz w:val="24"/>
          <w:szCs w:val="24"/>
          <w:highlight w:val="white"/>
        </w:rPr>
        <w:t xml:space="preserve">в рамках проведения рейдов лесной охраны выявлен один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факт незаконной рубки лесных насаждений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 на территории Лесничества ЗАТО Северск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. По данному факту УМВД России по ЗАТО г.Северск Томской области возбуждено уголовное дело.</w:t>
      </w:r>
      <w:r>
        <w:rPr>
          <w:rFonts w:ascii="PT Astra Serif" w:hAnsi="PT Astra Serif" w:cs="PT Astra Serif"/>
          <w:sz w:val="24"/>
          <w:szCs w:val="24"/>
          <w:highlight w:val="white"/>
        </w:rPr>
      </w:r>
      <w:r>
        <w:rPr>
          <w:rFonts w:ascii="PT Astra Serif" w:hAnsi="PT Astra Serif" w:cs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Согласно действующему законодательству заготовка древесины должна осуществляться на основании разрешительных документов (договор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аренды лесного участка, договор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купли-продажи лесных насаждений,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муниципального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контракт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) </w:t>
      </w:r>
      <w:r>
        <w:rPr>
          <w:rFonts w:ascii="PT Astra Serif" w:hAnsi="PT Astra Serif" w:eastAsia="PT Astra Serif" w:cs="PT Astra Serif"/>
          <w:sz w:val="24"/>
          <w:szCs w:val="24"/>
        </w:rPr>
        <w:br/>
      </w:r>
      <w:r>
        <w:rPr>
          <w:rFonts w:ascii="PT Astra Serif" w:hAnsi="PT Astra Serif" w:eastAsia="PT Astra Serif" w:cs="PT Astra Serif"/>
          <w:sz w:val="24"/>
          <w:szCs w:val="24"/>
        </w:rPr>
        <w:t xml:space="preserve">и в установленных объемах. Транспортировка древесины должна осуществляться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при наличии электронного сопроводительного документа.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98"/>
        <w:jc w:val="center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II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ЦЕЛИ И ЗАДАЧИ РЕАЛИЗАЦИИ ПРОГРАММЫ ПРОФИЛАКТИКИ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698"/>
        <w:jc w:val="center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Цели Программы профилактики: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стимулирование добросовестного соблюдения обязательных требований всеми контролируемыми лицами;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создание условий для доведения обязательных требований до контролируемых лиц, повышение информированности о способах их соблюдения.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6.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Задачи Программы профилактики: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1) укрепление системы профилактики нарушений рисков причинения вреда (ущерба) охраняемым законом ценностям;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2) повышение правосознания и правовой культуры юридических лиц, индивидуальных предпринимателей и граждан;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3) оценка возможной угрозы причинения либо причинения вреда жизни, здоровью граждан, выработка и реализация профилактических мер, способствующих ее снижению;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4) выявление факторов угрозы причинения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27"/>
        <w:ind w:left="0"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jc w:val="center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III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ПРОФИЛАКТИЧЕСКИХ МЕРОПРИЯТИЙ,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СРОКИ (ПЕРИОДИЧНОСТЬ) ИХ ПРОВЕДЕНИЯ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Перечень профилактических мероприятий, сроки (периодичность) их проведения представлены в таблице 1.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Таблица 1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34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"/>
        <w:gridCol w:w="2443"/>
        <w:gridCol w:w="4253"/>
        <w:gridCol w:w="2409"/>
      </w:tblGrid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Сроки проведения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Ответственный 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за мероприятие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Информирование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В течение года, по мере принятия новых нормативных правовых актов или внесения изменений в действующие нормативные правовые акты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Муниципальное казенное учреждение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Объявление предостережения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Муниципальное казенное учреждение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3.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Консультирование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Муниципальное казенное учреждение «Лесничество ЗАТО Северск»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4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Профилактический визит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25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В течение года (при наличии оснований)</w:t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  <w:r>
              <w:rPr>
                <w:rFonts w:ascii="PT Astra Serif" w:hAnsi="PT Astra Serif" w:cs="PT Astra Serif"/>
                <w:sz w:val="24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color w:val="ff0000"/>
                <w:sz w:val="24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8"/>
              </w:rPr>
              <w:t xml:space="preserve">Муниципальное казенное учреждение «Лесничество ЗАТО Северск»</w:t>
            </w:r>
            <w:r>
              <w:rPr>
                <w:rFonts w:ascii="PT Astra Serif" w:hAnsi="PT Astra Serif" w:cs="PT Astra Serif"/>
                <w:color w:val="ff0000"/>
                <w:sz w:val="24"/>
                <w:szCs w:val="28"/>
              </w:rPr>
            </w:r>
            <w:r>
              <w:rPr>
                <w:rFonts w:ascii="PT Astra Serif" w:hAnsi="PT Astra Serif" w:cs="PT Astra Serif"/>
                <w:color w:val="ff0000"/>
                <w:sz w:val="24"/>
                <w:szCs w:val="28"/>
              </w:rPr>
            </w:r>
          </w:p>
        </w:tc>
      </w:tr>
    </w:tbl>
    <w:p>
      <w:pPr>
        <w:pStyle w:val="1_63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8.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Консультирование может осуществляться должностным лицом МКУ «Лесничество ЗАТО Северск»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 (надзорного) мероприятия.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Консультирование осуществляется по перечню вопросов, установленному пунктом 52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Положения о муниципальном лесном контроле на территории городского округа ЗАТО Северск Томской области, утвержденного р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ешением Думы ЗАТО Северск от 30.09.2021 № 17/8 «Об утверждении 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Положения о муниципальном лесном контроле на территории городского округа ЗАТО Северск Томской области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».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9. </w:t>
      </w:r>
      <w:r>
        <w:rPr>
          <w:rFonts w:ascii="PT Astra Serif" w:hAnsi="PT Astra Serif" w:eastAsia="PT Astra Serif" w:cs="PT Astra Serif"/>
          <w:sz w:val="24"/>
          <w:szCs w:val="24"/>
          <w:highlight w:val="none"/>
        </w:rPr>
        <w:t xml:space="preserve">В 2027 году обязательные профилактические визиты проводиться не будут.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635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635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  <w:t xml:space="preserve">IV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 РЕЗУЛЬТАТИВНОСТИ И ЭФФЕКТИВНОСТИ ПРОГРАММЫ ПРОФИЛАКТИКИ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635"/>
        <w:jc w:val="center"/>
        <w:rPr>
          <w:rFonts w:ascii="PT Astra Serif" w:hAnsi="PT Astra Serif" w:cs="PT Astra Serif"/>
          <w:sz w:val="24"/>
          <w:szCs w:val="24"/>
          <w:highlight w:val="yellow"/>
        </w:rPr>
      </w:pPr>
      <w:r>
        <w:rPr>
          <w:rFonts w:ascii="PT Astra Serif" w:hAnsi="PT Astra Serif" w:eastAsia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  <w:r>
        <w:rPr>
          <w:rFonts w:ascii="PT Astra Serif" w:hAnsi="PT Astra Serif" w:cs="PT Astra Serif"/>
          <w:sz w:val="24"/>
          <w:szCs w:val="24"/>
          <w:highlight w:val="yellow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10. 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Показатели результативности и эффективности Программы профилактики представлены в таблице 2.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1_635"/>
        <w:ind w:firstLine="709"/>
        <w:jc w:val="right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Таблица 2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pStyle w:val="1_635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14" w:type="dxa"/>
        <w:tblBorders>
          <w:top w:val="single" w:color="000000" w:themeColor="text1" w:sz="2" w:space="0"/>
          <w:left w:val="single" w:color="000000" w:themeColor="text1" w:sz="2" w:space="0"/>
          <w:bottom w:val="single" w:color="000000" w:themeColor="text1" w:sz="2" w:space="0"/>
          <w:right w:val="single" w:color="000000" w:themeColor="text1" w:sz="2" w:space="0"/>
          <w:insideH w:val="single" w:color="000000" w:themeColor="text1" w:sz="2" w:space="0"/>
          <w:insideV w:val="single" w:color="000000" w:themeColor="text1" w:sz="2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7743"/>
        <w:gridCol w:w="1417"/>
      </w:tblGrid>
      <w:tr>
        <w:tblPrEx/>
        <w:trPr>
          <w:trHeight w:val="20"/>
        </w:trPr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5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77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Результат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5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77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Полнота информации, размещаем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на официальном сайте контрольного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(надзорного) органа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 соответствии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 частью 3 статьи 46 Федерального закона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           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от 31 июля 202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года № 248-ФЗ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«О государственном контроле (надзоре)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 муниципальном контроле в Российской Федерации»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%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55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7743" w:type="dxa"/>
            <w:textDirection w:val="lrTb"/>
            <w:noWrap w:val="false"/>
          </w:tcPr>
          <w:p>
            <w:pPr>
              <w:pStyle w:val="1_638"/>
              <w:jc w:val="both"/>
              <w:spacing w:before="0" w:beforeAutospacing="0" w:after="0" w:afterAutospacing="0"/>
              <w:shd w:val="clear" w:color="auto" w:fill="ffffff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</w:rPr>
              <w:t xml:space="preserve">Удовлетворенность контролируемых лиц и их представителей консультированием контрольного (надзорного) органа</w:t>
            </w:r>
            <w:r>
              <w:rPr>
                <w:rFonts w:ascii="PT Astra Serif" w:hAnsi="PT Astra Serif" w:cs="PT Astra Serif"/>
                <w:color w:val="000000"/>
              </w:rPr>
            </w:r>
            <w:r>
              <w:rPr>
                <w:rFonts w:ascii="PT Astra Serif" w:hAnsi="PT Astra Serif" w:cs="PT Astra Serif"/>
                <w:color w:val="000000"/>
              </w:rPr>
            </w:r>
          </w:p>
        </w:tc>
        <w:tc>
          <w:tcPr>
            <w:tcMar>
              <w:left w:w="75" w:type="dxa"/>
              <w:top w:w="60" w:type="dxa"/>
              <w:right w:w="75" w:type="dxa"/>
              <w:bottom w:w="60" w:type="dxa"/>
            </w:tcMa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%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</w:tbl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jc w:val="center"/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tabs>
          <w:tab w:val="left" w:pos="930" w:leader="none"/>
        </w:tabs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p>
      <w:pPr>
        <w:rPr>
          <w:rFonts w:ascii="PT Astra Serif" w:hAnsi="PT Astra Serif" w:cs="PT Astra Serif"/>
          <w:szCs w:val="24"/>
        </w:rPr>
      </w:pPr>
      <w:r>
        <w:rPr>
          <w:rFonts w:ascii="PT Astra Serif" w:hAnsi="PT Astra Serif" w:eastAsia="PT Astra Serif" w:cs="PT Astra Serif"/>
          <w:szCs w:val="24"/>
        </w:rPr>
        <w:t xml:space="preserve">Ильина Марина Анатольевна</w:t>
        <w:br/>
        <w:t xml:space="preserve">+7 (3823) 77-39-75</w:t>
      </w:r>
      <w:r>
        <w:rPr>
          <w:rFonts w:ascii="PT Astra Serif" w:hAnsi="PT Astra Serif" w:cs="PT Astra Serif"/>
          <w:szCs w:val="24"/>
        </w:rPr>
      </w:r>
      <w:r>
        <w:rPr>
          <w:rFonts w:ascii="PT Astra Serif" w:hAnsi="PT Astra Serif" w:cs="PT Astra Serif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0385897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0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0385897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89"/>
          <w:jc w:val="center"/>
          <w:rPr>
            <w:sz w:val="24"/>
            <w:szCs w:val="24"/>
          </w:rPr>
        </w:pPr>
        <w:r>
          <w:rPr>
            <w:sz w:val="24"/>
            <w:szCs w:val="24"/>
          </w:rPr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8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PT Astra Serif" w:hAnsi="PT Astra Serif" w:cs="PT Astra Serif"/>
            <w:b/>
          </w:rPr>
        </w:pPr>
        <w:r>
          <w:rPr>
            <w:rFonts w:ascii="PT Astra Serif" w:hAnsi="PT Astra Serif" w:eastAsia="PT Astra Serif" w:cs="PT Astra Serif"/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PT Astra Serif" w:hAnsi="PT Astra Serif" w:eastAsia="PT Astra Serif" w:cs="PT Astra Serif"/>
          </w:rPr>
          <w:t xml:space="preserve"> </w:t>
        </w:r>
        <w:r>
          <w:rPr>
            <w:rFonts w:ascii="PT Astra Serif" w:hAnsi="PT Astra Serif" w:cs="PT Astra Serif"/>
            <w:b/>
          </w:rPr>
        </w:r>
        <w:r>
          <w:rPr>
            <w:rFonts w:ascii="PT Astra Serif" w:hAnsi="PT Astra Serif" w:cs="PT Astra Serif"/>
            <w:b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jc w:val="center"/>
          <w:spacing w:line="276" w:lineRule="auto"/>
          <w:rPr>
            <w:rFonts w:ascii="PT Astra Serif" w:hAnsi="PT Astra Serif" w:cs="PT Astra Serif"/>
            <w:b/>
            <w:sz w:val="24"/>
          </w:rPr>
        </w:pPr>
        <w:r>
          <w:rPr>
            <w:rFonts w:ascii="PT Astra Serif" w:hAnsi="PT Astra Serif" w:eastAsia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  <w:r>
          <w:rPr>
            <w:rFonts w:ascii="PT Astra Serif" w:hAnsi="PT Astra Serif" w:cs="PT Astra Serif"/>
            <w:b/>
            <w:sz w:val="24"/>
          </w:rPr>
        </w:r>
      </w:p>
      <w:p>
        <w:pPr>
          <w:pStyle w:val="982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АДМИНИСТРАЦИЯ ЗАТО СЕВЕРСК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pStyle w:val="982"/>
          <w:spacing w:before="120" w:after="120"/>
          <w:rPr>
            <w:rFonts w:ascii="PT Astra Serif" w:hAnsi="PT Astra Serif" w:cs="PT Astra Serif"/>
            <w:szCs w:val="28"/>
          </w:rPr>
        </w:pPr>
        <w:r>
          <w:rPr>
            <w:rFonts w:ascii="PT Astra Serif" w:hAnsi="PT Astra Serif" w:eastAsia="PT Astra Serif" w:cs="PT Astra Serif"/>
            <w:szCs w:val="28"/>
          </w:rPr>
          <w:t xml:space="preserve">ПОСТАНОВЛЕНИЕ</w:t>
        </w:r>
        <w:r>
          <w:rPr>
            <w:rFonts w:ascii="PT Astra Serif" w:hAnsi="PT Astra Serif" w:cs="PT Astra Serif"/>
            <w:szCs w:val="28"/>
          </w:rPr>
        </w:r>
        <w:r>
          <w:rPr>
            <w:rFonts w:ascii="PT Astra Serif" w:hAnsi="PT Astra Serif" w:cs="PT Astra Serif"/>
            <w:szCs w:val="28"/>
          </w:rPr>
        </w:r>
      </w:p>
      <w:p>
        <w:pPr>
          <w:rPr>
            <w:rFonts w:ascii="PT Astra Serif" w:hAnsi="PT Astra Serif" w:cs="PT Astra Serif"/>
            <w:sz w:val="24"/>
            <w:szCs w:val="24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  <w:r>
          <w:rPr>
            <w:rFonts w:ascii="PT Astra Serif" w:hAnsi="PT Astra Serif" w:cs="PT Astra Serif"/>
            <w:sz w:val="24"/>
            <w:szCs w:val="24"/>
          </w:rPr>
        </w:r>
      </w:p>
      <w:tbl>
        <w:tblPr>
          <w:tblStyle w:val="99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  <w:t xml:space="preserve"> №</w:t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PT Astra Serif" w:hAnsi="PT Astra Serif" w:cs="PT Astra Serif"/>
                  <w:sz w:val="24"/>
                  <w:szCs w:val="24"/>
                </w:rPr>
              </w:pPr>
              <w:r>
                <w:rPr>
                  <w:rFonts w:ascii="PT Astra Serif" w:hAnsi="PT Astra Serif" w:eastAsia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  <w:r>
                <w:rPr>
                  <w:rFonts w:ascii="PT Astra Serif" w:hAnsi="PT Astra Serif" w:cs="PT Astra Serif"/>
                  <w:sz w:val="24"/>
                  <w:szCs w:val="24"/>
                </w:rPr>
              </w:r>
            </w:p>
          </w:tc>
        </w:tr>
      </w:tbl>
      <w:p>
        <w:pPr>
          <w:pStyle w:val="982"/>
          <w:spacing w:before="120"/>
          <w:rPr>
            <w:rFonts w:ascii="PT Astra Serif" w:hAnsi="PT Astra Serif" w:cs="PT Astra Serif"/>
            <w:szCs w:val="32"/>
          </w:rPr>
        </w:pPr>
        <w:r>
          <w:rPr>
            <w:rFonts w:ascii="PT Astra Serif" w:hAnsi="PT Astra Serif" w:eastAsia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  <w:r>
          <w:rPr>
            <w:rFonts w:ascii="PT Astra Serif" w:hAnsi="PT Astra Serif" w:cs="PT Astra Serif"/>
            <w:szCs w:val="32"/>
          </w:rPr>
        </w:r>
      </w:p>
      <w:p>
        <w:pPr>
          <w:pStyle w:val="989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1">
    <w:name w:val="Heading 1 Char"/>
    <w:basedOn w:val="984"/>
    <w:link w:val="98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2">
    <w:name w:val="Heading 2"/>
    <w:basedOn w:val="981"/>
    <w:next w:val="981"/>
    <w:link w:val="81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3">
    <w:name w:val="Heading 2 Char"/>
    <w:basedOn w:val="984"/>
    <w:link w:val="812"/>
    <w:uiPriority w:val="9"/>
    <w:rPr>
      <w:rFonts w:ascii="Liberation Sans" w:hAnsi="Liberation Sans" w:eastAsia="Liberation Sans" w:cs="Liberation Sans"/>
      <w:sz w:val="34"/>
    </w:rPr>
  </w:style>
  <w:style w:type="paragraph" w:styleId="814">
    <w:name w:val="Heading 3"/>
    <w:basedOn w:val="981"/>
    <w:next w:val="981"/>
    <w:link w:val="81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5">
    <w:name w:val="Heading 3 Char"/>
    <w:basedOn w:val="984"/>
    <w:link w:val="81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6">
    <w:name w:val="Heading 4 Char"/>
    <w:basedOn w:val="984"/>
    <w:link w:val="98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17">
    <w:name w:val="Heading 5"/>
    <w:basedOn w:val="981"/>
    <w:next w:val="981"/>
    <w:link w:val="81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8">
    <w:name w:val="Heading 5 Char"/>
    <w:basedOn w:val="984"/>
    <w:link w:val="81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9">
    <w:name w:val="Heading 6"/>
    <w:basedOn w:val="981"/>
    <w:next w:val="981"/>
    <w:link w:val="82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0">
    <w:name w:val="Heading 6 Char"/>
    <w:basedOn w:val="984"/>
    <w:link w:val="81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1">
    <w:name w:val="Heading 7"/>
    <w:basedOn w:val="981"/>
    <w:next w:val="981"/>
    <w:link w:val="82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2">
    <w:name w:val="Heading 7 Char"/>
    <w:basedOn w:val="984"/>
    <w:link w:val="82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3">
    <w:name w:val="Heading 8"/>
    <w:basedOn w:val="981"/>
    <w:next w:val="981"/>
    <w:link w:val="82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4">
    <w:name w:val="Heading 8 Char"/>
    <w:basedOn w:val="984"/>
    <w:link w:val="82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5">
    <w:name w:val="Heading 9"/>
    <w:basedOn w:val="981"/>
    <w:next w:val="981"/>
    <w:link w:val="82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6">
    <w:name w:val="Heading 9 Char"/>
    <w:basedOn w:val="984"/>
    <w:link w:val="8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27">
    <w:name w:val="List Paragraph"/>
    <w:basedOn w:val="981"/>
    <w:uiPriority w:val="34"/>
    <w:qFormat/>
    <w:pPr>
      <w:contextualSpacing/>
      <w:ind w:left="720"/>
    </w:pPr>
  </w:style>
  <w:style w:type="paragraph" w:styleId="828">
    <w:name w:val="No Spacing"/>
    <w:uiPriority w:val="1"/>
    <w:qFormat/>
    <w:pPr>
      <w:spacing w:before="0" w:after="0" w:line="240" w:lineRule="auto"/>
    </w:pPr>
  </w:style>
  <w:style w:type="paragraph" w:styleId="829">
    <w:name w:val="Title"/>
    <w:basedOn w:val="981"/>
    <w:next w:val="981"/>
    <w:link w:val="8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0">
    <w:name w:val="Title Char"/>
    <w:basedOn w:val="984"/>
    <w:link w:val="829"/>
    <w:uiPriority w:val="10"/>
    <w:rPr>
      <w:sz w:val="48"/>
      <w:szCs w:val="48"/>
    </w:rPr>
  </w:style>
  <w:style w:type="paragraph" w:styleId="831">
    <w:name w:val="Subtitle"/>
    <w:basedOn w:val="981"/>
    <w:next w:val="981"/>
    <w:link w:val="832"/>
    <w:uiPriority w:val="11"/>
    <w:qFormat/>
    <w:pPr>
      <w:spacing w:before="200" w:after="200"/>
    </w:pPr>
    <w:rPr>
      <w:sz w:val="24"/>
      <w:szCs w:val="24"/>
    </w:rPr>
  </w:style>
  <w:style w:type="character" w:styleId="832">
    <w:name w:val="Subtitle Char"/>
    <w:basedOn w:val="984"/>
    <w:link w:val="831"/>
    <w:uiPriority w:val="11"/>
    <w:rPr>
      <w:sz w:val="24"/>
      <w:szCs w:val="24"/>
    </w:rPr>
  </w:style>
  <w:style w:type="paragraph" w:styleId="833">
    <w:name w:val="Quote"/>
    <w:basedOn w:val="981"/>
    <w:next w:val="981"/>
    <w:link w:val="834"/>
    <w:uiPriority w:val="29"/>
    <w:qFormat/>
    <w:pPr>
      <w:ind w:left="720" w:right="720"/>
    </w:pPr>
    <w:rPr>
      <w:i/>
    </w:rPr>
  </w:style>
  <w:style w:type="character" w:styleId="834">
    <w:name w:val="Quote Char"/>
    <w:link w:val="833"/>
    <w:uiPriority w:val="29"/>
    <w:rPr>
      <w:i/>
    </w:rPr>
  </w:style>
  <w:style w:type="paragraph" w:styleId="835">
    <w:name w:val="Intense Quote"/>
    <w:basedOn w:val="981"/>
    <w:next w:val="981"/>
    <w:link w:val="8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6">
    <w:name w:val="Intense Quote Char"/>
    <w:link w:val="835"/>
    <w:uiPriority w:val="30"/>
    <w:rPr>
      <w:i/>
    </w:rPr>
  </w:style>
  <w:style w:type="character" w:styleId="837">
    <w:name w:val="Header Char"/>
    <w:basedOn w:val="984"/>
    <w:link w:val="989"/>
    <w:uiPriority w:val="99"/>
  </w:style>
  <w:style w:type="character" w:styleId="838">
    <w:name w:val="Footer Char"/>
    <w:basedOn w:val="984"/>
    <w:link w:val="990"/>
    <w:uiPriority w:val="99"/>
  </w:style>
  <w:style w:type="paragraph" w:styleId="839">
    <w:name w:val="Caption"/>
    <w:basedOn w:val="981"/>
    <w:next w:val="981"/>
    <w:link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0">
    <w:name w:val="Caption Char"/>
    <w:basedOn w:val="984"/>
    <w:link w:val="839"/>
    <w:uiPriority w:val="35"/>
    <w:rPr>
      <w:b/>
      <w:bCs/>
      <w:color w:val="4f81bd" w:themeColor="accent1"/>
      <w:sz w:val="18"/>
      <w:szCs w:val="18"/>
    </w:rPr>
  </w:style>
  <w:style w:type="table" w:styleId="841">
    <w:name w:val="Table Grid Light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>
    <w:name w:val="Plain Table 1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3">
    <w:name w:val="Plain Table 2"/>
    <w:basedOn w:val="9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4">
    <w:name w:val="Plain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5">
    <w:name w:val="Plain Table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Plain Table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7">
    <w:name w:val="Grid Table 1 Light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1 Light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Grid Table 1 Light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2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2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2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2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2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3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3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3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4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9">
    <w:name w:val="Grid Table 4 - Accent 1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0">
    <w:name w:val="Grid Table 4 - Accent 2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1">
    <w:name w:val="Grid Table 4 - Accent 3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2">
    <w:name w:val="Grid Table 4 - Accent 4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3">
    <w:name w:val="Grid Table 4 - Accent 5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4">
    <w:name w:val="Grid Table 4 - Accent 6"/>
    <w:basedOn w:val="9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5">
    <w:name w:val="Grid Table 5 Dark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6">
    <w:name w:val="Grid Table 5 Dark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77">
    <w:name w:val="Grid Table 5 Dark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8">
    <w:name w:val="Grid Table 5 Dark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9">
    <w:name w:val="Grid Table 5 Dark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0">
    <w:name w:val="Grid Table 5 Dark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1">
    <w:name w:val="Grid Table 5 Dark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2">
    <w:name w:val="Grid Table 6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3">
    <w:name w:val="Grid Table 6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4">
    <w:name w:val="Grid Table 6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5">
    <w:name w:val="Grid Table 6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6">
    <w:name w:val="Grid Table 6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7">
    <w:name w:val="Grid Table 6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8">
    <w:name w:val="Grid Table 6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9">
    <w:name w:val="Grid Table 7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7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Grid Table 7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Grid Table 7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7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7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1 Light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1 Light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4">
    <w:name w:val="List Table 2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5">
    <w:name w:val="List Table 2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6">
    <w:name w:val="List Table 2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7">
    <w:name w:val="List Table 2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8">
    <w:name w:val="List Table 2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9">
    <w:name w:val="List Table 2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0">
    <w:name w:val="List Table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3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3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4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5 Dark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5">
    <w:name w:val="List Table 5 Dark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6">
    <w:name w:val="List Table 5 Dark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7">
    <w:name w:val="List Table 5 Dark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5 Dark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6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2">
    <w:name w:val="List Table 6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3">
    <w:name w:val="List Table 6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4">
    <w:name w:val="List Table 6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5">
    <w:name w:val="List Table 6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6">
    <w:name w:val="List Table 6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7">
    <w:name w:val="List Table 6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8">
    <w:name w:val="List Table 7 Colorful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39">
    <w:name w:val="List Table 7 Colorful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0">
    <w:name w:val="List Table 7 Colorful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1">
    <w:name w:val="List Table 7 Colorful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2">
    <w:name w:val="List Table 7 Colorful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3">
    <w:name w:val="List Table 7 Colorful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4">
    <w:name w:val="List Table 7 Colorful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5">
    <w:name w:val="Lined - Accent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6">
    <w:name w:val="Lined - Accent 1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7">
    <w:name w:val="Lined - Accent 2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8">
    <w:name w:val="Lined - Accent 3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9">
    <w:name w:val="Lined - Accent 4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0">
    <w:name w:val="Lined - Accent 5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1">
    <w:name w:val="Lined - Accent 6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2">
    <w:name w:val="Bordered &amp; Lined - Accent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3">
    <w:name w:val="Bordered &amp; Lined - Accent 1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4">
    <w:name w:val="Bordered &amp; Lined - Accent 2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5">
    <w:name w:val="Bordered &amp; Lined - Accent 3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6">
    <w:name w:val="Bordered &amp; Lined - Accent 4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7">
    <w:name w:val="Bordered &amp; Lined - Accent 5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8">
    <w:name w:val="Bordered &amp; Lined - Accent 6"/>
    <w:basedOn w:val="9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9">
    <w:name w:val="Bordered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0">
    <w:name w:val="Bordered - Accent 1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1">
    <w:name w:val="Bordered - Accent 2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2">
    <w:name w:val="Bordered - Accent 3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3">
    <w:name w:val="Bordered - Accent 4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4">
    <w:name w:val="Bordered - Accent 5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5">
    <w:name w:val="Bordered - Accent 6"/>
    <w:basedOn w:val="9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6">
    <w:name w:val="Footnote Text Char"/>
    <w:link w:val="994"/>
    <w:uiPriority w:val="99"/>
    <w:rPr>
      <w:sz w:val="18"/>
    </w:rPr>
  </w:style>
  <w:style w:type="paragraph" w:styleId="967">
    <w:name w:val="endnote text"/>
    <w:basedOn w:val="981"/>
    <w:link w:val="968"/>
    <w:uiPriority w:val="99"/>
    <w:semiHidden/>
    <w:unhideWhenUsed/>
    <w:pPr>
      <w:spacing w:after="0" w:line="240" w:lineRule="auto"/>
    </w:pPr>
    <w:rPr>
      <w:sz w:val="20"/>
    </w:rPr>
  </w:style>
  <w:style w:type="character" w:styleId="968">
    <w:name w:val="Endnote Text Char"/>
    <w:link w:val="967"/>
    <w:uiPriority w:val="99"/>
    <w:rPr>
      <w:sz w:val="20"/>
    </w:rPr>
  </w:style>
  <w:style w:type="character" w:styleId="969">
    <w:name w:val="endnote reference"/>
    <w:basedOn w:val="984"/>
    <w:uiPriority w:val="99"/>
    <w:semiHidden/>
    <w:unhideWhenUsed/>
    <w:rPr>
      <w:vertAlign w:val="superscript"/>
    </w:rPr>
  </w:style>
  <w:style w:type="paragraph" w:styleId="970">
    <w:name w:val="toc 1"/>
    <w:basedOn w:val="981"/>
    <w:next w:val="981"/>
    <w:uiPriority w:val="39"/>
    <w:unhideWhenUsed/>
    <w:pPr>
      <w:ind w:left="0" w:right="0" w:firstLine="0"/>
      <w:spacing w:after="57"/>
    </w:pPr>
  </w:style>
  <w:style w:type="paragraph" w:styleId="971">
    <w:name w:val="toc 2"/>
    <w:basedOn w:val="981"/>
    <w:next w:val="981"/>
    <w:uiPriority w:val="39"/>
    <w:unhideWhenUsed/>
    <w:pPr>
      <w:ind w:left="283" w:right="0" w:firstLine="0"/>
      <w:spacing w:after="57"/>
    </w:pPr>
  </w:style>
  <w:style w:type="paragraph" w:styleId="972">
    <w:name w:val="toc 3"/>
    <w:basedOn w:val="981"/>
    <w:next w:val="981"/>
    <w:uiPriority w:val="39"/>
    <w:unhideWhenUsed/>
    <w:pPr>
      <w:ind w:left="567" w:right="0" w:firstLine="0"/>
      <w:spacing w:after="57"/>
    </w:pPr>
  </w:style>
  <w:style w:type="paragraph" w:styleId="973">
    <w:name w:val="toc 4"/>
    <w:basedOn w:val="981"/>
    <w:next w:val="981"/>
    <w:uiPriority w:val="39"/>
    <w:unhideWhenUsed/>
    <w:pPr>
      <w:ind w:left="850" w:right="0" w:firstLine="0"/>
      <w:spacing w:after="57"/>
    </w:pPr>
  </w:style>
  <w:style w:type="paragraph" w:styleId="974">
    <w:name w:val="toc 5"/>
    <w:basedOn w:val="981"/>
    <w:next w:val="981"/>
    <w:uiPriority w:val="39"/>
    <w:unhideWhenUsed/>
    <w:pPr>
      <w:ind w:left="1134" w:right="0" w:firstLine="0"/>
      <w:spacing w:after="57"/>
    </w:pPr>
  </w:style>
  <w:style w:type="paragraph" w:styleId="975">
    <w:name w:val="toc 6"/>
    <w:basedOn w:val="981"/>
    <w:next w:val="981"/>
    <w:uiPriority w:val="39"/>
    <w:unhideWhenUsed/>
    <w:pPr>
      <w:ind w:left="1417" w:right="0" w:firstLine="0"/>
      <w:spacing w:after="57"/>
    </w:pPr>
  </w:style>
  <w:style w:type="paragraph" w:styleId="976">
    <w:name w:val="toc 7"/>
    <w:basedOn w:val="981"/>
    <w:next w:val="981"/>
    <w:uiPriority w:val="39"/>
    <w:unhideWhenUsed/>
    <w:pPr>
      <w:ind w:left="1701" w:right="0" w:firstLine="0"/>
      <w:spacing w:after="57"/>
    </w:pPr>
  </w:style>
  <w:style w:type="paragraph" w:styleId="977">
    <w:name w:val="toc 8"/>
    <w:basedOn w:val="981"/>
    <w:next w:val="981"/>
    <w:uiPriority w:val="39"/>
    <w:unhideWhenUsed/>
    <w:pPr>
      <w:ind w:left="1984" w:right="0" w:firstLine="0"/>
      <w:spacing w:after="57"/>
    </w:pPr>
  </w:style>
  <w:style w:type="paragraph" w:styleId="978">
    <w:name w:val="toc 9"/>
    <w:basedOn w:val="981"/>
    <w:next w:val="981"/>
    <w:uiPriority w:val="39"/>
    <w:unhideWhenUsed/>
    <w:pPr>
      <w:ind w:left="2268" w:right="0" w:firstLine="0"/>
      <w:spacing w:after="57"/>
    </w:pPr>
  </w:style>
  <w:style w:type="paragraph" w:styleId="979">
    <w:name w:val="TOC Heading"/>
    <w:uiPriority w:val="39"/>
    <w:unhideWhenUsed/>
  </w:style>
  <w:style w:type="paragraph" w:styleId="980">
    <w:name w:val="table of figures"/>
    <w:basedOn w:val="981"/>
    <w:next w:val="981"/>
    <w:uiPriority w:val="99"/>
    <w:unhideWhenUsed/>
    <w:pPr>
      <w:spacing w:after="0" w:afterAutospacing="0"/>
    </w:pPr>
  </w:style>
  <w:style w:type="paragraph" w:styleId="981" w:default="1">
    <w:name w:val="Normal"/>
    <w:qFormat/>
    <w:rPr>
      <w:rFonts w:ascii="Times New Roman CYR" w:hAnsi="Times New Roman CYR"/>
    </w:rPr>
  </w:style>
  <w:style w:type="paragraph" w:styleId="982">
    <w:name w:val="Heading 1"/>
    <w:basedOn w:val="981"/>
    <w:next w:val="981"/>
    <w:qFormat/>
    <w:pPr>
      <w:jc w:val="center"/>
      <w:keepNext/>
      <w:outlineLvl w:val="0"/>
    </w:pPr>
    <w:rPr>
      <w:b/>
      <w:sz w:val="28"/>
    </w:rPr>
  </w:style>
  <w:style w:type="paragraph" w:styleId="983">
    <w:name w:val="Heading 4"/>
    <w:basedOn w:val="981"/>
    <w:next w:val="981"/>
    <w:qFormat/>
    <w:pPr>
      <w:keepNext/>
      <w:spacing w:before="120"/>
      <w:outlineLvl w:val="3"/>
    </w:pPr>
    <w:rPr>
      <w:sz w:val="24"/>
    </w:rPr>
  </w:style>
  <w:style w:type="character" w:styleId="984" w:default="1">
    <w:name w:val="Default Paragraph Font"/>
    <w:uiPriority w:val="1"/>
    <w:semiHidden/>
    <w:unhideWhenUsed/>
  </w:style>
  <w:style w:type="table" w:styleId="9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6" w:default="1">
    <w:name w:val="No List"/>
    <w:uiPriority w:val="99"/>
    <w:semiHidden/>
    <w:unhideWhenUsed/>
  </w:style>
  <w:style w:type="paragraph" w:styleId="987">
    <w:name w:val="Plain Text"/>
    <w:basedOn w:val="981"/>
    <w:rPr>
      <w:rFonts w:ascii="Courier New" w:hAnsi="Courier New" w:cs="Courier New"/>
    </w:rPr>
  </w:style>
  <w:style w:type="character" w:styleId="988">
    <w:name w:val="Hyperlink"/>
    <w:basedOn w:val="984"/>
    <w:rPr>
      <w:color w:val="0000ff"/>
      <w:u w:val="single"/>
    </w:rPr>
  </w:style>
  <w:style w:type="paragraph" w:styleId="989">
    <w:name w:val="Header"/>
    <w:basedOn w:val="981"/>
    <w:link w:val="997"/>
    <w:uiPriority w:val="99"/>
    <w:pPr>
      <w:tabs>
        <w:tab w:val="center" w:pos="4677" w:leader="none"/>
        <w:tab w:val="right" w:pos="9355" w:leader="none"/>
      </w:tabs>
    </w:pPr>
  </w:style>
  <w:style w:type="paragraph" w:styleId="990">
    <w:name w:val="Footer"/>
    <w:basedOn w:val="981"/>
    <w:link w:val="993"/>
    <w:pPr>
      <w:tabs>
        <w:tab w:val="center" w:pos="4677" w:leader="none"/>
        <w:tab w:val="right" w:pos="9355" w:leader="none"/>
      </w:tabs>
    </w:pPr>
  </w:style>
  <w:style w:type="paragraph" w:styleId="991">
    <w:name w:val="Balloon Text"/>
    <w:basedOn w:val="981"/>
    <w:semiHidden/>
    <w:rPr>
      <w:rFonts w:ascii="Tahoma" w:hAnsi="Tahoma" w:cs="Tahoma"/>
      <w:sz w:val="16"/>
      <w:szCs w:val="16"/>
    </w:rPr>
  </w:style>
  <w:style w:type="table" w:styleId="992">
    <w:name w:val="Table Grid"/>
    <w:basedOn w:val="9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3" w:customStyle="1">
    <w:name w:val="Нижний колонтитул Знак"/>
    <w:link w:val="990"/>
    <w:rPr>
      <w:rFonts w:ascii="Times New Roman CYR" w:hAnsi="Times New Roman CYR"/>
    </w:rPr>
  </w:style>
  <w:style w:type="paragraph" w:styleId="994">
    <w:name w:val="footnote text"/>
    <w:basedOn w:val="981"/>
    <w:link w:val="995"/>
    <w:uiPriority w:val="99"/>
    <w:semiHidden/>
    <w:unhideWhenUsed/>
  </w:style>
  <w:style w:type="character" w:styleId="995" w:customStyle="1">
    <w:name w:val="Текст сноски Знак"/>
    <w:basedOn w:val="984"/>
    <w:link w:val="994"/>
    <w:uiPriority w:val="99"/>
    <w:semiHidden/>
    <w:rPr>
      <w:rFonts w:ascii="Times New Roman CYR" w:hAnsi="Times New Roman CYR"/>
    </w:rPr>
  </w:style>
  <w:style w:type="character" w:styleId="996">
    <w:name w:val="footnote reference"/>
    <w:basedOn w:val="984"/>
    <w:uiPriority w:val="99"/>
    <w:semiHidden/>
    <w:unhideWhenUsed/>
    <w:rPr>
      <w:vertAlign w:val="superscript"/>
    </w:rPr>
  </w:style>
  <w:style w:type="character" w:styleId="997" w:customStyle="1">
    <w:name w:val="Верхний колонтитул Знак"/>
    <w:basedOn w:val="984"/>
    <w:link w:val="989"/>
    <w:uiPriority w:val="99"/>
    <w:rPr>
      <w:rFonts w:ascii="Times New Roman CYR" w:hAnsi="Times New Roman CYR"/>
    </w:rPr>
  </w:style>
  <w:style w:type="character" w:styleId="1_637" w:customStyle="1">
    <w:name w:val="Subtle Emphasis"/>
    <w:uiPriority w:val="19"/>
    <w:qFormat/>
    <w:rPr>
      <w:i/>
      <w:iCs/>
      <w:color w:val="808080"/>
    </w:rPr>
  </w:style>
  <w:style w:type="paragraph" w:styleId="1_635" w:customStyle="1">
    <w:name w:val="ConsPlusNormal"/>
    <w:link w:val="914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638" w:customStyle="1">
    <w:name w:val="pboth"/>
    <w:basedOn w:val="902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66</cp:revision>
  <dcterms:created xsi:type="dcterms:W3CDTF">2018-11-29T06:08:00Z</dcterms:created>
  <dcterms:modified xsi:type="dcterms:W3CDTF">2026-10-13T09:51:54Z</dcterms:modified>
</cp:coreProperties>
</file>