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A2D" w:rsidRDefault="00375A2D">
      <w:pPr>
        <w:pStyle w:val="ConsPlusTitlePage"/>
      </w:pPr>
      <w:bookmarkStart w:id="0" w:name="_GoBack"/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75A2D" w:rsidRDefault="00375A2D">
      <w:pPr>
        <w:pStyle w:val="ConsPlusNormal"/>
        <w:jc w:val="both"/>
        <w:outlineLvl w:val="0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75A2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75A2D" w:rsidRDefault="00375A2D">
            <w:pPr>
              <w:pStyle w:val="ConsPlusNormal"/>
              <w:jc w:val="right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 xml:space="preserve"> | Готовое решение | </w:t>
            </w:r>
            <w:r>
              <w:rPr>
                <w:b/>
                <w:color w:val="392C69"/>
              </w:rPr>
              <w:t>Актуально на 26.01.2024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</w:tr>
    </w:tbl>
    <w:p w:rsidR="00375A2D" w:rsidRDefault="00375A2D">
      <w:pPr>
        <w:pStyle w:val="ConsPlusNormal"/>
        <w:spacing w:before="480"/>
      </w:pPr>
      <w:r>
        <w:rPr>
          <w:b/>
          <w:sz w:val="38"/>
        </w:rPr>
        <w:t>Как оказываются услуги по вывозу мусора и каким требованиям они должны соответствовать</w:t>
      </w:r>
    </w:p>
    <w:p w:rsidR="00375A2D" w:rsidRDefault="00375A2D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80"/>
        <w:gridCol w:w="8935"/>
        <w:gridCol w:w="180"/>
      </w:tblGrid>
      <w:tr w:rsidR="00375A2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FE9500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2F4E6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4E6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375A2D" w:rsidRDefault="00375A2D">
            <w:pPr>
              <w:pStyle w:val="ConsPlusNormal"/>
              <w:jc w:val="both"/>
            </w:pPr>
            <w:r>
              <w:t>Если у вас образуются твердые коммунальные отходы (ТКО), по общему правилу вы обязаны заключить договор на оказание услуг по их вывозу (обращению с ТКО).</w:t>
            </w:r>
          </w:p>
          <w:p w:rsidR="00375A2D" w:rsidRDefault="00375A2D">
            <w:pPr>
              <w:pStyle w:val="ConsPlusNormal"/>
              <w:jc w:val="both"/>
            </w:pPr>
            <w:r>
              <w:t>Если в вашем субъекте РФ есть соглашение с региональным оператором по обращению с ТКО и утвержден единый тариф на его услуги, поручить вывоз ТКО по общему правилу вы можете только ему. Если такого оператора и тарифа нет, вы можете заключить договор с иными лицами, у которых есть соответствующая лицензия.</w:t>
            </w:r>
          </w:p>
          <w:p w:rsidR="00375A2D" w:rsidRDefault="00375A2D">
            <w:pPr>
              <w:pStyle w:val="ConsPlusNormal"/>
              <w:jc w:val="both"/>
            </w:pPr>
            <w:r>
              <w:t xml:space="preserve">Для вывоза других отходов, </w:t>
            </w:r>
            <w:proofErr w:type="gramStart"/>
            <w:r>
              <w:t>например</w:t>
            </w:r>
            <w:proofErr w:type="gramEnd"/>
            <w:r>
              <w:t xml:space="preserve"> опасных веществ, вы обязаны заключить отдельный договор на оказание услуг по их вывозу с соблюдением специальных требований в зависимости от вида мусора.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2F4E6"/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</w:tr>
    </w:tbl>
    <w:p w:rsidR="00375A2D" w:rsidRDefault="00375A2D">
      <w:pPr>
        <w:pStyle w:val="ConsPlusNormal"/>
        <w:spacing w:before="400"/>
        <w:jc w:val="both"/>
      </w:pPr>
    </w:p>
    <w:p w:rsidR="00375A2D" w:rsidRDefault="00375A2D">
      <w:pPr>
        <w:pStyle w:val="ConsPlusNormal"/>
      </w:pPr>
      <w:r>
        <w:rPr>
          <w:b/>
          <w:sz w:val="32"/>
        </w:rPr>
        <w:t>Оглавление:</w:t>
      </w:r>
    </w:p>
    <w:p w:rsidR="00375A2D" w:rsidRDefault="00375A2D">
      <w:pPr>
        <w:pStyle w:val="ConsPlusNormal"/>
        <w:spacing w:before="340"/>
        <w:ind w:left="180"/>
      </w:pPr>
      <w:r>
        <w:t xml:space="preserve">1. </w:t>
      </w:r>
      <w:hyperlink w:anchor="P17">
        <w:r>
          <w:rPr>
            <w:color w:val="0000FF"/>
          </w:rPr>
          <w:t>Когда необходимо заключать договор на обращение с ТКО</w:t>
        </w:r>
      </w:hyperlink>
    </w:p>
    <w:p w:rsidR="00375A2D" w:rsidRDefault="00375A2D">
      <w:pPr>
        <w:pStyle w:val="ConsPlusNormal"/>
        <w:ind w:left="180"/>
      </w:pPr>
      <w:r>
        <w:t xml:space="preserve">2. </w:t>
      </w:r>
      <w:hyperlink w:anchor="P31">
        <w:r>
          <w:rPr>
            <w:color w:val="0000FF"/>
          </w:rPr>
          <w:t>Какие требования установлены для услуг по обращению с ТКО</w:t>
        </w:r>
      </w:hyperlink>
    </w:p>
    <w:p w:rsidR="00375A2D" w:rsidRDefault="00375A2D">
      <w:pPr>
        <w:pStyle w:val="ConsPlusNormal"/>
        <w:ind w:left="180"/>
      </w:pPr>
      <w:r>
        <w:t xml:space="preserve">3. </w:t>
      </w:r>
      <w:hyperlink w:anchor="P53">
        <w:r>
          <w:rPr>
            <w:color w:val="0000FF"/>
          </w:rPr>
          <w:t>Кто вправе оказывать услуги по вывозу мусора (обращению с ТКО)</w:t>
        </w:r>
      </w:hyperlink>
    </w:p>
    <w:p w:rsidR="00375A2D" w:rsidRDefault="00375A2D">
      <w:pPr>
        <w:pStyle w:val="ConsPlusNormal"/>
        <w:ind w:left="180"/>
      </w:pPr>
      <w:r>
        <w:t xml:space="preserve">4. </w:t>
      </w:r>
      <w:hyperlink w:anchor="P62">
        <w:r>
          <w:rPr>
            <w:color w:val="0000FF"/>
          </w:rPr>
          <w:t>Какую ответственность можно понести за отсутствие договора на вывоз мусора (обращение с ТКО)</w:t>
        </w:r>
      </w:hyperlink>
    </w:p>
    <w:p w:rsidR="00375A2D" w:rsidRDefault="00375A2D">
      <w:pPr>
        <w:pStyle w:val="ConsPlusNormal"/>
        <w:ind w:left="180"/>
      </w:pPr>
      <w:r>
        <w:t xml:space="preserve">5. </w:t>
      </w:r>
      <w:hyperlink w:anchor="P67">
        <w:r>
          <w:rPr>
            <w:color w:val="0000FF"/>
          </w:rPr>
          <w:t>Как заключить договор с региональным оператором</w:t>
        </w:r>
      </w:hyperlink>
    </w:p>
    <w:p w:rsidR="00375A2D" w:rsidRDefault="00375A2D">
      <w:pPr>
        <w:pStyle w:val="ConsPlusNormal"/>
        <w:ind w:left="180"/>
      </w:pPr>
      <w:r>
        <w:t xml:space="preserve">6. </w:t>
      </w:r>
      <w:hyperlink w:anchor="P76">
        <w:r>
          <w:rPr>
            <w:color w:val="0000FF"/>
          </w:rPr>
          <w:t>Как заключить договор с лицом, которое не является региональным оператором</w:t>
        </w:r>
      </w:hyperlink>
    </w:p>
    <w:p w:rsidR="00375A2D" w:rsidRDefault="00375A2D">
      <w:pPr>
        <w:pStyle w:val="ConsPlusNormal"/>
        <w:ind w:left="180"/>
      </w:pPr>
      <w:r>
        <w:t xml:space="preserve">7. </w:t>
      </w:r>
      <w:hyperlink w:anchor="P83">
        <w:r>
          <w:rPr>
            <w:color w:val="0000FF"/>
          </w:rPr>
          <w:t>Для вывоза какого мусора нужно заключать отдельные договоры</w:t>
        </w:r>
      </w:hyperlink>
    </w:p>
    <w:p w:rsidR="00375A2D" w:rsidRDefault="00375A2D">
      <w:pPr>
        <w:pStyle w:val="ConsPlusNormal"/>
        <w:spacing w:before="400"/>
        <w:jc w:val="both"/>
      </w:pPr>
    </w:p>
    <w:p w:rsidR="00375A2D" w:rsidRDefault="00375A2D">
      <w:pPr>
        <w:pStyle w:val="ConsPlusNormal"/>
        <w:outlineLvl w:val="0"/>
      </w:pPr>
      <w:bookmarkStart w:id="1" w:name="P17"/>
      <w:bookmarkEnd w:id="1"/>
      <w:r>
        <w:rPr>
          <w:b/>
          <w:sz w:val="32"/>
        </w:rPr>
        <w:t>1. Когда необходимо заключать договор на обращение с ТКО</w:t>
      </w:r>
    </w:p>
    <w:p w:rsidR="00375A2D" w:rsidRDefault="00375A2D">
      <w:pPr>
        <w:pStyle w:val="ConsPlusNormal"/>
        <w:spacing w:before="220"/>
        <w:jc w:val="both"/>
      </w:pPr>
      <w:r>
        <w:t xml:space="preserve">Обращение с ТКО, как правило, завершается их </w:t>
      </w:r>
      <w:hyperlink r:id="rId6">
        <w:r>
          <w:rPr>
            <w:color w:val="0000FF"/>
          </w:rPr>
          <w:t>утилизацией</w:t>
        </w:r>
      </w:hyperlink>
      <w:r>
        <w:t xml:space="preserve"> или </w:t>
      </w:r>
      <w:hyperlink r:id="rId7">
        <w:r>
          <w:rPr>
            <w:color w:val="0000FF"/>
          </w:rPr>
          <w:t>захоронением</w:t>
        </w:r>
      </w:hyperlink>
      <w:r>
        <w:t xml:space="preserve">. При этом для утилизации или захоронения предварительно осуществляют </w:t>
      </w:r>
      <w:hyperlink r:id="rId8">
        <w:r>
          <w:rPr>
            <w:color w:val="0000FF"/>
          </w:rPr>
          <w:t>накопление отходов</w:t>
        </w:r>
      </w:hyperlink>
      <w:r>
        <w:t xml:space="preserve"> ТКО, в том числе </w:t>
      </w:r>
      <w:hyperlink r:id="rId9">
        <w:r>
          <w:rPr>
            <w:color w:val="0000FF"/>
          </w:rPr>
          <w:t>раздельное</w:t>
        </w:r>
      </w:hyperlink>
      <w:r>
        <w:t>.</w:t>
      </w:r>
    </w:p>
    <w:p w:rsidR="00375A2D" w:rsidRDefault="00375A2D">
      <w:pPr>
        <w:pStyle w:val="ConsPlusNormal"/>
        <w:spacing w:before="220"/>
        <w:jc w:val="both"/>
      </w:pPr>
      <w:r>
        <w:t>По общему правилу все собственники ТКО обязаны заключить договор на оказание услуг по обращению с ТКО с региональным оператором, в зоне деятельности которого данные отходы образуются и находятся места их накопления (</w:t>
      </w:r>
      <w:hyperlink r:id="rId10">
        <w:r>
          <w:rPr>
            <w:color w:val="0000FF"/>
          </w:rPr>
          <w:t>п. 4 ст. 24.7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r>
        <w:t>Вместе с тем юридические лица, в результате деятельности которых образуются ТКО, в случае наличия в их собственности или на ином законном основании специально оборудованных сооружений, предназначенных для размещения ТКО - объектов размещения ТКО (с возможностью хранения и захоронения ТКО), расположенных в границах земельного участка, на котором образуются такие ТКО, или на смежном к нему земельном участке, вправе не заключать договор с региональным оператором (</w:t>
      </w:r>
      <w:hyperlink r:id="rId11">
        <w:r>
          <w:rPr>
            <w:color w:val="0000FF"/>
          </w:rPr>
          <w:t>п. 6 ст. 24.7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r>
        <w:lastRenderedPageBreak/>
        <w:t>Следует также учитывать, что юридические лица могут самостоятельно осуществлять раздельное накопление отходов для дальнейшего направления их на утилизацию либо заключить договор с региональным оператором по обращению с ТКО (</w:t>
      </w:r>
      <w:hyperlink r:id="rId12">
        <w:r>
          <w:rPr>
            <w:color w:val="0000FF"/>
          </w:rPr>
          <w:t>Письмо</w:t>
        </w:r>
      </w:hyperlink>
      <w:r>
        <w:t xml:space="preserve"> Минприроды России от 15.01.2019 N 12-50/00189-ОГ).</w:t>
      </w:r>
    </w:p>
    <w:p w:rsidR="00375A2D" w:rsidRDefault="00375A2D">
      <w:pPr>
        <w:pStyle w:val="ConsPlusNormal"/>
        <w:jc w:val="both"/>
      </w:pPr>
    </w:p>
    <w:tbl>
      <w:tblPr>
        <w:tblW w:w="97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4"/>
      </w:tblGrid>
      <w:tr w:rsidR="00375A2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</w:tcPr>
          <w:p w:rsidR="00375A2D" w:rsidRDefault="00375A2D">
            <w:pPr>
              <w:pStyle w:val="ConsPlusNormal"/>
              <w:jc w:val="both"/>
            </w:pPr>
            <w:bookmarkStart w:id="2" w:name="P23"/>
            <w:bookmarkEnd w:id="2"/>
            <w:r>
              <w:rPr>
                <w:u w:val="single"/>
              </w:rPr>
              <w:t>Кто должен заключать договор на вывоз мусора (обращение с ТКО) при аренде нежилых помещений</w:t>
            </w:r>
          </w:p>
          <w:p w:rsidR="00375A2D" w:rsidRDefault="00375A2D">
            <w:pPr>
              <w:pStyle w:val="ConsPlusNormal"/>
              <w:spacing w:before="220"/>
              <w:jc w:val="both"/>
            </w:pPr>
            <w:r>
              <w:t>По умолчанию эта обязанность лежит на арендаторе. Такой вывод следует из общего правила о том, что договор на обращение с ТКО, образующимися в нежилых помещениях, заключают лица, владеющие такими помещениями на законных основаниях. При этом новый законный владелец и (или) пользователь нежилого помещения при переходе к нему прав на помещение должен заключить договор с региональным оператором. А законным владельцем и (или) пользователем арендуемого помещения является арендатор (</w:t>
            </w:r>
            <w:hyperlink r:id="rId13">
              <w:r>
                <w:rPr>
                  <w:color w:val="0000FF"/>
                </w:rPr>
                <w:t>ст. 606</w:t>
              </w:r>
            </w:hyperlink>
            <w:r>
              <w:t xml:space="preserve"> ГК РФ, </w:t>
            </w:r>
            <w:hyperlink r:id="rId14">
              <w:r>
                <w:rPr>
                  <w:color w:val="0000FF"/>
                </w:rPr>
                <w:t>п. "в" ч. 8(1)</w:t>
              </w:r>
            </w:hyperlink>
            <w:r>
              <w:t xml:space="preserve">, </w:t>
            </w:r>
            <w:hyperlink r:id="rId15">
              <w:r>
                <w:rPr>
                  <w:color w:val="0000FF"/>
                </w:rPr>
                <w:t>ч. 8(2)</w:t>
              </w:r>
            </w:hyperlink>
            <w:r>
              <w:t xml:space="preserve"> Правил обращения с ТКО).</w:t>
            </w:r>
          </w:p>
          <w:p w:rsidR="00375A2D" w:rsidRDefault="00375A2D">
            <w:pPr>
              <w:pStyle w:val="ConsPlusNormal"/>
              <w:spacing w:before="220"/>
              <w:jc w:val="both"/>
            </w:pPr>
            <w:r>
              <w:t>В частности, суды удовлетворяли иски о взыскании задолженности за оказание услуг по обращению с ТКО с арендатора нежилого помещения, установив следующее:</w:t>
            </w:r>
          </w:p>
          <w:p w:rsidR="00375A2D" w:rsidRDefault="00375A2D">
            <w:pPr>
              <w:pStyle w:val="ConsPlusNormal"/>
              <w:numPr>
                <w:ilvl w:val="0"/>
                <w:numId w:val="1"/>
              </w:numPr>
              <w:spacing w:before="220"/>
              <w:jc w:val="both"/>
            </w:pPr>
            <w:r>
              <w:t>арендатор обращался за заключением договора к региональному оператору, однако договор не был подписан из-за разногласий между сторонами (</w:t>
            </w:r>
            <w:hyperlink r:id="rId16">
              <w:r>
                <w:rPr>
                  <w:color w:val="0000FF"/>
                </w:rPr>
                <w:t>п. 7.2</w:t>
              </w:r>
            </w:hyperlink>
            <w:r>
      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13.12.2023));</w:t>
            </w:r>
          </w:p>
          <w:p w:rsidR="00375A2D" w:rsidRDefault="00375A2D">
            <w:pPr>
              <w:pStyle w:val="ConsPlusNormal"/>
              <w:numPr>
                <w:ilvl w:val="0"/>
                <w:numId w:val="1"/>
              </w:numPr>
              <w:spacing w:before="220"/>
              <w:jc w:val="both"/>
            </w:pPr>
            <w:r>
              <w:t xml:space="preserve">собственник недвижимости (арендодатель) своевременно в порядке </w:t>
            </w:r>
            <w:hyperlink r:id="rId17">
              <w:r>
                <w:rPr>
                  <w:color w:val="0000FF"/>
                </w:rPr>
                <w:t>п. 8(2)</w:t>
              </w:r>
            </w:hyperlink>
            <w:r>
              <w:t xml:space="preserve"> Правил обращения с ТКО уведомил регионального оператора о передаче принадлежащего ему здания в аренду; у регионального оператора была необходимая информация, чтобы идентифицировать арендатора и вид осуществляемой им деятельности; не было сомнений в реальности арендных отношений, не нацеленных на недобросовестное уклонение от оплаты услуг по обращению с ТКО, и действительном осуществлении арендатором хозяйственной деятельности, в ходе которой образуются отходы (</w:t>
            </w:r>
            <w:hyperlink r:id="rId18">
              <w:r>
                <w:rPr>
                  <w:color w:val="0000FF"/>
                </w:rPr>
                <w:t>п. 7.3</w:t>
              </w:r>
            </w:hyperlink>
            <w:r>
      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13.12.2023)).</w:t>
            </w:r>
          </w:p>
          <w:p w:rsidR="00375A2D" w:rsidRDefault="00375A2D">
            <w:pPr>
              <w:pStyle w:val="ConsPlusNormal"/>
              <w:spacing w:before="220"/>
              <w:jc w:val="both"/>
            </w:pPr>
            <w:r>
              <w:t xml:space="preserve">Однако договор аренды может предусматривать, что обязанности в области обращения с отходами, в том числе по взаимодействию с региональным оператором по обращению с ТКО, сохраняются за арендодателем. При этом на арендатора может быть возложена обязанность компенсировать арендодателю все или определенную часть связанных </w:t>
            </w:r>
            <w:proofErr w:type="gramStart"/>
            <w:r>
              <w:t>с этим расходов</w:t>
            </w:r>
            <w:proofErr w:type="gramEnd"/>
            <w:r>
              <w:t>. В таком случае следует руководствоваться договором (</w:t>
            </w:r>
            <w:hyperlink r:id="rId19">
              <w:r>
                <w:rPr>
                  <w:color w:val="0000FF"/>
                </w:rPr>
                <w:t>Письмо</w:t>
              </w:r>
            </w:hyperlink>
            <w:r>
              <w:t xml:space="preserve"> Минприроды России от 09.07.2020 N 25-47/17005).</w:t>
            </w:r>
          </w:p>
          <w:p w:rsidR="00375A2D" w:rsidRDefault="00375A2D">
            <w:pPr>
              <w:pStyle w:val="ConsPlusNormal"/>
              <w:spacing w:before="220"/>
              <w:jc w:val="both"/>
            </w:pPr>
            <w:r>
              <w:t xml:space="preserve">Но учтите, что в судебной практике также встречается позиция, согласно которой, если арендатор нежилого помещения не заключил договор с региональным оператором, то обязанность по оплате услуг по обращению с ТКО лежит на собственнике нежилого помещения. Объясняется это тем, что региональный оператор не является стороной договора аренды и не имеет возможности осуществлять контроль над тем, какое лицо фактически пользуется нежилым помещением. Данная позиция отражена в </w:t>
            </w:r>
            <w:hyperlink r:id="rId20">
              <w:r>
                <w:rPr>
                  <w:color w:val="0000FF"/>
                </w:rPr>
                <w:t>п. 7</w:t>
              </w:r>
            </w:hyperlink>
            <w:r>
      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 и согласуется с разъяснениями, приведенными в </w:t>
            </w:r>
            <w:hyperlink r:id="rId21">
              <w:r>
                <w:rPr>
                  <w:color w:val="0000FF"/>
                </w:rPr>
                <w:t>ответе</w:t>
              </w:r>
            </w:hyperlink>
            <w:r>
              <w:t xml:space="preserve"> на вопрос 5 Обзора судебной практики Верховного Суда РФ N 2(2015), которые применимы и к услугам по обращению с ТКО, поскольку такие услуги являются </w:t>
            </w:r>
            <w:hyperlink w:anchor="P35">
              <w:r>
                <w:rPr>
                  <w:color w:val="0000FF"/>
                </w:rPr>
                <w:t>коммунальными</w:t>
              </w:r>
            </w:hyperlink>
            <w:r>
              <w:t>.</w:t>
            </w:r>
          </w:p>
        </w:tc>
      </w:tr>
    </w:tbl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0"/>
      </w:pPr>
      <w:bookmarkStart w:id="3" w:name="P31"/>
      <w:bookmarkEnd w:id="3"/>
      <w:r>
        <w:rPr>
          <w:b/>
          <w:sz w:val="32"/>
        </w:rPr>
        <w:t>2. Какие требования установлены для услуг по обращению с ТКО</w:t>
      </w:r>
    </w:p>
    <w:p w:rsidR="00375A2D" w:rsidRDefault="00375A2D">
      <w:pPr>
        <w:pStyle w:val="ConsPlusNormal"/>
        <w:spacing w:before="220"/>
        <w:jc w:val="both"/>
      </w:pPr>
      <w:r>
        <w:lastRenderedPageBreak/>
        <w:t xml:space="preserve">Требования к оказанию услуг по обращению с ТКО предусмотрены федеральными законами, прежде всего </w:t>
      </w:r>
      <w:hyperlink r:id="rId22">
        <w:r>
          <w:rPr>
            <w:color w:val="0000FF"/>
          </w:rPr>
          <w:t>Законом</w:t>
        </w:r>
      </w:hyperlink>
      <w:r>
        <w:t xml:space="preserve"> об отходах, а также законами субъектов РФ. Так, есть свои </w:t>
      </w:r>
      <w:hyperlink w:anchor="P37">
        <w:r>
          <w:rPr>
            <w:color w:val="0000FF"/>
          </w:rPr>
          <w:t>правила при транспортировке отходов</w:t>
        </w:r>
      </w:hyperlink>
      <w:r>
        <w:t xml:space="preserve"> I - IV классов опасности.</w:t>
      </w:r>
    </w:p>
    <w:p w:rsidR="00375A2D" w:rsidRDefault="00375A2D">
      <w:pPr>
        <w:pStyle w:val="ConsPlusNormal"/>
        <w:spacing w:before="220"/>
        <w:jc w:val="both"/>
      </w:pPr>
      <w:r>
        <w:t xml:space="preserve">Кроме того, требования к обращению с ТКО установлены в подзаконных нормативно-правовых актах, в частности в </w:t>
      </w:r>
      <w:hyperlink r:id="rId23">
        <w:r>
          <w:rPr>
            <w:color w:val="0000FF"/>
          </w:rPr>
          <w:t>Правилах</w:t>
        </w:r>
      </w:hyperlink>
      <w:r>
        <w:t xml:space="preserve"> обращения с твердыми коммунальными отходами, утвержденных Постановлением Правительства РФ от 12.11.2016 N 1156. Так, в данных Правилах предусмотрено, что под видом ТКО запрещено транспортировать опасные вещества (</w:t>
      </w:r>
      <w:hyperlink r:id="rId24">
        <w:r>
          <w:rPr>
            <w:color w:val="0000FF"/>
          </w:rPr>
          <w:t>п. 14</w:t>
        </w:r>
      </w:hyperlink>
      <w:r>
        <w:t xml:space="preserve"> Правил). Все мусоровозы должны быть оснащены аппаратурой спутниковой навигации (</w:t>
      </w:r>
      <w:hyperlink r:id="rId25">
        <w:r>
          <w:rPr>
            <w:color w:val="0000FF"/>
          </w:rPr>
          <w:t>п. 27</w:t>
        </w:r>
      </w:hyperlink>
      <w:r>
        <w:t xml:space="preserve"> Правил).</w:t>
      </w:r>
    </w:p>
    <w:p w:rsidR="00375A2D" w:rsidRDefault="00375A2D">
      <w:pPr>
        <w:pStyle w:val="ConsPlusNormal"/>
        <w:spacing w:before="220"/>
        <w:jc w:val="both"/>
      </w:pPr>
      <w:r>
        <w:t xml:space="preserve">Обращаем внимание на то, что некоторые виды отходов, содержащие полезные компоненты, </w:t>
      </w:r>
      <w:hyperlink r:id="rId26">
        <w:r>
          <w:rPr>
            <w:color w:val="0000FF"/>
          </w:rPr>
          <w:t>не могут подвергаться захоронению</w:t>
        </w:r>
      </w:hyperlink>
      <w:r>
        <w:t xml:space="preserve"> и обязательно должны быть утилизированы. К таким отходам относится, например, лом </w:t>
      </w:r>
      <w:proofErr w:type="spellStart"/>
      <w:r>
        <w:t>электроустановочных</w:t>
      </w:r>
      <w:proofErr w:type="spellEnd"/>
      <w:r>
        <w:t xml:space="preserve"> изделий, лом свинца несортированный, светодиодные лампы, утратившие потребительские свойства.</w:t>
      </w:r>
    </w:p>
    <w:p w:rsidR="00375A2D" w:rsidRDefault="00375A2D">
      <w:pPr>
        <w:pStyle w:val="ConsPlusNormal"/>
        <w:spacing w:before="220"/>
        <w:jc w:val="both"/>
      </w:pPr>
      <w:bookmarkStart w:id="4" w:name="P35"/>
      <w:bookmarkEnd w:id="4"/>
      <w:r>
        <w:t xml:space="preserve">Услуга по обращению с ТКО является коммунальной. На нее распространяются все требования, применяемые к коммунальным услугам, </w:t>
      </w:r>
      <w:proofErr w:type="gramStart"/>
      <w:r>
        <w:t>например</w:t>
      </w:r>
      <w:proofErr w:type="gramEnd"/>
      <w:r>
        <w:t>: осуществляется индексация, регулирование производится по специальным правилам формирования стоимости (</w:t>
      </w:r>
      <w:hyperlink r:id="rId27">
        <w:r>
          <w:rPr>
            <w:color w:val="0000FF"/>
          </w:rPr>
          <w:t>Информация</w:t>
        </w:r>
      </w:hyperlink>
      <w:r>
        <w:t xml:space="preserve"> Минприроды России "Ответы на часто задаваемые вопросы "Горячей линии" системы обращения с твердыми коммунальными отходами (ТКО)").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1"/>
      </w:pPr>
      <w:bookmarkStart w:id="5" w:name="P37"/>
      <w:bookmarkEnd w:id="5"/>
      <w:r>
        <w:rPr>
          <w:b/>
          <w:sz w:val="26"/>
        </w:rPr>
        <w:t>2.1. Какой порядок транспортирования отходов I - IV классов опасности</w:t>
      </w:r>
    </w:p>
    <w:p w:rsidR="00375A2D" w:rsidRDefault="00375A2D">
      <w:pPr>
        <w:pStyle w:val="ConsPlusNormal"/>
        <w:spacing w:before="220"/>
        <w:jc w:val="both"/>
      </w:pPr>
      <w:r>
        <w:t xml:space="preserve">К </w:t>
      </w:r>
      <w:hyperlink r:id="rId28">
        <w:r>
          <w:rPr>
            <w:color w:val="0000FF"/>
          </w:rPr>
          <w:t>транспортированию</w:t>
        </w:r>
      </w:hyperlink>
      <w:r>
        <w:t xml:space="preserve"> отходов I - IV классов опасности применяются как общие правила транспортирования любых отходов (I - V </w:t>
      </w:r>
      <w:hyperlink r:id="rId29">
        <w:r>
          <w:rPr>
            <w:color w:val="0000FF"/>
          </w:rPr>
          <w:t>классов опасности</w:t>
        </w:r>
      </w:hyperlink>
      <w:r>
        <w:t>), так и специальные правила, установленные только для транспортирования отходов I - IV классов опасности.</w:t>
      </w:r>
    </w:p>
    <w:p w:rsidR="00375A2D" w:rsidRDefault="00375A2D">
      <w:pPr>
        <w:pStyle w:val="ConsPlusNormal"/>
        <w:spacing w:before="220"/>
        <w:jc w:val="both"/>
      </w:pPr>
      <w:r>
        <w:rPr>
          <w:b/>
        </w:rPr>
        <w:t>При транспортировании отходов I - V классов опасности</w:t>
      </w:r>
      <w:r>
        <w:t xml:space="preserve"> (следовательно, и I - IV классов опасности) должны выполняться, в частности, следующие требования (</w:t>
      </w:r>
      <w:hyperlink r:id="rId30">
        <w:r>
          <w:rPr>
            <w:color w:val="0000FF"/>
          </w:rPr>
          <w:t>п. п. 1</w:t>
        </w:r>
      </w:hyperlink>
      <w:r>
        <w:t xml:space="preserve"> - </w:t>
      </w:r>
      <w:hyperlink r:id="rId31">
        <w:r>
          <w:rPr>
            <w:color w:val="0000FF"/>
          </w:rPr>
          <w:t>2 ст. 16</w:t>
        </w:r>
      </w:hyperlink>
      <w:r>
        <w:t xml:space="preserve"> Закона об отходах):</w:t>
      </w:r>
    </w:p>
    <w:p w:rsidR="00375A2D" w:rsidRDefault="00375A2D">
      <w:pPr>
        <w:pStyle w:val="ConsPlusNormal"/>
        <w:numPr>
          <w:ilvl w:val="0"/>
          <w:numId w:val="2"/>
        </w:numPr>
        <w:spacing w:before="220"/>
        <w:jc w:val="both"/>
      </w:pPr>
      <w:hyperlink r:id="rId32">
        <w:r>
          <w:rPr>
            <w:color w:val="0000FF"/>
          </w:rPr>
          <w:t>экологические</w:t>
        </w:r>
      </w:hyperlink>
      <w:r>
        <w:t xml:space="preserve"> и </w:t>
      </w:r>
      <w:hyperlink r:id="rId33">
        <w:r>
          <w:rPr>
            <w:color w:val="0000FF"/>
          </w:rPr>
          <w:t>санитарно-эпидемиологические</w:t>
        </w:r>
      </w:hyperlink>
      <w:r>
        <w:t xml:space="preserve"> требования;</w:t>
      </w:r>
    </w:p>
    <w:p w:rsidR="00375A2D" w:rsidRDefault="00375A2D">
      <w:pPr>
        <w:pStyle w:val="ConsPlusNormal"/>
        <w:numPr>
          <w:ilvl w:val="0"/>
          <w:numId w:val="2"/>
        </w:numPr>
        <w:spacing w:before="220"/>
        <w:jc w:val="both"/>
      </w:pPr>
      <w:r>
        <w:t>требования, установленные законодательством об автомобильном, железнодорожном, воздушном, внутреннем водном и морском транспорте;</w:t>
      </w:r>
    </w:p>
    <w:p w:rsidR="00375A2D" w:rsidRDefault="00375A2D">
      <w:pPr>
        <w:pStyle w:val="ConsPlusNormal"/>
        <w:numPr>
          <w:ilvl w:val="0"/>
          <w:numId w:val="2"/>
        </w:numPr>
        <w:spacing w:before="220"/>
        <w:jc w:val="both"/>
      </w:pPr>
      <w:r>
        <w:t>требования безопасности к транспортированию отходов транспортными средствами. Например, в случае транспортирования отходов аккумуляторов транспортных средств необходимо исключить возможность утечки электролита (</w:t>
      </w:r>
      <w:hyperlink r:id="rId34">
        <w:r>
          <w:rPr>
            <w:color w:val="0000FF"/>
          </w:rPr>
          <w:t>п. 16</w:t>
        </w:r>
      </w:hyperlink>
      <w:r>
        <w:t xml:space="preserve"> Требований, утв. Приказом Минприроды России от 11.06.2021 N 399);</w:t>
      </w:r>
    </w:p>
    <w:p w:rsidR="00375A2D" w:rsidRDefault="00375A2D">
      <w:pPr>
        <w:pStyle w:val="ConsPlusNormal"/>
        <w:numPr>
          <w:ilvl w:val="0"/>
          <w:numId w:val="2"/>
        </w:numPr>
        <w:spacing w:before="220"/>
        <w:jc w:val="both"/>
      </w:pPr>
      <w:r>
        <w:t xml:space="preserve">наличие документации для транспортирования и передачи отходов, оформленной согласно правилам перевозки грузов, с указанием количества транспортируемых отходов, цели и места назначения их транспортирования. Например, если транспортировка отходов производится автомобильным транспортом на основании договора перевозки, то в наличии должна быть </w:t>
      </w:r>
      <w:hyperlink r:id="rId35">
        <w:r>
          <w:rPr>
            <w:color w:val="0000FF"/>
          </w:rPr>
          <w:t>транспортная накладная</w:t>
        </w:r>
      </w:hyperlink>
      <w:r>
        <w:t xml:space="preserve"> (</w:t>
      </w:r>
      <w:hyperlink r:id="rId36">
        <w:r>
          <w:rPr>
            <w:color w:val="0000FF"/>
          </w:rPr>
          <w:t>п. 7</w:t>
        </w:r>
      </w:hyperlink>
      <w:r>
        <w:t xml:space="preserve"> Правил перевозки грузов автомобильным транспортом, </w:t>
      </w:r>
      <w:hyperlink r:id="rId37">
        <w:r>
          <w:rPr>
            <w:color w:val="0000FF"/>
          </w:rPr>
          <w:t>п. 2.1.1</w:t>
        </w:r>
      </w:hyperlink>
      <w:r>
        <w:t xml:space="preserve"> Правил дорожного движения);</w:t>
      </w:r>
    </w:p>
    <w:p w:rsidR="00375A2D" w:rsidRDefault="00375A2D">
      <w:pPr>
        <w:pStyle w:val="ConsPlusNormal"/>
        <w:numPr>
          <w:ilvl w:val="0"/>
          <w:numId w:val="2"/>
        </w:numPr>
        <w:spacing w:before="220"/>
        <w:jc w:val="both"/>
      </w:pPr>
      <w:r>
        <w:t xml:space="preserve">наличие специальных отличительных знаков с указанием класса опасности отходов на транспортных средствах, контейнерах, цистернах, на которых транспортируются отходы. </w:t>
      </w:r>
      <w:hyperlink r:id="rId38">
        <w:r>
          <w:rPr>
            <w:color w:val="0000FF"/>
          </w:rPr>
          <w:t>Образцы</w:t>
        </w:r>
      </w:hyperlink>
      <w:r>
        <w:t xml:space="preserve"> знаков и </w:t>
      </w:r>
      <w:hyperlink r:id="rId39">
        <w:r>
          <w:rPr>
            <w:color w:val="0000FF"/>
          </w:rPr>
          <w:t>Порядок</w:t>
        </w:r>
      </w:hyperlink>
      <w:r>
        <w:t xml:space="preserve"> их нанесения утверждены Приказом Минтранса России от 22.11.2021 N 399.</w:t>
      </w:r>
    </w:p>
    <w:p w:rsidR="00375A2D" w:rsidRDefault="00375A2D">
      <w:pPr>
        <w:pStyle w:val="ConsPlusNormal"/>
        <w:spacing w:before="220"/>
        <w:jc w:val="both"/>
      </w:pPr>
      <w:r>
        <w:rPr>
          <w:b/>
        </w:rPr>
        <w:t>Для транспортирования отходов I - IV классов опасности</w:t>
      </w:r>
      <w:r>
        <w:t xml:space="preserve"> дополнительно необходимы, в частности:</w:t>
      </w:r>
    </w:p>
    <w:p w:rsidR="00375A2D" w:rsidRDefault="00375A2D">
      <w:pPr>
        <w:pStyle w:val="ConsPlusNormal"/>
        <w:numPr>
          <w:ilvl w:val="0"/>
          <w:numId w:val="3"/>
        </w:numPr>
        <w:spacing w:before="220"/>
        <w:jc w:val="both"/>
      </w:pPr>
      <w:r>
        <w:rPr>
          <w:b/>
        </w:rPr>
        <w:t>лицензия на транспортировку отходов</w:t>
      </w:r>
      <w:r>
        <w:t xml:space="preserve"> соответствующих </w:t>
      </w:r>
      <w:hyperlink r:id="rId40">
        <w:r>
          <w:rPr>
            <w:color w:val="0000FF"/>
          </w:rPr>
          <w:t>классов опасности</w:t>
        </w:r>
      </w:hyperlink>
      <w:r>
        <w:t xml:space="preserve">, полученная </w:t>
      </w:r>
      <w:r>
        <w:lastRenderedPageBreak/>
        <w:t>перевозящими их организацией или ИП (</w:t>
      </w:r>
      <w:hyperlink r:id="rId41">
        <w:r>
          <w:rPr>
            <w:color w:val="0000FF"/>
          </w:rPr>
          <w:t>п. 30 ч. 1 ст. 12</w:t>
        </w:r>
      </w:hyperlink>
      <w:r>
        <w:t xml:space="preserve"> Закона о лицензировании, </w:t>
      </w:r>
      <w:hyperlink r:id="rId42">
        <w:r>
          <w:rPr>
            <w:color w:val="0000FF"/>
          </w:rPr>
          <w:t>п. п. 5</w:t>
        </w:r>
      </w:hyperlink>
      <w:r>
        <w:t xml:space="preserve"> - </w:t>
      </w:r>
      <w:hyperlink r:id="rId43">
        <w:r>
          <w:rPr>
            <w:color w:val="0000FF"/>
          </w:rPr>
          <w:t>8</w:t>
        </w:r>
      </w:hyperlink>
      <w:r>
        <w:t xml:space="preserve"> Перечня, приведенного в Приложении к Положению о лицензировании деятельности по работе с отходами);</w:t>
      </w:r>
    </w:p>
    <w:p w:rsidR="00375A2D" w:rsidRDefault="00375A2D">
      <w:pPr>
        <w:pStyle w:val="ConsPlusNormal"/>
        <w:numPr>
          <w:ilvl w:val="0"/>
          <w:numId w:val="3"/>
        </w:numPr>
        <w:spacing w:before="220"/>
        <w:jc w:val="both"/>
      </w:pPr>
      <w:r>
        <w:rPr>
          <w:b/>
        </w:rPr>
        <w:t>документы о соответствующей квалификации</w:t>
      </w:r>
      <w:r>
        <w:t xml:space="preserve"> лиц, допущенных к транспортированию таких отходов (</w:t>
      </w:r>
      <w:hyperlink r:id="rId44">
        <w:r>
          <w:rPr>
            <w:color w:val="0000FF"/>
          </w:rPr>
          <w:t>ч. 1 ст. 15</w:t>
        </w:r>
      </w:hyperlink>
      <w:r>
        <w:t xml:space="preserve"> Закона об отходах);</w:t>
      </w:r>
    </w:p>
    <w:p w:rsidR="00375A2D" w:rsidRDefault="00375A2D">
      <w:pPr>
        <w:pStyle w:val="ConsPlusNormal"/>
        <w:numPr>
          <w:ilvl w:val="0"/>
          <w:numId w:val="3"/>
        </w:numPr>
        <w:spacing w:before="220"/>
        <w:jc w:val="both"/>
      </w:pPr>
      <w:hyperlink r:id="rId45">
        <w:r>
          <w:rPr>
            <w:b/>
            <w:color w:val="0000FF"/>
          </w:rPr>
          <w:t>паспорт отходов</w:t>
        </w:r>
      </w:hyperlink>
      <w:r>
        <w:t>, составленный ИП или организацией, в процессе деятельности которых образуются данные отходы (</w:t>
      </w:r>
      <w:hyperlink r:id="rId46">
        <w:r>
          <w:rPr>
            <w:color w:val="0000FF"/>
          </w:rPr>
          <w:t>п. 3 ст. 14</w:t>
        </w:r>
      </w:hyperlink>
      <w:r>
        <w:t xml:space="preserve">, </w:t>
      </w:r>
      <w:hyperlink r:id="rId47">
        <w:r>
          <w:rPr>
            <w:color w:val="0000FF"/>
          </w:rPr>
          <w:t>п. 2 ст. 16</w:t>
        </w:r>
      </w:hyperlink>
      <w:r>
        <w:t xml:space="preserve"> Закона об отходах, </w:t>
      </w:r>
      <w:hyperlink r:id="rId48">
        <w:r>
          <w:rPr>
            <w:color w:val="0000FF"/>
          </w:rPr>
          <w:t>п. 3</w:t>
        </w:r>
      </w:hyperlink>
      <w:r>
        <w:t xml:space="preserve"> Порядка паспортизации отходов).</w:t>
      </w:r>
    </w:p>
    <w:p w:rsidR="00375A2D" w:rsidRDefault="00375A2D">
      <w:pPr>
        <w:pStyle w:val="ConsPlusNormal"/>
        <w:spacing w:before="220"/>
        <w:jc w:val="both"/>
      </w:pPr>
      <w:r>
        <w:t xml:space="preserve">Обратите внимание: если отходы относятся к опасным грузам, то к их транспортированию предъявляются дополнительные требования, </w:t>
      </w:r>
      <w:proofErr w:type="gramStart"/>
      <w:r>
        <w:t>например</w:t>
      </w:r>
      <w:proofErr w:type="gramEnd"/>
      <w:r>
        <w:t xml:space="preserve"> о наличии:</w:t>
      </w:r>
    </w:p>
    <w:p w:rsidR="00375A2D" w:rsidRDefault="00375A2D">
      <w:pPr>
        <w:pStyle w:val="ConsPlusNormal"/>
        <w:numPr>
          <w:ilvl w:val="0"/>
          <w:numId w:val="4"/>
        </w:numPr>
        <w:spacing w:before="220"/>
        <w:jc w:val="both"/>
      </w:pPr>
      <w:r>
        <w:t>специальной маркировки на каждой грузовой единице, укрупненной грузовой и грузовой транспортной единицах с таким грузом (</w:t>
      </w:r>
      <w:hyperlink r:id="rId49">
        <w:r>
          <w:rPr>
            <w:color w:val="0000FF"/>
          </w:rPr>
          <w:t>п. 5.1</w:t>
        </w:r>
      </w:hyperlink>
      <w:r>
        <w:t xml:space="preserve"> ГОСТ Р 57479-2017);</w:t>
      </w:r>
    </w:p>
    <w:p w:rsidR="00375A2D" w:rsidRDefault="00375A2D">
      <w:pPr>
        <w:pStyle w:val="ConsPlusNormal"/>
        <w:numPr>
          <w:ilvl w:val="0"/>
          <w:numId w:val="4"/>
        </w:numPr>
        <w:spacing w:before="220"/>
        <w:jc w:val="both"/>
      </w:pPr>
      <w:r>
        <w:t xml:space="preserve">по общему правилу специального </w:t>
      </w:r>
      <w:hyperlink r:id="rId50">
        <w:r>
          <w:rPr>
            <w:color w:val="0000FF"/>
          </w:rPr>
          <w:t>разрешения</w:t>
        </w:r>
      </w:hyperlink>
      <w:r>
        <w:t xml:space="preserve"> у перевозчика на перевозку соответствующего опасного груза автомобильным транспортом (</w:t>
      </w:r>
      <w:hyperlink r:id="rId51">
        <w:r>
          <w:rPr>
            <w:color w:val="0000FF"/>
          </w:rPr>
          <w:t>ч. 1.1 ст. 31</w:t>
        </w:r>
      </w:hyperlink>
      <w:r>
        <w:t xml:space="preserve"> Закона об автодорогах, </w:t>
      </w:r>
      <w:hyperlink r:id="rId52">
        <w:r>
          <w:rPr>
            <w:color w:val="0000FF"/>
          </w:rPr>
          <w:t>п. 2.1.1</w:t>
        </w:r>
      </w:hyperlink>
      <w:r>
        <w:t xml:space="preserve"> Правил дорожного движения).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0"/>
      </w:pPr>
      <w:bookmarkStart w:id="6" w:name="P53"/>
      <w:bookmarkEnd w:id="6"/>
      <w:r>
        <w:rPr>
          <w:b/>
          <w:sz w:val="32"/>
        </w:rPr>
        <w:t>3. Кто вправе оказывать услуги по вывозу мусора (обращению с ТКО)</w:t>
      </w:r>
    </w:p>
    <w:p w:rsidR="00375A2D" w:rsidRDefault="00375A2D">
      <w:pPr>
        <w:pStyle w:val="ConsPlusNormal"/>
        <w:spacing w:before="220"/>
        <w:jc w:val="both"/>
      </w:pPr>
      <w:r>
        <w:rPr>
          <w:b/>
        </w:rPr>
        <w:t>Если в субъекте РФ заключено соглашение с региональным оператором</w:t>
      </w:r>
      <w:r>
        <w:t xml:space="preserve"> по обращению с ТКО и утвержден единый тариф на его услуги, оказывать услуги по обращению с ТКО по общему правилу может только он. У собственника отходов возникает обязанность оплачивать коммунальную услугу по обращению с ТКО региональному оператору (</w:t>
      </w:r>
      <w:hyperlink r:id="rId53">
        <w:r>
          <w:rPr>
            <w:color w:val="0000FF"/>
          </w:rPr>
          <w:t>п. 1 ст. 24.6</w:t>
        </w:r>
      </w:hyperlink>
      <w:r>
        <w:t xml:space="preserve">, </w:t>
      </w:r>
      <w:hyperlink r:id="rId54">
        <w:r>
          <w:rPr>
            <w:color w:val="0000FF"/>
          </w:rPr>
          <w:t>п. п. 2</w:t>
        </w:r>
      </w:hyperlink>
      <w:r>
        <w:t xml:space="preserve">, </w:t>
      </w:r>
      <w:hyperlink r:id="rId55">
        <w:r>
          <w:rPr>
            <w:color w:val="0000FF"/>
          </w:rPr>
          <w:t>4 ст. 24.7</w:t>
        </w:r>
      </w:hyperlink>
      <w:r>
        <w:t xml:space="preserve"> Закона об отходах, </w:t>
      </w:r>
      <w:hyperlink r:id="rId56">
        <w:r>
          <w:rPr>
            <w:color w:val="0000FF"/>
          </w:rPr>
          <w:t>ч. 8 ст. 23</w:t>
        </w:r>
      </w:hyperlink>
      <w:r>
        <w:t xml:space="preserve"> Федерального закона от 29.12.2014 N 458-ФЗ). Заключить с ним договор, в частности, обязаны собственники помещений в многоквартирных домах и частных домовладений, а также </w:t>
      </w:r>
      <w:proofErr w:type="spellStart"/>
      <w:r>
        <w:t>юрлица</w:t>
      </w:r>
      <w:proofErr w:type="spellEnd"/>
      <w:r>
        <w:t xml:space="preserve"> и индивидуальные предприниматели, осуществляющие в них деятельность (</w:t>
      </w:r>
      <w:hyperlink r:id="rId57">
        <w:r>
          <w:rPr>
            <w:color w:val="0000FF"/>
          </w:rPr>
          <w:t>Письмо</w:t>
        </w:r>
      </w:hyperlink>
      <w:r>
        <w:t xml:space="preserve"> Минприроды России от 29.11.2018 N 12-50/09872-ОГ, </w:t>
      </w:r>
      <w:hyperlink r:id="rId58">
        <w:r>
          <w:rPr>
            <w:color w:val="0000FF"/>
          </w:rPr>
          <w:t>Информация</w:t>
        </w:r>
      </w:hyperlink>
      <w:r>
        <w:t xml:space="preserve"> Минприроды России "Ответы на часто задаваемые вопросы "Горячей линии" системы обращения с твердыми коммунальными отходами (ТКО)"). В отношении ИП и </w:t>
      </w:r>
      <w:proofErr w:type="spellStart"/>
      <w:r>
        <w:t>юрлиц</w:t>
      </w:r>
      <w:proofErr w:type="spellEnd"/>
      <w:r>
        <w:t xml:space="preserve"> устанавливаются нормативы образования отходов и лимиты на их размещение (</w:t>
      </w:r>
      <w:hyperlink r:id="rId59">
        <w:r>
          <w:rPr>
            <w:color w:val="0000FF"/>
          </w:rPr>
          <w:t>ст. 18</w:t>
        </w:r>
      </w:hyperlink>
      <w:r>
        <w:t xml:space="preserve"> Закона об отходах). Если </w:t>
      </w:r>
      <w:proofErr w:type="spellStart"/>
      <w:r>
        <w:t>юрлицо</w:t>
      </w:r>
      <w:proofErr w:type="spellEnd"/>
      <w:r>
        <w:t xml:space="preserve"> отразило в таких нормативах и лимитах ТКО, оно обязано заключить договор с региональным оператором (Письма Минприроды России от 11.12.2018 </w:t>
      </w:r>
      <w:hyperlink r:id="rId60">
        <w:r>
          <w:rPr>
            <w:color w:val="0000FF"/>
          </w:rPr>
          <w:t>N 12-50/10263-ОГ</w:t>
        </w:r>
      </w:hyperlink>
      <w:r>
        <w:t xml:space="preserve">, от 03.12.2018 </w:t>
      </w:r>
      <w:hyperlink r:id="rId61">
        <w:r>
          <w:rPr>
            <w:color w:val="0000FF"/>
          </w:rPr>
          <w:t>N 12-44/30515</w:t>
        </w:r>
      </w:hyperlink>
      <w:r>
        <w:t>). Оператор не может отказаться заключить договор на услугу по обращению с этими отходами, если они возникают и копятся в его зоне деятельности (</w:t>
      </w:r>
      <w:hyperlink r:id="rId62">
        <w:r>
          <w:rPr>
            <w:color w:val="0000FF"/>
          </w:rPr>
          <w:t>п. 1 ст. 24.7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r>
        <w:t>Региональный оператор по обращению с ТКО может быть один в субъекте федерации, или их может быть несколько (</w:t>
      </w:r>
      <w:hyperlink r:id="rId63">
        <w:r>
          <w:rPr>
            <w:color w:val="0000FF"/>
          </w:rPr>
          <w:t>п. 1 ст. 24.6</w:t>
        </w:r>
      </w:hyperlink>
      <w:r>
        <w:t xml:space="preserve"> Закона об отходах). Он может по соглашению между субъектами федерации вывозить мусор и в другом субъекте (</w:t>
      </w:r>
      <w:hyperlink r:id="rId64">
        <w:r>
          <w:rPr>
            <w:color w:val="0000FF"/>
          </w:rPr>
          <w:t>п. 3 ст. 24.7</w:t>
        </w:r>
      </w:hyperlink>
      <w:r>
        <w:t xml:space="preserve"> Закона об отходах). В подготовке соглашений, касающихся транспортировки ТКО из одного субъекта РФ в другие, обработки, утилизации, обезвреживания и размещения таких ТКО на территориях этих субъектов участвует </w:t>
      </w:r>
      <w:hyperlink r:id="rId65">
        <w:r>
          <w:rPr>
            <w:color w:val="0000FF"/>
          </w:rPr>
          <w:t>Российский экологический оператор</w:t>
        </w:r>
      </w:hyperlink>
      <w:r>
        <w:t xml:space="preserve"> (</w:t>
      </w:r>
      <w:hyperlink r:id="rId66">
        <w:r>
          <w:rPr>
            <w:color w:val="0000FF"/>
          </w:rPr>
          <w:t>Указ</w:t>
        </w:r>
      </w:hyperlink>
      <w:r>
        <w:t xml:space="preserve"> Президента РФ от 14.01.2019 N 8).</w:t>
      </w:r>
    </w:p>
    <w:p w:rsidR="00375A2D" w:rsidRDefault="00375A2D">
      <w:pPr>
        <w:pStyle w:val="ConsPlusNormal"/>
        <w:spacing w:before="220"/>
        <w:jc w:val="both"/>
      </w:pPr>
      <w:r>
        <w:t>Операторы по обращению с ТКО, владеющие объектами их обработки, обезвреживания, захоронения, данные о которых включены в территориальную схему, обязаны принимать ТКО, образовавшиеся на территории субъекта РФ и поступившие из других субъектов, только на основании договоров с региональными операторами об осуществлении регулируемых видов деятельности в области обращения с ТКО и не вправе отказываться от их заключения (</w:t>
      </w:r>
      <w:hyperlink r:id="rId67">
        <w:r>
          <w:rPr>
            <w:color w:val="0000FF"/>
          </w:rPr>
          <w:t>Письмо</w:t>
        </w:r>
      </w:hyperlink>
      <w:r>
        <w:t xml:space="preserve"> Минприроды России от 11.12.2018 N 12-47/31393).</w:t>
      </w:r>
    </w:p>
    <w:p w:rsidR="00375A2D" w:rsidRDefault="00375A2D">
      <w:pPr>
        <w:pStyle w:val="ConsPlusNormal"/>
        <w:spacing w:before="220"/>
        <w:jc w:val="both"/>
      </w:pPr>
      <w:r>
        <w:lastRenderedPageBreak/>
        <w:t xml:space="preserve">Региональные операторы, действующие в Москве, Санкт-Петербурге или Севастополе, могут привлечь операторов по обращению с ТКО к оказанию комплексной услуги по обращению с ТКО (сбор, транспортирование, обработка и др.) по результатам торгов в </w:t>
      </w:r>
      <w:hyperlink r:id="rId68">
        <w:r>
          <w:rPr>
            <w:color w:val="0000FF"/>
          </w:rPr>
          <w:t>установленном порядке</w:t>
        </w:r>
      </w:hyperlink>
      <w:r>
        <w:t>. Условия проведения торгов согласовываются с уполномоченным органом исполнительной власти этих субъектов РФ (</w:t>
      </w:r>
      <w:hyperlink r:id="rId69">
        <w:r>
          <w:rPr>
            <w:color w:val="0000FF"/>
          </w:rPr>
          <w:t>п. 12 ст. 24.6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hyperlink r:id="rId70">
        <w:r>
          <w:rPr>
            <w:color w:val="0000FF"/>
          </w:rPr>
          <w:t>Операторы</w:t>
        </w:r>
      </w:hyperlink>
      <w:r>
        <w:t xml:space="preserve">, владеющие объектами обработки, обезвреживания, захоронения ТКО, обязаны принимать ТКО, в том числе из других субъектов РФ с учетом соглашения, заключенного между субъектами РФ, на основании </w:t>
      </w:r>
      <w:hyperlink r:id="rId71">
        <w:r>
          <w:rPr>
            <w:color w:val="0000FF"/>
          </w:rPr>
          <w:t>необходимых документов</w:t>
        </w:r>
      </w:hyperlink>
      <w:r>
        <w:t xml:space="preserve"> и договоров с операторами, оказывающими комплексную услугу. Они не вправе отказываться от заключения таких договоров (</w:t>
      </w:r>
      <w:hyperlink r:id="rId72">
        <w:r>
          <w:rPr>
            <w:color w:val="0000FF"/>
          </w:rPr>
          <w:t>п. 13 ст. 24.6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r>
        <w:rPr>
          <w:b/>
        </w:rPr>
        <w:t>Если в вашем субъекте федерации не выбран региональный оператор</w:t>
      </w:r>
      <w:r>
        <w:t xml:space="preserve"> по обращению с ТКО, не установлены единые тарифы на услугу по обращению с ТКО, вывозить ваш мусор могут любые юридические лица и индивидуальные предприниматели, у которых есть лицензия на деятельность по сбору, транспортированию, обработке, утилизации отходов I - IV классов опасности (</w:t>
      </w:r>
      <w:hyperlink r:id="rId73">
        <w:r>
          <w:rPr>
            <w:color w:val="0000FF"/>
          </w:rPr>
          <w:t>п. 30 ч. 1 ст. 12</w:t>
        </w:r>
      </w:hyperlink>
      <w:r>
        <w:t xml:space="preserve"> Закона о лицензировании).</w:t>
      </w:r>
    </w:p>
    <w:p w:rsidR="00375A2D" w:rsidRDefault="00375A2D">
      <w:pPr>
        <w:pStyle w:val="ConsPlusNormal"/>
        <w:spacing w:before="220"/>
        <w:jc w:val="both"/>
      </w:pPr>
      <w:r>
        <w:t>Учтите, что ваши договоры с такими лицами действуют до момента заключения договора на вывоз ТКО с региональным оператором (</w:t>
      </w:r>
      <w:hyperlink r:id="rId74">
        <w:r>
          <w:rPr>
            <w:color w:val="0000FF"/>
          </w:rPr>
          <w:t>ч. 6 ст. 23</w:t>
        </w:r>
      </w:hyperlink>
      <w:r>
        <w:t xml:space="preserve"> Федерального закона от 29.12.2014 N 458-ФЗ, </w:t>
      </w:r>
      <w:hyperlink r:id="rId75">
        <w:r>
          <w:rPr>
            <w:color w:val="0000FF"/>
          </w:rPr>
          <w:t>п. 4</w:t>
        </w:r>
      </w:hyperlink>
      <w:r>
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13.12.2023)). Исключение составляют государственные контракты по многоквартирным домам (</w:t>
      </w:r>
      <w:hyperlink r:id="rId76">
        <w:r>
          <w:rPr>
            <w:color w:val="0000FF"/>
          </w:rPr>
          <w:t>ч. 9 ст. 23</w:t>
        </w:r>
      </w:hyperlink>
      <w:r>
        <w:t xml:space="preserve"> Федерального закона от 29.12.2014 N 458-ФЗ).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0"/>
      </w:pPr>
      <w:bookmarkStart w:id="7" w:name="P62"/>
      <w:bookmarkEnd w:id="7"/>
      <w:r>
        <w:rPr>
          <w:b/>
          <w:sz w:val="32"/>
        </w:rPr>
        <w:t>4. Какую ответственность можно понести за отсутствие договора на вывоз мусора (обращение с ТКО)</w:t>
      </w:r>
    </w:p>
    <w:p w:rsidR="00375A2D" w:rsidRDefault="00375A2D">
      <w:pPr>
        <w:pStyle w:val="ConsPlusNormal"/>
        <w:spacing w:before="220"/>
        <w:jc w:val="both"/>
      </w:pPr>
      <w:r>
        <w:t>Лицо, в результате деятельности которого образуются отходы, может быть привлечено к ответственности:</w:t>
      </w:r>
    </w:p>
    <w:p w:rsidR="00375A2D" w:rsidRDefault="00375A2D">
      <w:pPr>
        <w:pStyle w:val="ConsPlusNormal"/>
        <w:numPr>
          <w:ilvl w:val="0"/>
          <w:numId w:val="5"/>
        </w:numPr>
        <w:spacing w:before="220"/>
        <w:jc w:val="both"/>
      </w:pPr>
      <w:r>
        <w:t xml:space="preserve">за отсутствие договора - по </w:t>
      </w:r>
      <w:hyperlink r:id="rId77">
        <w:r>
          <w:rPr>
            <w:color w:val="0000FF"/>
          </w:rPr>
          <w:t>ст. 6.35</w:t>
        </w:r>
      </w:hyperlink>
      <w:r>
        <w:t xml:space="preserve"> КоАП РФ;</w:t>
      </w:r>
    </w:p>
    <w:p w:rsidR="00375A2D" w:rsidRDefault="00375A2D">
      <w:pPr>
        <w:pStyle w:val="ConsPlusNormal"/>
        <w:numPr>
          <w:ilvl w:val="0"/>
          <w:numId w:val="5"/>
        </w:numPr>
        <w:spacing w:before="220"/>
        <w:jc w:val="both"/>
      </w:pPr>
      <w:r>
        <w:t xml:space="preserve">нарушение требований в области охраны окружающей среды при обращении с отходами - по </w:t>
      </w:r>
      <w:hyperlink r:id="rId78">
        <w:r>
          <w:rPr>
            <w:color w:val="0000FF"/>
          </w:rPr>
          <w:t>ст. ст. 8.2</w:t>
        </w:r>
      </w:hyperlink>
      <w:r>
        <w:t xml:space="preserve"> - </w:t>
      </w:r>
      <w:hyperlink r:id="rId79">
        <w:r>
          <w:rPr>
            <w:color w:val="0000FF"/>
          </w:rPr>
          <w:t>8.2.3</w:t>
        </w:r>
      </w:hyperlink>
      <w:r>
        <w:t xml:space="preserve"> КоАП РФ.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0"/>
      </w:pPr>
      <w:bookmarkStart w:id="8" w:name="P67"/>
      <w:bookmarkEnd w:id="8"/>
      <w:r>
        <w:rPr>
          <w:b/>
          <w:sz w:val="32"/>
        </w:rPr>
        <w:t>5. Как заключить договор с региональным оператором</w:t>
      </w:r>
    </w:p>
    <w:p w:rsidR="00375A2D" w:rsidRDefault="00375A2D">
      <w:pPr>
        <w:pStyle w:val="ConsPlusNormal"/>
        <w:spacing w:before="220"/>
        <w:jc w:val="both"/>
      </w:pPr>
      <w:r>
        <w:t xml:space="preserve">Договор с региональным оператором об оказании услуг по обращению с ТКО должен быть заключен по типовой </w:t>
      </w:r>
      <w:hyperlink r:id="rId80">
        <w:r>
          <w:rPr>
            <w:color w:val="0000FF"/>
          </w:rPr>
          <w:t>форме</w:t>
        </w:r>
      </w:hyperlink>
      <w:r>
        <w:t xml:space="preserve"> (</w:t>
      </w:r>
      <w:hyperlink r:id="rId81">
        <w:r>
          <w:rPr>
            <w:color w:val="0000FF"/>
          </w:rPr>
          <w:t>п. 5 ст. 24.7</w:t>
        </w:r>
      </w:hyperlink>
      <w:r>
        <w:t xml:space="preserve"> Закона об отходах). Законодательством РФ не предусмотрены основания для отказа в заключении договора региональным оператором с собственниками и нанимателями помещений в многоквартирном доме (</w:t>
      </w:r>
      <w:hyperlink r:id="rId82">
        <w:r>
          <w:rPr>
            <w:color w:val="0000FF"/>
          </w:rPr>
          <w:t>Письмо</w:t>
        </w:r>
      </w:hyperlink>
      <w:r>
        <w:t xml:space="preserve"> Минстроя России от 12.11.2018 N 45276-ОО/04).</w:t>
      </w:r>
    </w:p>
    <w:p w:rsidR="00375A2D" w:rsidRDefault="00375A2D">
      <w:pPr>
        <w:pStyle w:val="ConsPlusNormal"/>
        <w:spacing w:before="220"/>
        <w:jc w:val="both"/>
      </w:pPr>
      <w:r>
        <w:t>Такой договор считается заключенным региональным оператором со всеми потребителями, находящимися в зоне его действия, даже при отсутствии подписанного сторонами договора в виде единого документа. Если между вами и региональным оператором не подписан договор на оказание услуг по обращению с ТКО, указанные услуги оказываются и подлежат оплате в соответствии с условиями типового договора (</w:t>
      </w:r>
      <w:hyperlink r:id="rId83">
        <w:r>
          <w:rPr>
            <w:color w:val="0000FF"/>
          </w:rPr>
          <w:t>п. п. 1</w:t>
        </w:r>
      </w:hyperlink>
      <w:r>
        <w:t xml:space="preserve">, </w:t>
      </w:r>
      <w:hyperlink r:id="rId84">
        <w:r>
          <w:rPr>
            <w:color w:val="0000FF"/>
          </w:rPr>
          <w:t>2</w:t>
        </w:r>
      </w:hyperlink>
      <w:r>
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13.12.2023)).</w:t>
      </w:r>
    </w:p>
    <w:p w:rsidR="00375A2D" w:rsidRDefault="00375A2D">
      <w:pPr>
        <w:pStyle w:val="ConsPlusNormal"/>
        <w:spacing w:before="220"/>
        <w:jc w:val="both"/>
      </w:pPr>
      <w:r>
        <w:t xml:space="preserve">По данному договору региональный оператор обязуется принимать отходы в объеме и в местах (на площадках) накопления, указанных в этом договоре, и обеспечивать их транспортирование, </w:t>
      </w:r>
      <w:r>
        <w:lastRenderedPageBreak/>
        <w:t>обработку, обезвреживание, захоронение в соответствии с законодательством РФ. В свою очередь, собственник отходов оплачивает услуги по цене, которую стороны устанавливают в пределах единого тарифа на услугу регионального оператора (</w:t>
      </w:r>
      <w:hyperlink r:id="rId85">
        <w:r>
          <w:rPr>
            <w:color w:val="0000FF"/>
          </w:rPr>
          <w:t>п. 2 ст. 24.7</w:t>
        </w:r>
      </w:hyperlink>
      <w:r>
        <w:t xml:space="preserve"> Закона об отходах).</w:t>
      </w:r>
    </w:p>
    <w:p w:rsidR="00375A2D" w:rsidRDefault="00375A2D">
      <w:pPr>
        <w:pStyle w:val="ConsPlusNormal"/>
        <w:spacing w:before="220"/>
        <w:jc w:val="both"/>
      </w:pPr>
      <w:r>
        <w:t>Такой договор является публичным, его проект размещается на сайте регионального оператора. Если вы не направите ему заявку и документы, то договор будет считаться заключенным и вступит в силу на 16-й рабочий день после размещения на этом сайте (</w:t>
      </w:r>
      <w:hyperlink r:id="rId86">
        <w:r>
          <w:rPr>
            <w:color w:val="0000FF"/>
          </w:rPr>
          <w:t>Информация</w:t>
        </w:r>
      </w:hyperlink>
      <w:r>
        <w:t xml:space="preserve"> Минприроды России "Ответы на часто задаваемые вопросы "Горячей линии" системы обращения с твердыми коммунальными отходами (ТКО)").</w:t>
      </w:r>
    </w:p>
    <w:p w:rsidR="00375A2D" w:rsidRDefault="00375A2D">
      <w:pPr>
        <w:pStyle w:val="ConsPlusNormal"/>
        <w:spacing w:before="220"/>
        <w:jc w:val="both"/>
      </w:pPr>
      <w:r>
        <w:t>По общему правилу договор с региональным оператором считается заключенным, в том числе если вы представите мотивированные разногласия относительно условий договора. Однако при недобросовестном уклонении регионального оператора от урегулирования разногласий вы вправе обратиться в суд с иском об изменении договора и осуществлении перерасчета платы за оказанные услуги (</w:t>
      </w:r>
      <w:hyperlink r:id="rId87">
        <w:r>
          <w:rPr>
            <w:color w:val="0000FF"/>
          </w:rPr>
          <w:t>п. 3</w:t>
        </w:r>
      </w:hyperlink>
      <w:r>
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13.12.2023)).</w:t>
      </w:r>
    </w:p>
    <w:p w:rsidR="00375A2D" w:rsidRDefault="00375A2D">
      <w:pPr>
        <w:pStyle w:val="ConsPlusNormal"/>
        <w:spacing w:before="220"/>
        <w:jc w:val="both"/>
      </w:pPr>
      <w:r>
        <w:t>По общему правилу договор оказания услуг по обращению с ТКО между региональным оператором и управляющей организацией МКД считается заключенным с даты, указанной в решении общего собрания собственников помещений о выборе управляющей организации, или с даты заключения договора управления многоквартирным домом (</w:t>
      </w:r>
      <w:hyperlink r:id="rId88">
        <w:r>
          <w:rPr>
            <w:color w:val="0000FF"/>
          </w:rPr>
          <w:t>п. 5</w:t>
        </w:r>
      </w:hyperlink>
      <w:r>
        <w:t xml:space="preserve"> Обзора судебной практики по делам, связанным с обращением с твердыми коммунальными отходами (утв. Президиумом Верховного Суда РФ 13.12.2023)).</w:t>
      </w:r>
    </w:p>
    <w:p w:rsidR="00375A2D" w:rsidRDefault="00375A2D">
      <w:pPr>
        <w:pStyle w:val="ConsPlusNormal"/>
        <w:spacing w:before="220"/>
        <w:jc w:val="both"/>
      </w:pPr>
      <w:r>
        <w:t>Если на 03.04.2018 между лицом, осуществляющим управление многоквартирным домом, и региональным оператором вышеназванный договор отсутствовал, то он считается заключенным региональным оператором непосредственно с собственниками помещений в многоквартирном доме на неопределенный срок в соответствии с типовым договором. Он действует с даты, когда региональный оператор начал оказывать услуги по обращению с ТКО. Следует отметить, что заключать договор в письменной форме не требуется (</w:t>
      </w:r>
      <w:hyperlink r:id="rId89">
        <w:r>
          <w:rPr>
            <w:color w:val="0000FF"/>
          </w:rPr>
          <w:t>Письмо</w:t>
        </w:r>
      </w:hyperlink>
      <w:r>
        <w:t xml:space="preserve"> Минстроя России от 16.10.2018 N 41963-АЧ/04).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outlineLvl w:val="0"/>
      </w:pPr>
      <w:bookmarkStart w:id="9" w:name="P76"/>
      <w:bookmarkEnd w:id="9"/>
      <w:r>
        <w:rPr>
          <w:b/>
          <w:sz w:val="32"/>
        </w:rPr>
        <w:t>6. Как заключить договор с лицом, которое не является региональным оператором</w:t>
      </w:r>
    </w:p>
    <w:p w:rsidR="00375A2D" w:rsidRDefault="00375A2D">
      <w:pPr>
        <w:pStyle w:val="ConsPlusNormal"/>
        <w:spacing w:before="220"/>
        <w:jc w:val="both"/>
      </w:pPr>
      <w:r>
        <w:t>Такой договор составляется либо в произвольной форме, либо по утвержденной, если она есть в субъекте РФ.</w:t>
      </w:r>
    </w:p>
    <w:p w:rsidR="00375A2D" w:rsidRDefault="00375A2D">
      <w:pPr>
        <w:pStyle w:val="ConsPlusNormal"/>
        <w:spacing w:before="220"/>
        <w:jc w:val="both"/>
      </w:pPr>
      <w:r>
        <w:t>Цену услуг обычно устанавливает исполнитель. При этом он ориентируется на действующие в субъекте федерации и муниципальном образовании нормативные акты, которые могут регулировать порядок определения такой цены.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"/>
        <w:gridCol w:w="420"/>
        <w:gridCol w:w="8575"/>
        <w:gridCol w:w="180"/>
      </w:tblGrid>
      <w:tr w:rsidR="00375A2D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</w:tcPr>
          <w:p w:rsidR="00375A2D" w:rsidRDefault="00375A2D">
            <w:pPr>
              <w:pStyle w:val="ConsPlusNormal"/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</w:tcPr>
          <w:p w:rsidR="00375A2D" w:rsidRDefault="00375A2D">
            <w:pPr>
              <w:pStyle w:val="ConsPlusNormal"/>
              <w:jc w:val="both"/>
            </w:pPr>
            <w:r>
              <w:t xml:space="preserve">См. также: </w:t>
            </w:r>
            <w:hyperlink r:id="rId91">
              <w:r>
                <w:rPr>
                  <w:color w:val="0000FF"/>
                </w:rPr>
                <w:t>Как заключить с региональным оператором договор об оказании услуг по обращению с твердыми коммунальными отходами (вывозу мусора)</w:t>
              </w:r>
            </w:hyperlink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75A2D" w:rsidRDefault="00375A2D">
            <w:pPr>
              <w:pStyle w:val="ConsPlusNormal"/>
            </w:pPr>
          </w:p>
        </w:tc>
      </w:tr>
    </w:tbl>
    <w:p w:rsidR="00375A2D" w:rsidRDefault="00375A2D">
      <w:pPr>
        <w:pStyle w:val="ConsPlusNormal"/>
        <w:spacing w:before="400"/>
        <w:jc w:val="both"/>
      </w:pPr>
    </w:p>
    <w:p w:rsidR="00375A2D" w:rsidRDefault="00375A2D">
      <w:pPr>
        <w:pStyle w:val="ConsPlusNormal"/>
        <w:outlineLvl w:val="0"/>
      </w:pPr>
      <w:bookmarkStart w:id="10" w:name="P83"/>
      <w:bookmarkEnd w:id="10"/>
      <w:r>
        <w:rPr>
          <w:b/>
          <w:sz w:val="32"/>
        </w:rPr>
        <w:t>7. Для вывоза какого мусора нужно заключать отдельные договоры</w:t>
      </w:r>
    </w:p>
    <w:p w:rsidR="00375A2D" w:rsidRDefault="00375A2D">
      <w:pPr>
        <w:pStyle w:val="ConsPlusNormal"/>
        <w:spacing w:before="220"/>
        <w:jc w:val="both"/>
      </w:pPr>
      <w:r>
        <w:t xml:space="preserve">Мусор, для вывоза которого требуется отдельный договор, - это, как правило, опасные вещества. </w:t>
      </w:r>
      <w:r>
        <w:lastRenderedPageBreak/>
        <w:t>Например, радиоактивные отходы, биологические отходы, медицинские отходы, вещества, разрушающие озоновый слой (за исключением случаев, когда такие вещества являются частью продукции, утратившей свои потребительские свойства).</w:t>
      </w:r>
    </w:p>
    <w:p w:rsidR="00375A2D" w:rsidRDefault="00375A2D">
      <w:pPr>
        <w:pStyle w:val="ConsPlusNormal"/>
        <w:spacing w:before="220"/>
        <w:jc w:val="both"/>
      </w:pPr>
      <w:r>
        <w:t>Для таких отходов действует специальное законодательство (</w:t>
      </w:r>
      <w:hyperlink r:id="rId92">
        <w:r>
          <w:rPr>
            <w:color w:val="0000FF"/>
          </w:rPr>
          <w:t>п. 2 ст. 2</w:t>
        </w:r>
      </w:hyperlink>
      <w:r>
        <w:t xml:space="preserve"> Закона об отходах, </w:t>
      </w:r>
      <w:hyperlink r:id="rId93">
        <w:r>
          <w:rPr>
            <w:color w:val="0000FF"/>
          </w:rPr>
          <w:t>Письмо</w:t>
        </w:r>
      </w:hyperlink>
      <w:r>
        <w:t xml:space="preserve"> Минприроды России от 25.01.2019 N 12-29/1645). В нем установлены особенные правила транспортировки. Например, перевозчик радиоактивных веществ должен иметь лицензию на право ведения работ в области использования атомной энергии (</w:t>
      </w:r>
      <w:hyperlink r:id="rId94">
        <w:r>
          <w:rPr>
            <w:color w:val="0000FF"/>
          </w:rPr>
          <w:t>ст. 45</w:t>
        </w:r>
      </w:hyperlink>
      <w:r>
        <w:t xml:space="preserve"> Федерального закона "Об использовании атомной энергии").</w:t>
      </w: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jc w:val="both"/>
      </w:pPr>
    </w:p>
    <w:p w:rsidR="00375A2D" w:rsidRDefault="00375A2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222FD2" w:rsidRDefault="00222FD2"/>
    <w:sectPr w:rsidR="00222FD2" w:rsidSect="00BA4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11F8E"/>
    <w:multiLevelType w:val="multilevel"/>
    <w:tmpl w:val="A58C724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664A28"/>
    <w:multiLevelType w:val="multilevel"/>
    <w:tmpl w:val="603C688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C44B0E"/>
    <w:multiLevelType w:val="multilevel"/>
    <w:tmpl w:val="2B023CD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BB67D7"/>
    <w:multiLevelType w:val="multilevel"/>
    <w:tmpl w:val="C1E2A60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F77C57"/>
    <w:multiLevelType w:val="multilevel"/>
    <w:tmpl w:val="AF0E4B1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2D"/>
    <w:rsid w:val="00222FD2"/>
    <w:rsid w:val="00375A2D"/>
    <w:rsid w:val="00A9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AFBAC-2AD5-4D61-9547-0DBA804F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A2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375A2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49455&amp;dst=100655" TargetMode="External"/><Relationship Id="rId18" Type="http://schemas.openxmlformats.org/officeDocument/2006/relationships/hyperlink" Target="https://login.consultant.ru/link/?req=doc&amp;base=LAW&amp;n=464348&amp;dst=100145" TargetMode="External"/><Relationship Id="rId26" Type="http://schemas.openxmlformats.org/officeDocument/2006/relationships/hyperlink" Target="https://login.consultant.ru/link/?req=doc&amp;base=LAW&amp;n=221683&amp;dst=100009" TargetMode="External"/><Relationship Id="rId39" Type="http://schemas.openxmlformats.org/officeDocument/2006/relationships/hyperlink" Target="https://login.consultant.ru/link/?req=doc&amp;base=LAW&amp;n=418421&amp;dst=100012" TargetMode="External"/><Relationship Id="rId21" Type="http://schemas.openxmlformats.org/officeDocument/2006/relationships/hyperlink" Target="https://login.consultant.ru/link/?req=doc&amp;base=LAW&amp;n=182017&amp;dst=100036" TargetMode="External"/><Relationship Id="rId34" Type="http://schemas.openxmlformats.org/officeDocument/2006/relationships/hyperlink" Target="https://login.consultant.ru/link/?req=doc&amp;base=LAW&amp;n=448302&amp;dst=100040" TargetMode="External"/><Relationship Id="rId42" Type="http://schemas.openxmlformats.org/officeDocument/2006/relationships/hyperlink" Target="https://login.consultant.ru/link/?req=doc&amp;base=LAW&amp;n=420464&amp;dst=100149" TargetMode="External"/><Relationship Id="rId47" Type="http://schemas.openxmlformats.org/officeDocument/2006/relationships/hyperlink" Target="https://login.consultant.ru/link/?req=doc&amp;base=LAW&amp;n=454303&amp;dst=100340" TargetMode="External"/><Relationship Id="rId50" Type="http://schemas.openxmlformats.org/officeDocument/2006/relationships/hyperlink" Target="https://login.consultant.ru/link/?req=doc&amp;base=LAW&amp;n=418417&amp;dst=100119" TargetMode="External"/><Relationship Id="rId55" Type="http://schemas.openxmlformats.org/officeDocument/2006/relationships/hyperlink" Target="https://login.consultant.ru/link/?req=doc&amp;base=LAW&amp;n=454303&amp;dst=592" TargetMode="External"/><Relationship Id="rId63" Type="http://schemas.openxmlformats.org/officeDocument/2006/relationships/hyperlink" Target="https://login.consultant.ru/link/?req=doc&amp;base=LAW&amp;n=454303&amp;dst=582" TargetMode="External"/><Relationship Id="rId68" Type="http://schemas.openxmlformats.org/officeDocument/2006/relationships/hyperlink" Target="https://login.consultant.ru/link/?req=doc&amp;base=LAW&amp;n=453967" TargetMode="External"/><Relationship Id="rId76" Type="http://schemas.openxmlformats.org/officeDocument/2006/relationships/hyperlink" Target="https://login.consultant.ru/link/?req=doc&amp;base=LAW&amp;n=420989&amp;dst=100651" TargetMode="External"/><Relationship Id="rId84" Type="http://schemas.openxmlformats.org/officeDocument/2006/relationships/hyperlink" Target="https://login.consultant.ru/link/?req=doc&amp;base=LAW&amp;n=464348&amp;dst=100076" TargetMode="External"/><Relationship Id="rId89" Type="http://schemas.openxmlformats.org/officeDocument/2006/relationships/hyperlink" Target="https://login.consultant.ru/link/?req=doc&amp;base=LAW&amp;n=316330" TargetMode="External"/><Relationship Id="rId7" Type="http://schemas.openxmlformats.org/officeDocument/2006/relationships/hyperlink" Target="https://login.consultant.ru/link/?req=doc&amp;base=LAW&amp;n=454303&amp;dst=150" TargetMode="External"/><Relationship Id="rId71" Type="http://schemas.openxmlformats.org/officeDocument/2006/relationships/hyperlink" Target="https://login.consultant.ru/link/?req=doc&amp;base=LAW&amp;n=454303&amp;dst=589" TargetMode="External"/><Relationship Id="rId92" Type="http://schemas.openxmlformats.org/officeDocument/2006/relationships/hyperlink" Target="https://login.consultant.ru/link/?req=doc&amp;base=LAW&amp;n=454303&amp;dst=1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64348&amp;dst=100144" TargetMode="External"/><Relationship Id="rId29" Type="http://schemas.openxmlformats.org/officeDocument/2006/relationships/hyperlink" Target="https://login.consultant.ru/link/?req=doc&amp;base=LAW&amp;n=454303&amp;dst=86" TargetMode="External"/><Relationship Id="rId11" Type="http://schemas.openxmlformats.org/officeDocument/2006/relationships/hyperlink" Target="https://login.consultant.ru/link/?req=doc&amp;base=LAW&amp;n=454303&amp;dst=593" TargetMode="External"/><Relationship Id="rId24" Type="http://schemas.openxmlformats.org/officeDocument/2006/relationships/hyperlink" Target="https://login.consultant.ru/link/?req=doc&amp;base=LAW&amp;n=380283&amp;dst=100045" TargetMode="External"/><Relationship Id="rId32" Type="http://schemas.openxmlformats.org/officeDocument/2006/relationships/hyperlink" Target="https://login.consultant.ru/link/?req=doc&amp;base=LAW&amp;n=450839&amp;dst=100375" TargetMode="External"/><Relationship Id="rId37" Type="http://schemas.openxmlformats.org/officeDocument/2006/relationships/hyperlink" Target="https://login.consultant.ru/link/?req=doc&amp;base=LAW&amp;n=448809&amp;dst=580" TargetMode="External"/><Relationship Id="rId40" Type="http://schemas.openxmlformats.org/officeDocument/2006/relationships/hyperlink" Target="https://login.consultant.ru/link/?req=doc&amp;base=LAW&amp;n=454303&amp;dst=86" TargetMode="External"/><Relationship Id="rId45" Type="http://schemas.openxmlformats.org/officeDocument/2006/relationships/hyperlink" Target="https://login.consultant.ru/link/?req=doc&amp;base=LAW&amp;n=454303&amp;dst=43" TargetMode="External"/><Relationship Id="rId53" Type="http://schemas.openxmlformats.org/officeDocument/2006/relationships/hyperlink" Target="https://login.consultant.ru/link/?req=doc&amp;base=LAW&amp;n=454303&amp;dst=582" TargetMode="External"/><Relationship Id="rId58" Type="http://schemas.openxmlformats.org/officeDocument/2006/relationships/hyperlink" Target="https://login.consultant.ru/link/?req=doc&amp;base=LAW&amp;n=316553&amp;dst=100008" TargetMode="External"/><Relationship Id="rId66" Type="http://schemas.openxmlformats.org/officeDocument/2006/relationships/hyperlink" Target="https://login.consultant.ru/link/?req=doc&amp;base=LAW&amp;n=447804&amp;dst=100017" TargetMode="External"/><Relationship Id="rId74" Type="http://schemas.openxmlformats.org/officeDocument/2006/relationships/hyperlink" Target="https://login.consultant.ru/link/?req=doc&amp;base=LAW&amp;n=420989&amp;dst=100612" TargetMode="External"/><Relationship Id="rId79" Type="http://schemas.openxmlformats.org/officeDocument/2006/relationships/hyperlink" Target="https://login.consultant.ru/link/?req=doc&amp;base=LAW&amp;n=465969&amp;dst=8682" TargetMode="External"/><Relationship Id="rId87" Type="http://schemas.openxmlformats.org/officeDocument/2006/relationships/hyperlink" Target="https://login.consultant.ru/link/?req=doc&amp;base=LAW&amp;n=464348&amp;dst=100086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LAW&amp;n=342835&amp;dst=100009" TargetMode="External"/><Relationship Id="rId82" Type="http://schemas.openxmlformats.org/officeDocument/2006/relationships/hyperlink" Target="https://login.consultant.ru/link/?req=doc&amp;base=LAW&amp;n=320999&amp;dst=100008" TargetMode="External"/><Relationship Id="rId90" Type="http://schemas.openxmlformats.org/officeDocument/2006/relationships/image" Target="media/image1.png"/><Relationship Id="rId95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358224&amp;dst=100014" TargetMode="External"/><Relationship Id="rId14" Type="http://schemas.openxmlformats.org/officeDocument/2006/relationships/hyperlink" Target="https://login.consultant.ru/link/?req=doc&amp;base=LAW&amp;n=380283&amp;dst=12" TargetMode="External"/><Relationship Id="rId22" Type="http://schemas.openxmlformats.org/officeDocument/2006/relationships/hyperlink" Target="https://login.consultant.ru/link/?req=doc&amp;base=LAW&amp;n=454303" TargetMode="External"/><Relationship Id="rId27" Type="http://schemas.openxmlformats.org/officeDocument/2006/relationships/hyperlink" Target="https://login.consultant.ru/link/?req=doc&amp;base=LAW&amp;n=316553&amp;dst=100020" TargetMode="External"/><Relationship Id="rId30" Type="http://schemas.openxmlformats.org/officeDocument/2006/relationships/hyperlink" Target="https://login.consultant.ru/link/?req=doc&amp;base=LAW&amp;n=454303&amp;dst=100338" TargetMode="External"/><Relationship Id="rId35" Type="http://schemas.openxmlformats.org/officeDocument/2006/relationships/hyperlink" Target="https://login.consultant.ru/link/?req=doc&amp;base=LAW&amp;n=436797&amp;dst=111" TargetMode="External"/><Relationship Id="rId43" Type="http://schemas.openxmlformats.org/officeDocument/2006/relationships/hyperlink" Target="https://login.consultant.ru/link/?req=doc&amp;base=LAW&amp;n=420464&amp;dst=100152" TargetMode="External"/><Relationship Id="rId48" Type="http://schemas.openxmlformats.org/officeDocument/2006/relationships/hyperlink" Target="https://login.consultant.ru/link/?req=doc&amp;base=LAW&amp;n=372442&amp;dst=100017" TargetMode="External"/><Relationship Id="rId56" Type="http://schemas.openxmlformats.org/officeDocument/2006/relationships/hyperlink" Target="https://login.consultant.ru/link/?req=doc&amp;base=LAW&amp;n=420989&amp;dst=100658" TargetMode="External"/><Relationship Id="rId64" Type="http://schemas.openxmlformats.org/officeDocument/2006/relationships/hyperlink" Target="https://login.consultant.ru/link/?req=doc&amp;base=LAW&amp;n=454303&amp;dst=426" TargetMode="External"/><Relationship Id="rId69" Type="http://schemas.openxmlformats.org/officeDocument/2006/relationships/hyperlink" Target="https://login.consultant.ru/link/?req=doc&amp;base=LAW&amp;n=454303&amp;dst=100282" TargetMode="External"/><Relationship Id="rId77" Type="http://schemas.openxmlformats.org/officeDocument/2006/relationships/hyperlink" Target="https://login.consultant.ru/link/?req=doc&amp;base=LAW&amp;n=465969&amp;dst=8620" TargetMode="External"/><Relationship Id="rId8" Type="http://schemas.openxmlformats.org/officeDocument/2006/relationships/hyperlink" Target="https://login.consultant.ru/link/?req=doc&amp;base=LAW&amp;n=454303&amp;dst=499" TargetMode="External"/><Relationship Id="rId51" Type="http://schemas.openxmlformats.org/officeDocument/2006/relationships/hyperlink" Target="https://login.consultant.ru/link/?req=doc&amp;base=LAW&amp;n=440376&amp;dst=335" TargetMode="External"/><Relationship Id="rId72" Type="http://schemas.openxmlformats.org/officeDocument/2006/relationships/hyperlink" Target="https://login.consultant.ru/link/?req=doc&amp;base=LAW&amp;n=454303&amp;dst=100285" TargetMode="External"/><Relationship Id="rId80" Type="http://schemas.openxmlformats.org/officeDocument/2006/relationships/hyperlink" Target="https://login.consultant.ru/link/?req=doc&amp;base=LAW&amp;n=380283&amp;dst=100107" TargetMode="External"/><Relationship Id="rId85" Type="http://schemas.openxmlformats.org/officeDocument/2006/relationships/hyperlink" Target="https://login.consultant.ru/link/?req=doc&amp;base=LAW&amp;n=454303&amp;dst=591" TargetMode="External"/><Relationship Id="rId93" Type="http://schemas.openxmlformats.org/officeDocument/2006/relationships/hyperlink" Target="https://login.consultant.ru/link/?req=doc&amp;base=LAW&amp;n=333546&amp;dst=10000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316238&amp;dst=100029" TargetMode="External"/><Relationship Id="rId17" Type="http://schemas.openxmlformats.org/officeDocument/2006/relationships/hyperlink" Target="https://login.consultant.ru/link/?req=doc&amp;base=LAW&amp;n=380283&amp;dst=13" TargetMode="External"/><Relationship Id="rId25" Type="http://schemas.openxmlformats.org/officeDocument/2006/relationships/hyperlink" Target="https://login.consultant.ru/link/?req=doc&amp;base=LAW&amp;n=380283&amp;dst=100072" TargetMode="External"/><Relationship Id="rId33" Type="http://schemas.openxmlformats.org/officeDocument/2006/relationships/hyperlink" Target="https://login.consultant.ru/link/?req=doc&amp;base=LAW&amp;n=452886&amp;dst=243" TargetMode="External"/><Relationship Id="rId38" Type="http://schemas.openxmlformats.org/officeDocument/2006/relationships/hyperlink" Target="https://login.consultant.ru/link/?req=doc&amp;base=LAW&amp;n=418421&amp;dst=100023" TargetMode="External"/><Relationship Id="rId46" Type="http://schemas.openxmlformats.org/officeDocument/2006/relationships/hyperlink" Target="https://login.consultant.ru/link/?req=doc&amp;base=LAW&amp;n=454303&amp;dst=386" TargetMode="External"/><Relationship Id="rId59" Type="http://schemas.openxmlformats.org/officeDocument/2006/relationships/hyperlink" Target="https://login.consultant.ru/link/?req=doc&amp;base=LAW&amp;n=454303&amp;dst=392" TargetMode="External"/><Relationship Id="rId67" Type="http://schemas.openxmlformats.org/officeDocument/2006/relationships/hyperlink" Target="https://login.consultant.ru/link/?req=doc&amp;base=LAW&amp;n=316280&amp;dst=100008" TargetMode="External"/><Relationship Id="rId20" Type="http://schemas.openxmlformats.org/officeDocument/2006/relationships/hyperlink" Target="https://login.consultant.ru/link/?req=doc&amp;base=LAW&amp;n=464348&amp;dst=100133" TargetMode="External"/><Relationship Id="rId41" Type="http://schemas.openxmlformats.org/officeDocument/2006/relationships/hyperlink" Target="https://login.consultant.ru/link/?req=doc&amp;base=LAW&amp;n=451852&amp;dst=435" TargetMode="External"/><Relationship Id="rId54" Type="http://schemas.openxmlformats.org/officeDocument/2006/relationships/hyperlink" Target="https://login.consultant.ru/link/?req=doc&amp;base=LAW&amp;n=454303&amp;dst=591" TargetMode="External"/><Relationship Id="rId62" Type="http://schemas.openxmlformats.org/officeDocument/2006/relationships/hyperlink" Target="https://login.consultant.ru/link/?req=doc&amp;base=LAW&amp;n=454303&amp;dst=590" TargetMode="External"/><Relationship Id="rId70" Type="http://schemas.openxmlformats.org/officeDocument/2006/relationships/hyperlink" Target="https://login.consultant.ru/link/?req=doc&amp;base=LAW&amp;n=454303&amp;dst=589" TargetMode="External"/><Relationship Id="rId75" Type="http://schemas.openxmlformats.org/officeDocument/2006/relationships/hyperlink" Target="https://login.consultant.ru/link/?req=doc&amp;base=LAW&amp;n=464348&amp;dst=100098" TargetMode="External"/><Relationship Id="rId83" Type="http://schemas.openxmlformats.org/officeDocument/2006/relationships/hyperlink" Target="https://login.consultant.ru/link/?req=doc&amp;base=LAW&amp;n=464348&amp;dst=100062" TargetMode="External"/><Relationship Id="rId88" Type="http://schemas.openxmlformats.org/officeDocument/2006/relationships/hyperlink" Target="https://login.consultant.ru/link/?req=doc&amp;base=LAW&amp;n=464348&amp;dst=100111" TargetMode="External"/><Relationship Id="rId91" Type="http://schemas.openxmlformats.org/officeDocument/2006/relationships/hyperlink" Target="https://login.consultant.ru/link/?req=doc&amp;base=CJI&amp;n=115387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4303&amp;dst=151" TargetMode="External"/><Relationship Id="rId15" Type="http://schemas.openxmlformats.org/officeDocument/2006/relationships/hyperlink" Target="https://login.consultant.ru/link/?req=doc&amp;base=LAW&amp;n=380283&amp;dst=13" TargetMode="External"/><Relationship Id="rId23" Type="http://schemas.openxmlformats.org/officeDocument/2006/relationships/hyperlink" Target="https://login.consultant.ru/link/?req=doc&amp;base=LAW&amp;n=380283&amp;dst=100010" TargetMode="External"/><Relationship Id="rId28" Type="http://schemas.openxmlformats.org/officeDocument/2006/relationships/hyperlink" Target="https://login.consultant.ru/link/?req=doc&amp;base=LAW&amp;n=454303&amp;dst=100287" TargetMode="External"/><Relationship Id="rId36" Type="http://schemas.openxmlformats.org/officeDocument/2006/relationships/hyperlink" Target="https://login.consultant.ru/link/?req=doc&amp;base=LAW&amp;n=436797&amp;dst=22" TargetMode="External"/><Relationship Id="rId49" Type="http://schemas.openxmlformats.org/officeDocument/2006/relationships/hyperlink" Target="https://login.consultant.ru/link/?req=doc&amp;base=OTN&amp;n=28647&amp;dst=100069" TargetMode="External"/><Relationship Id="rId57" Type="http://schemas.openxmlformats.org/officeDocument/2006/relationships/hyperlink" Target="https://login.consultant.ru/link/?req=doc&amp;base=LAW&amp;n=313148&amp;dst=100008" TargetMode="External"/><Relationship Id="rId10" Type="http://schemas.openxmlformats.org/officeDocument/2006/relationships/hyperlink" Target="https://login.consultant.ru/link/?req=doc&amp;base=LAW&amp;n=454303&amp;dst=592" TargetMode="External"/><Relationship Id="rId31" Type="http://schemas.openxmlformats.org/officeDocument/2006/relationships/hyperlink" Target="https://login.consultant.ru/link/?req=doc&amp;base=LAW&amp;n=454303&amp;dst=100339" TargetMode="External"/><Relationship Id="rId44" Type="http://schemas.openxmlformats.org/officeDocument/2006/relationships/hyperlink" Target="https://login.consultant.ru/link/?req=doc&amp;base=LAW&amp;n=454303&amp;dst=100244" TargetMode="External"/><Relationship Id="rId52" Type="http://schemas.openxmlformats.org/officeDocument/2006/relationships/hyperlink" Target="https://login.consultant.ru/link/?req=doc&amp;base=LAW&amp;n=448809&amp;dst=580" TargetMode="External"/><Relationship Id="rId60" Type="http://schemas.openxmlformats.org/officeDocument/2006/relationships/hyperlink" Target="https://login.consultant.ru/link/?req=doc&amp;base=LAW&amp;n=313704&amp;dst=100013" TargetMode="External"/><Relationship Id="rId65" Type="http://schemas.openxmlformats.org/officeDocument/2006/relationships/hyperlink" Target="https://login.consultant.ru/link/?req=doc&amp;base=LAW&amp;n=447804&amp;dst=100010" TargetMode="External"/><Relationship Id="rId73" Type="http://schemas.openxmlformats.org/officeDocument/2006/relationships/hyperlink" Target="https://login.consultant.ru/link/?req=doc&amp;base=LAW&amp;n=451852&amp;dst=35" TargetMode="External"/><Relationship Id="rId78" Type="http://schemas.openxmlformats.org/officeDocument/2006/relationships/hyperlink" Target="https://login.consultant.ru/link/?req=doc&amp;base=LAW&amp;n=465969&amp;dst=8645" TargetMode="External"/><Relationship Id="rId81" Type="http://schemas.openxmlformats.org/officeDocument/2006/relationships/hyperlink" Target="https://login.consultant.ru/link/?req=doc&amp;base=LAW&amp;n=454303&amp;dst=428" TargetMode="External"/><Relationship Id="rId86" Type="http://schemas.openxmlformats.org/officeDocument/2006/relationships/hyperlink" Target="https://login.consultant.ru/link/?req=doc&amp;base=LAW&amp;n=316553&amp;dst=100009" TargetMode="External"/><Relationship Id="rId94" Type="http://schemas.openxmlformats.org/officeDocument/2006/relationships/hyperlink" Target="https://login.consultant.ru/link/?req=doc&amp;base=LAW&amp;n=420533&amp;dst=1003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4303&amp;dst=5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4029</Words>
  <Characters>22968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2</cp:revision>
  <dcterms:created xsi:type="dcterms:W3CDTF">2024-01-29T03:47:00Z</dcterms:created>
  <dcterms:modified xsi:type="dcterms:W3CDTF">2024-01-29T03:47:00Z</dcterms:modified>
</cp:coreProperties>
</file>