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F93C55" w:rsidRDefault="007C5CC4">
      <w:pPr>
        <w:widowControl w:val="0"/>
        <w:autoSpaceDE w:val="0"/>
        <w:autoSpaceDN w:val="0"/>
        <w:adjustRightInd w:val="0"/>
        <w:spacing w:after="0" w:line="240" w:lineRule="auto"/>
        <w:ind w:firstLine="12049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>
        <w:rPr>
          <w:rFonts w:ascii="Times New Roman" w:eastAsia="Times New Roman" w:hAnsi="Times New Roman" w:cs="Times New Roman"/>
          <w:sz w:val="20"/>
          <w:szCs w:val="20"/>
          <w:lang w:eastAsia="ru-RU"/>
        </w:rPr>
        <w:t>Приложение 3</w:t>
      </w:r>
    </w:p>
    <w:p w:rsidR="00F93C55" w:rsidRDefault="007C5CC4">
      <w:pPr>
        <w:spacing w:after="0" w:line="240" w:lineRule="auto"/>
        <w:ind w:firstLine="12049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к постановлению </w:t>
      </w:r>
    </w:p>
    <w:p w:rsidR="00F93C55" w:rsidRDefault="007C5CC4">
      <w:pPr>
        <w:spacing w:after="0" w:line="240" w:lineRule="auto"/>
        <w:ind w:firstLine="12049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>
        <w:rPr>
          <w:rFonts w:ascii="Times New Roman" w:eastAsia="Times New Roman" w:hAnsi="Times New Roman" w:cs="Times New Roman"/>
          <w:sz w:val="20"/>
          <w:szCs w:val="20"/>
          <w:lang w:eastAsia="ru-RU"/>
        </w:rPr>
        <w:t>Администрации ЗАТО Северск</w:t>
      </w:r>
    </w:p>
    <w:p w:rsidR="00F93C55" w:rsidRDefault="007C5CC4">
      <w:pPr>
        <w:spacing w:after="0" w:line="240" w:lineRule="auto"/>
        <w:ind w:firstLine="11766"/>
        <w:jc w:val="center"/>
        <w:rPr>
          <w:rFonts w:ascii="Times New Roman" w:hAnsi="Times New Roman" w:cs="Times New Roman"/>
          <w:sz w:val="22"/>
        </w:rPr>
      </w:pPr>
      <w:r>
        <w:rPr>
          <w:rFonts w:ascii="Times New Roman" w:hAnsi="Times New Roman" w:cs="Times New Roman"/>
          <w:sz w:val="22"/>
        </w:rPr>
        <w:t>от _</w:t>
      </w:r>
      <w:r w:rsidR="0067715A">
        <w:rPr>
          <w:rFonts w:ascii="Times New Roman" w:eastAsia="Times New Roman" w:hAnsi="Times New Roman" w:cs="Times New Roman"/>
          <w:sz w:val="22"/>
          <w:lang w:eastAsia="ru-RU"/>
        </w:rPr>
        <w:t>06.02.2024</w:t>
      </w:r>
      <w:r>
        <w:rPr>
          <w:rFonts w:ascii="Times New Roman" w:hAnsi="Times New Roman" w:cs="Times New Roman"/>
          <w:sz w:val="22"/>
        </w:rPr>
        <w:t>__№ _</w:t>
      </w:r>
      <w:r w:rsidR="0067715A">
        <w:rPr>
          <w:rFonts w:ascii="Times New Roman" w:hAnsi="Times New Roman" w:cs="Times New Roman"/>
          <w:sz w:val="22"/>
        </w:rPr>
        <w:t>367-па</w:t>
      </w:r>
      <w:bookmarkStart w:id="0" w:name="_GoBack"/>
      <w:bookmarkEnd w:id="0"/>
      <w:r>
        <w:rPr>
          <w:rFonts w:ascii="Times New Roman" w:hAnsi="Times New Roman" w:cs="Times New Roman"/>
          <w:sz w:val="22"/>
        </w:rPr>
        <w:t>_</w:t>
      </w:r>
    </w:p>
    <w:p w:rsidR="00F93C55" w:rsidRDefault="00F93C55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F93C55" w:rsidRDefault="007C5CC4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>
        <w:rPr>
          <w:rFonts w:ascii="Times New Roman" w:eastAsia="Times New Roman" w:hAnsi="Times New Roman" w:cs="Times New Roman"/>
          <w:sz w:val="20"/>
          <w:szCs w:val="20"/>
          <w:lang w:eastAsia="ru-RU"/>
        </w:rPr>
        <w:t>ПЕРЕЧЕНЬ</w:t>
      </w:r>
    </w:p>
    <w:p w:rsidR="00F93C55" w:rsidRDefault="007C5CC4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>
        <w:rPr>
          <w:rFonts w:ascii="Times New Roman" w:eastAsia="Times New Roman" w:hAnsi="Times New Roman" w:cs="Times New Roman"/>
          <w:sz w:val="20"/>
          <w:szCs w:val="20"/>
          <w:lang w:eastAsia="ru-RU"/>
        </w:rPr>
        <w:t>мероприятий и ресурсное обеспечение реализации обеспечивающей подпрограммы</w:t>
      </w:r>
    </w:p>
    <w:p w:rsidR="00F93C55" w:rsidRDefault="007C5CC4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>
        <w:rPr>
          <w:rFonts w:ascii="Times New Roman" w:eastAsia="Times New Roman" w:hAnsi="Times New Roman" w:cs="Times New Roman"/>
          <w:sz w:val="20"/>
          <w:szCs w:val="20"/>
          <w:lang w:eastAsia="ru-RU"/>
        </w:rPr>
        <w:t>муниципальной</w:t>
      </w:r>
      <w:r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 программы «Эффективное управление муниципальными </w:t>
      </w:r>
      <w:proofErr w:type="gramStart"/>
      <w:r>
        <w:rPr>
          <w:rFonts w:ascii="Times New Roman" w:eastAsia="Times New Roman" w:hAnsi="Times New Roman" w:cs="Times New Roman"/>
          <w:sz w:val="20"/>
          <w:szCs w:val="20"/>
          <w:lang w:eastAsia="ru-RU"/>
        </w:rPr>
        <w:t>финансами</w:t>
      </w:r>
      <w:proofErr w:type="gramEnd"/>
      <w:r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 ЗАТО Северск»</w:t>
      </w:r>
    </w:p>
    <w:p w:rsidR="00F93C55" w:rsidRDefault="007C5CC4">
      <w:pPr>
        <w:widowControl w:val="0"/>
        <w:autoSpaceDE w:val="0"/>
        <w:autoSpaceDN w:val="0"/>
        <w:adjustRightInd w:val="0"/>
        <w:spacing w:after="0" w:line="240" w:lineRule="auto"/>
        <w:ind w:firstLine="709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                                                                                                                                                                                      </w:t>
      </w:r>
      <w:r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                                                                                Таблица 6</w:t>
      </w:r>
    </w:p>
    <w:tbl>
      <w:tblPr>
        <w:tblW w:w="15168" w:type="dxa"/>
        <w:tblInd w:w="-28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14"/>
        <w:gridCol w:w="1613"/>
        <w:gridCol w:w="4961"/>
        <w:gridCol w:w="1134"/>
        <w:gridCol w:w="1115"/>
        <w:gridCol w:w="1153"/>
        <w:gridCol w:w="1134"/>
        <w:gridCol w:w="1134"/>
        <w:gridCol w:w="1276"/>
        <w:gridCol w:w="1134"/>
      </w:tblGrid>
      <w:tr w:rsidR="00F93C55">
        <w:trPr>
          <w:trHeight w:val="834"/>
        </w:trPr>
        <w:tc>
          <w:tcPr>
            <w:tcW w:w="514" w:type="dxa"/>
            <w:shd w:val="clear" w:color="auto" w:fill="auto"/>
            <w:hideMark/>
          </w:tcPr>
          <w:p w:rsidR="00F93C55" w:rsidRDefault="007C5CC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№ п/п</w:t>
            </w:r>
          </w:p>
        </w:tc>
        <w:tc>
          <w:tcPr>
            <w:tcW w:w="1613" w:type="dxa"/>
            <w:shd w:val="clear" w:color="auto" w:fill="auto"/>
            <w:vAlign w:val="center"/>
            <w:hideMark/>
          </w:tcPr>
          <w:p w:rsidR="00F93C55" w:rsidRDefault="007C5CC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Ответственный исполнитель, соисполнитель, участник</w:t>
            </w:r>
          </w:p>
        </w:tc>
        <w:tc>
          <w:tcPr>
            <w:tcW w:w="4961" w:type="dxa"/>
            <w:shd w:val="clear" w:color="auto" w:fill="auto"/>
            <w:hideMark/>
          </w:tcPr>
          <w:p w:rsidR="00F93C55" w:rsidRDefault="007C5CC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Распределение объема финансирования обеспечивающей подпрограммы по задачам деятельности ответственного </w:t>
            </w: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исполнителя, соисполнителя, участника</w:t>
            </w:r>
          </w:p>
        </w:tc>
        <w:tc>
          <w:tcPr>
            <w:tcW w:w="1134" w:type="dxa"/>
            <w:shd w:val="clear" w:color="auto" w:fill="auto"/>
            <w:hideMark/>
          </w:tcPr>
          <w:p w:rsidR="00F93C55" w:rsidRDefault="007C5CC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Всего</w:t>
            </w:r>
          </w:p>
        </w:tc>
        <w:tc>
          <w:tcPr>
            <w:tcW w:w="1115" w:type="dxa"/>
            <w:shd w:val="clear" w:color="auto" w:fill="auto"/>
            <w:hideMark/>
          </w:tcPr>
          <w:p w:rsidR="00F93C55" w:rsidRDefault="007C5CC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2021 год</w:t>
            </w:r>
          </w:p>
        </w:tc>
        <w:tc>
          <w:tcPr>
            <w:tcW w:w="1153" w:type="dxa"/>
            <w:shd w:val="clear" w:color="auto" w:fill="auto"/>
            <w:hideMark/>
          </w:tcPr>
          <w:p w:rsidR="00F93C55" w:rsidRDefault="007C5CC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2022 год</w:t>
            </w:r>
          </w:p>
        </w:tc>
        <w:tc>
          <w:tcPr>
            <w:tcW w:w="1134" w:type="dxa"/>
            <w:shd w:val="clear" w:color="auto" w:fill="auto"/>
            <w:hideMark/>
          </w:tcPr>
          <w:p w:rsidR="00F93C55" w:rsidRDefault="007C5CC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2023 год</w:t>
            </w:r>
          </w:p>
        </w:tc>
        <w:tc>
          <w:tcPr>
            <w:tcW w:w="1134" w:type="dxa"/>
            <w:shd w:val="clear" w:color="auto" w:fill="auto"/>
            <w:hideMark/>
          </w:tcPr>
          <w:p w:rsidR="00F93C55" w:rsidRDefault="007C5CC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2024 год</w:t>
            </w:r>
          </w:p>
        </w:tc>
        <w:tc>
          <w:tcPr>
            <w:tcW w:w="1276" w:type="dxa"/>
          </w:tcPr>
          <w:p w:rsidR="00F93C55" w:rsidRDefault="007C5CC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2025 год (</w:t>
            </w:r>
            <w:proofErr w:type="gramStart"/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прогноз-</w:t>
            </w: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ный</w:t>
            </w:r>
            <w:proofErr w:type="spellEnd"/>
            <w:proofErr w:type="gramEnd"/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период)</w:t>
            </w:r>
          </w:p>
        </w:tc>
        <w:tc>
          <w:tcPr>
            <w:tcW w:w="1134" w:type="dxa"/>
          </w:tcPr>
          <w:p w:rsidR="00F93C55" w:rsidRDefault="007C5CC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2026 год (</w:t>
            </w:r>
            <w:proofErr w:type="gramStart"/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прогноз-</w:t>
            </w: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ный</w:t>
            </w:r>
            <w:proofErr w:type="spellEnd"/>
            <w:proofErr w:type="gramEnd"/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период)</w:t>
            </w:r>
          </w:p>
        </w:tc>
      </w:tr>
      <w:tr w:rsidR="00F93C55">
        <w:trPr>
          <w:trHeight w:val="256"/>
        </w:trPr>
        <w:tc>
          <w:tcPr>
            <w:tcW w:w="514" w:type="dxa"/>
            <w:shd w:val="clear" w:color="auto" w:fill="auto"/>
          </w:tcPr>
          <w:p w:rsidR="00F93C55" w:rsidRDefault="007C5CC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1613" w:type="dxa"/>
            <w:shd w:val="clear" w:color="auto" w:fill="auto"/>
            <w:vAlign w:val="center"/>
          </w:tcPr>
          <w:p w:rsidR="00F93C55" w:rsidRDefault="007C5CC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4961" w:type="dxa"/>
            <w:shd w:val="clear" w:color="auto" w:fill="auto"/>
          </w:tcPr>
          <w:p w:rsidR="00F93C55" w:rsidRDefault="007C5CC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3</w:t>
            </w:r>
          </w:p>
        </w:tc>
        <w:tc>
          <w:tcPr>
            <w:tcW w:w="1134" w:type="dxa"/>
            <w:shd w:val="clear" w:color="auto" w:fill="auto"/>
          </w:tcPr>
          <w:p w:rsidR="00F93C55" w:rsidRDefault="007C5CC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4</w:t>
            </w:r>
          </w:p>
        </w:tc>
        <w:tc>
          <w:tcPr>
            <w:tcW w:w="1115" w:type="dxa"/>
            <w:shd w:val="clear" w:color="auto" w:fill="auto"/>
          </w:tcPr>
          <w:p w:rsidR="00F93C55" w:rsidRDefault="007C5CC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5</w:t>
            </w:r>
          </w:p>
        </w:tc>
        <w:tc>
          <w:tcPr>
            <w:tcW w:w="1153" w:type="dxa"/>
            <w:shd w:val="clear" w:color="auto" w:fill="auto"/>
          </w:tcPr>
          <w:p w:rsidR="00F93C55" w:rsidRDefault="007C5CC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6</w:t>
            </w:r>
          </w:p>
        </w:tc>
        <w:tc>
          <w:tcPr>
            <w:tcW w:w="1134" w:type="dxa"/>
            <w:shd w:val="clear" w:color="auto" w:fill="auto"/>
          </w:tcPr>
          <w:p w:rsidR="00F93C55" w:rsidRDefault="007C5CC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7</w:t>
            </w:r>
          </w:p>
        </w:tc>
        <w:tc>
          <w:tcPr>
            <w:tcW w:w="1134" w:type="dxa"/>
            <w:shd w:val="clear" w:color="auto" w:fill="auto"/>
          </w:tcPr>
          <w:p w:rsidR="00F93C55" w:rsidRDefault="007C5CC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8</w:t>
            </w:r>
          </w:p>
        </w:tc>
        <w:tc>
          <w:tcPr>
            <w:tcW w:w="1276" w:type="dxa"/>
          </w:tcPr>
          <w:p w:rsidR="00F93C55" w:rsidRDefault="007C5CC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9</w:t>
            </w:r>
          </w:p>
        </w:tc>
        <w:tc>
          <w:tcPr>
            <w:tcW w:w="1134" w:type="dxa"/>
          </w:tcPr>
          <w:p w:rsidR="00F93C55" w:rsidRDefault="007C5CC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10</w:t>
            </w:r>
          </w:p>
        </w:tc>
      </w:tr>
      <w:tr w:rsidR="00F93C55">
        <w:trPr>
          <w:trHeight w:val="181"/>
        </w:trPr>
        <w:tc>
          <w:tcPr>
            <w:tcW w:w="514" w:type="dxa"/>
            <w:vMerge w:val="restart"/>
            <w:shd w:val="clear" w:color="auto" w:fill="auto"/>
            <w:hideMark/>
          </w:tcPr>
          <w:p w:rsidR="00F93C55" w:rsidRDefault="007C5CC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1.</w:t>
            </w:r>
          </w:p>
        </w:tc>
        <w:tc>
          <w:tcPr>
            <w:tcW w:w="1613" w:type="dxa"/>
            <w:vMerge w:val="restart"/>
            <w:shd w:val="clear" w:color="auto" w:fill="auto"/>
            <w:hideMark/>
          </w:tcPr>
          <w:p w:rsidR="00F93C55" w:rsidRDefault="007C5CC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Финансовое управление Администрации ЗАТО Северск</w:t>
            </w:r>
          </w:p>
        </w:tc>
        <w:tc>
          <w:tcPr>
            <w:tcW w:w="10631" w:type="dxa"/>
            <w:gridSpan w:val="6"/>
            <w:shd w:val="clear" w:color="auto" w:fill="auto"/>
            <w:vAlign w:val="center"/>
            <w:hideMark/>
          </w:tcPr>
          <w:p w:rsidR="00F93C55" w:rsidRDefault="007C5CC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Задача 1 «Обеспечение выполнения </w:t>
            </w: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расходных обязательств и создание условий для их оптимизации»</w:t>
            </w:r>
          </w:p>
        </w:tc>
        <w:tc>
          <w:tcPr>
            <w:tcW w:w="1276" w:type="dxa"/>
          </w:tcPr>
          <w:p w:rsidR="00F93C55" w:rsidRDefault="00F93C5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</w:tcPr>
          <w:p w:rsidR="00F93C55" w:rsidRDefault="00F93C5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</w:tr>
      <w:tr w:rsidR="00F93C55">
        <w:trPr>
          <w:trHeight w:val="181"/>
        </w:trPr>
        <w:tc>
          <w:tcPr>
            <w:tcW w:w="514" w:type="dxa"/>
            <w:vMerge/>
            <w:vAlign w:val="center"/>
            <w:hideMark/>
          </w:tcPr>
          <w:p w:rsidR="00F93C55" w:rsidRDefault="00F93C5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613" w:type="dxa"/>
            <w:vMerge/>
            <w:vAlign w:val="center"/>
            <w:hideMark/>
          </w:tcPr>
          <w:p w:rsidR="00F93C55" w:rsidRDefault="00F93C5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4961" w:type="dxa"/>
            <w:shd w:val="clear" w:color="auto" w:fill="auto"/>
            <w:vAlign w:val="center"/>
            <w:hideMark/>
          </w:tcPr>
          <w:p w:rsidR="00F93C55" w:rsidRDefault="007C5CC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Объем финансирования, тыс. руб.</w:t>
            </w:r>
          </w:p>
        </w:tc>
        <w:tc>
          <w:tcPr>
            <w:tcW w:w="1134" w:type="dxa"/>
            <w:shd w:val="clear" w:color="auto" w:fill="auto"/>
            <w:noWrap/>
            <w:hideMark/>
          </w:tcPr>
          <w:p w:rsidR="00F93C55" w:rsidRDefault="007C5CC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31 583,00</w:t>
            </w:r>
          </w:p>
        </w:tc>
        <w:tc>
          <w:tcPr>
            <w:tcW w:w="1115" w:type="dxa"/>
            <w:shd w:val="clear" w:color="auto" w:fill="auto"/>
            <w:noWrap/>
            <w:hideMark/>
          </w:tcPr>
          <w:p w:rsidR="00F93C55" w:rsidRDefault="007C5CC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6 694,00</w:t>
            </w:r>
          </w:p>
        </w:tc>
        <w:tc>
          <w:tcPr>
            <w:tcW w:w="1153" w:type="dxa"/>
            <w:shd w:val="clear" w:color="auto" w:fill="auto"/>
            <w:noWrap/>
            <w:hideMark/>
          </w:tcPr>
          <w:p w:rsidR="00F93C55" w:rsidRDefault="007C5CC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7 239,00</w:t>
            </w:r>
          </w:p>
        </w:tc>
        <w:tc>
          <w:tcPr>
            <w:tcW w:w="1134" w:type="dxa"/>
            <w:shd w:val="clear" w:color="auto" w:fill="auto"/>
            <w:noWrap/>
            <w:hideMark/>
          </w:tcPr>
          <w:p w:rsidR="00F93C55" w:rsidRDefault="007C5CC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8 270,00</w:t>
            </w:r>
          </w:p>
        </w:tc>
        <w:tc>
          <w:tcPr>
            <w:tcW w:w="1134" w:type="dxa"/>
            <w:shd w:val="clear" w:color="auto" w:fill="auto"/>
            <w:noWrap/>
            <w:hideMark/>
          </w:tcPr>
          <w:p w:rsidR="00F93C55" w:rsidRDefault="007C5CC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9 380,00</w:t>
            </w:r>
          </w:p>
        </w:tc>
        <w:tc>
          <w:tcPr>
            <w:tcW w:w="1276" w:type="dxa"/>
            <w:shd w:val="clear" w:color="auto" w:fill="auto"/>
          </w:tcPr>
          <w:p w:rsidR="00F93C55" w:rsidRDefault="007C5CC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9 380,00</w:t>
            </w:r>
          </w:p>
        </w:tc>
        <w:tc>
          <w:tcPr>
            <w:tcW w:w="1134" w:type="dxa"/>
            <w:shd w:val="clear" w:color="auto" w:fill="auto"/>
          </w:tcPr>
          <w:p w:rsidR="00F93C55" w:rsidRDefault="007C5CC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9 380,00</w:t>
            </w:r>
          </w:p>
        </w:tc>
      </w:tr>
      <w:tr w:rsidR="00F93C55">
        <w:trPr>
          <w:trHeight w:val="553"/>
        </w:trPr>
        <w:tc>
          <w:tcPr>
            <w:tcW w:w="514" w:type="dxa"/>
            <w:vMerge/>
            <w:vAlign w:val="center"/>
            <w:hideMark/>
          </w:tcPr>
          <w:p w:rsidR="00F93C55" w:rsidRDefault="00F93C5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613" w:type="dxa"/>
            <w:vMerge/>
            <w:vAlign w:val="center"/>
            <w:hideMark/>
          </w:tcPr>
          <w:p w:rsidR="00F93C55" w:rsidRDefault="00F93C5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4961" w:type="dxa"/>
            <w:shd w:val="clear" w:color="auto" w:fill="auto"/>
            <w:vAlign w:val="center"/>
            <w:hideMark/>
          </w:tcPr>
          <w:p w:rsidR="00F93C55" w:rsidRDefault="007C5CC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Показатель 1 «Полнота исполнения расходных обязательств (без учета субвенций, субсидий и иных МБТ, имеющих целевое назначение)» задачи 1 деятельности ответственного исполнителя, </w:t>
            </w: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проц</w:t>
            </w:r>
            <w:proofErr w:type="spellEnd"/>
          </w:p>
        </w:tc>
        <w:tc>
          <w:tcPr>
            <w:tcW w:w="1134" w:type="dxa"/>
            <w:shd w:val="clear" w:color="auto" w:fill="auto"/>
            <w:noWrap/>
            <w:hideMark/>
          </w:tcPr>
          <w:p w:rsidR="00F93C55" w:rsidRDefault="007C5CC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1115" w:type="dxa"/>
            <w:shd w:val="clear" w:color="auto" w:fill="auto"/>
            <w:noWrap/>
            <w:hideMark/>
          </w:tcPr>
          <w:p w:rsidR="00F93C55" w:rsidRDefault="007C5CC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94</w:t>
            </w:r>
          </w:p>
        </w:tc>
        <w:tc>
          <w:tcPr>
            <w:tcW w:w="1153" w:type="dxa"/>
            <w:shd w:val="clear" w:color="auto" w:fill="auto"/>
            <w:noWrap/>
            <w:hideMark/>
          </w:tcPr>
          <w:p w:rsidR="00F93C55" w:rsidRDefault="007C5CC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95</w:t>
            </w:r>
          </w:p>
        </w:tc>
        <w:tc>
          <w:tcPr>
            <w:tcW w:w="1134" w:type="dxa"/>
            <w:shd w:val="clear" w:color="auto" w:fill="auto"/>
            <w:noWrap/>
            <w:hideMark/>
          </w:tcPr>
          <w:p w:rsidR="00F93C55" w:rsidRDefault="007C5CC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96</w:t>
            </w:r>
          </w:p>
        </w:tc>
        <w:tc>
          <w:tcPr>
            <w:tcW w:w="1134" w:type="dxa"/>
            <w:shd w:val="clear" w:color="auto" w:fill="auto"/>
            <w:noWrap/>
            <w:hideMark/>
          </w:tcPr>
          <w:p w:rsidR="00F93C55" w:rsidRDefault="007C5CC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96</w:t>
            </w:r>
          </w:p>
        </w:tc>
        <w:tc>
          <w:tcPr>
            <w:tcW w:w="1276" w:type="dxa"/>
            <w:shd w:val="clear" w:color="auto" w:fill="auto"/>
          </w:tcPr>
          <w:p w:rsidR="00F93C55" w:rsidRDefault="007C5CC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96</w:t>
            </w:r>
          </w:p>
        </w:tc>
        <w:tc>
          <w:tcPr>
            <w:tcW w:w="1134" w:type="dxa"/>
            <w:shd w:val="clear" w:color="auto" w:fill="auto"/>
          </w:tcPr>
          <w:p w:rsidR="00F93C55" w:rsidRDefault="007C5CC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96</w:t>
            </w:r>
          </w:p>
        </w:tc>
      </w:tr>
      <w:tr w:rsidR="00F93C55">
        <w:trPr>
          <w:trHeight w:val="181"/>
        </w:trPr>
        <w:tc>
          <w:tcPr>
            <w:tcW w:w="514" w:type="dxa"/>
            <w:vMerge/>
            <w:vAlign w:val="center"/>
            <w:hideMark/>
          </w:tcPr>
          <w:p w:rsidR="00F93C55" w:rsidRDefault="00F93C5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613" w:type="dxa"/>
            <w:vMerge/>
            <w:vAlign w:val="center"/>
            <w:hideMark/>
          </w:tcPr>
          <w:p w:rsidR="00F93C55" w:rsidRDefault="00F93C5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4961" w:type="dxa"/>
            <w:shd w:val="clear" w:color="auto" w:fill="auto"/>
            <w:vAlign w:val="center"/>
            <w:hideMark/>
          </w:tcPr>
          <w:p w:rsidR="00F93C55" w:rsidRDefault="007C5CC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Объем финансирования всего, тыс. руб.</w:t>
            </w:r>
          </w:p>
        </w:tc>
        <w:tc>
          <w:tcPr>
            <w:tcW w:w="1134" w:type="dxa"/>
            <w:shd w:val="clear" w:color="auto" w:fill="auto"/>
            <w:noWrap/>
            <w:hideMark/>
          </w:tcPr>
          <w:p w:rsidR="00F93C55" w:rsidRDefault="007C5CC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31 583,00</w:t>
            </w:r>
          </w:p>
        </w:tc>
        <w:tc>
          <w:tcPr>
            <w:tcW w:w="1115" w:type="dxa"/>
            <w:shd w:val="clear" w:color="auto" w:fill="auto"/>
            <w:noWrap/>
            <w:hideMark/>
          </w:tcPr>
          <w:p w:rsidR="00F93C55" w:rsidRDefault="007C5CC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6 </w:t>
            </w: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694,00</w:t>
            </w:r>
          </w:p>
        </w:tc>
        <w:tc>
          <w:tcPr>
            <w:tcW w:w="1153" w:type="dxa"/>
            <w:shd w:val="clear" w:color="auto" w:fill="auto"/>
            <w:noWrap/>
            <w:hideMark/>
          </w:tcPr>
          <w:p w:rsidR="00F93C55" w:rsidRDefault="007C5CC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7 239,00</w:t>
            </w:r>
          </w:p>
        </w:tc>
        <w:tc>
          <w:tcPr>
            <w:tcW w:w="1134" w:type="dxa"/>
            <w:shd w:val="clear" w:color="auto" w:fill="auto"/>
            <w:noWrap/>
            <w:hideMark/>
          </w:tcPr>
          <w:p w:rsidR="00F93C55" w:rsidRDefault="007C5CC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8 270,00</w:t>
            </w:r>
          </w:p>
        </w:tc>
        <w:tc>
          <w:tcPr>
            <w:tcW w:w="1134" w:type="dxa"/>
            <w:shd w:val="clear" w:color="auto" w:fill="auto"/>
            <w:noWrap/>
            <w:hideMark/>
          </w:tcPr>
          <w:p w:rsidR="00F93C55" w:rsidRDefault="007C5CC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9 380,00</w:t>
            </w:r>
          </w:p>
        </w:tc>
        <w:tc>
          <w:tcPr>
            <w:tcW w:w="1276" w:type="dxa"/>
            <w:shd w:val="clear" w:color="auto" w:fill="auto"/>
          </w:tcPr>
          <w:p w:rsidR="00F93C55" w:rsidRDefault="007C5CC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9 380,00</w:t>
            </w:r>
          </w:p>
        </w:tc>
        <w:tc>
          <w:tcPr>
            <w:tcW w:w="1134" w:type="dxa"/>
            <w:shd w:val="clear" w:color="auto" w:fill="auto"/>
          </w:tcPr>
          <w:p w:rsidR="00F93C55" w:rsidRDefault="007C5CC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9 380,00</w:t>
            </w:r>
          </w:p>
        </w:tc>
      </w:tr>
      <w:tr w:rsidR="00F93C55">
        <w:trPr>
          <w:trHeight w:val="181"/>
        </w:trPr>
        <w:tc>
          <w:tcPr>
            <w:tcW w:w="514" w:type="dxa"/>
            <w:vMerge w:val="restart"/>
            <w:shd w:val="clear" w:color="auto" w:fill="auto"/>
            <w:hideMark/>
          </w:tcPr>
          <w:p w:rsidR="00F93C55" w:rsidRDefault="007C5CC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2.</w:t>
            </w:r>
          </w:p>
        </w:tc>
        <w:tc>
          <w:tcPr>
            <w:tcW w:w="1613" w:type="dxa"/>
            <w:vMerge w:val="restart"/>
            <w:shd w:val="clear" w:color="auto" w:fill="auto"/>
            <w:hideMark/>
          </w:tcPr>
          <w:p w:rsidR="00F93C55" w:rsidRDefault="007C5CC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Финансовое управление Администрации ЗАТО Северск </w:t>
            </w:r>
          </w:p>
        </w:tc>
        <w:tc>
          <w:tcPr>
            <w:tcW w:w="10631" w:type="dxa"/>
            <w:gridSpan w:val="6"/>
            <w:shd w:val="clear" w:color="auto" w:fill="auto"/>
            <w:vAlign w:val="center"/>
            <w:hideMark/>
          </w:tcPr>
          <w:p w:rsidR="00F93C55" w:rsidRDefault="007C5CC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Задача 2 «Организация и обеспечение исполнения бюджета и формирование бюджетной отчетности»</w:t>
            </w:r>
          </w:p>
        </w:tc>
        <w:tc>
          <w:tcPr>
            <w:tcW w:w="1276" w:type="dxa"/>
          </w:tcPr>
          <w:p w:rsidR="00F93C55" w:rsidRDefault="00F93C5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</w:tcPr>
          <w:p w:rsidR="00F93C55" w:rsidRDefault="00F93C5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</w:tr>
      <w:tr w:rsidR="00F93C55">
        <w:trPr>
          <w:trHeight w:val="181"/>
        </w:trPr>
        <w:tc>
          <w:tcPr>
            <w:tcW w:w="514" w:type="dxa"/>
            <w:vMerge/>
            <w:vAlign w:val="center"/>
            <w:hideMark/>
          </w:tcPr>
          <w:p w:rsidR="00F93C55" w:rsidRDefault="00F93C5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613" w:type="dxa"/>
            <w:vMerge/>
            <w:vAlign w:val="center"/>
            <w:hideMark/>
          </w:tcPr>
          <w:p w:rsidR="00F93C55" w:rsidRDefault="00F93C5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4961" w:type="dxa"/>
            <w:shd w:val="clear" w:color="auto" w:fill="auto"/>
            <w:vAlign w:val="center"/>
            <w:hideMark/>
          </w:tcPr>
          <w:p w:rsidR="00F93C55" w:rsidRDefault="007C5CC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Объем финансирования, тыс. руб.</w:t>
            </w:r>
          </w:p>
        </w:tc>
        <w:tc>
          <w:tcPr>
            <w:tcW w:w="1134" w:type="dxa"/>
            <w:shd w:val="clear" w:color="auto" w:fill="auto"/>
            <w:noWrap/>
            <w:hideMark/>
          </w:tcPr>
          <w:p w:rsidR="00F93C55" w:rsidRDefault="007C5CC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31 583,00</w:t>
            </w:r>
          </w:p>
        </w:tc>
        <w:tc>
          <w:tcPr>
            <w:tcW w:w="1115" w:type="dxa"/>
            <w:shd w:val="clear" w:color="auto" w:fill="auto"/>
            <w:noWrap/>
            <w:hideMark/>
          </w:tcPr>
          <w:p w:rsidR="00F93C55" w:rsidRDefault="007C5CC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6 694,00</w:t>
            </w:r>
          </w:p>
        </w:tc>
        <w:tc>
          <w:tcPr>
            <w:tcW w:w="1153" w:type="dxa"/>
            <w:shd w:val="clear" w:color="auto" w:fill="auto"/>
            <w:noWrap/>
            <w:hideMark/>
          </w:tcPr>
          <w:p w:rsidR="00F93C55" w:rsidRDefault="007C5CC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7 239,00</w:t>
            </w:r>
          </w:p>
        </w:tc>
        <w:tc>
          <w:tcPr>
            <w:tcW w:w="1134" w:type="dxa"/>
            <w:shd w:val="clear" w:color="auto" w:fill="auto"/>
            <w:noWrap/>
            <w:hideMark/>
          </w:tcPr>
          <w:p w:rsidR="00F93C55" w:rsidRDefault="007C5CC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8 270,00</w:t>
            </w:r>
          </w:p>
        </w:tc>
        <w:tc>
          <w:tcPr>
            <w:tcW w:w="1134" w:type="dxa"/>
            <w:shd w:val="clear" w:color="auto" w:fill="auto"/>
            <w:noWrap/>
            <w:hideMark/>
          </w:tcPr>
          <w:p w:rsidR="00F93C55" w:rsidRDefault="007C5CC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9 380,00</w:t>
            </w:r>
          </w:p>
        </w:tc>
        <w:tc>
          <w:tcPr>
            <w:tcW w:w="1276" w:type="dxa"/>
            <w:shd w:val="clear" w:color="auto" w:fill="auto"/>
          </w:tcPr>
          <w:p w:rsidR="00F93C55" w:rsidRDefault="007C5CC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9 380,00</w:t>
            </w:r>
          </w:p>
        </w:tc>
        <w:tc>
          <w:tcPr>
            <w:tcW w:w="1134" w:type="dxa"/>
            <w:shd w:val="clear" w:color="auto" w:fill="auto"/>
          </w:tcPr>
          <w:p w:rsidR="00F93C55" w:rsidRDefault="007C5CC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9 380,00</w:t>
            </w:r>
          </w:p>
        </w:tc>
      </w:tr>
      <w:tr w:rsidR="00F93C55">
        <w:trPr>
          <w:trHeight w:val="544"/>
        </w:trPr>
        <w:tc>
          <w:tcPr>
            <w:tcW w:w="514" w:type="dxa"/>
            <w:vMerge/>
            <w:vAlign w:val="center"/>
            <w:hideMark/>
          </w:tcPr>
          <w:p w:rsidR="00F93C55" w:rsidRDefault="00F93C5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613" w:type="dxa"/>
            <w:vMerge/>
            <w:vAlign w:val="center"/>
            <w:hideMark/>
          </w:tcPr>
          <w:p w:rsidR="00F93C55" w:rsidRDefault="00F93C5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4961" w:type="dxa"/>
            <w:shd w:val="clear" w:color="auto" w:fill="auto"/>
            <w:vAlign w:val="center"/>
            <w:hideMark/>
          </w:tcPr>
          <w:p w:rsidR="00F93C55" w:rsidRDefault="007C5CC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Показатель 1 «Равномерность исполнения расходов в течение года соответствии с кассовым планом (удельный вес расходов IV квартала)» задачи 2 деятельности ответственного исполнителя, </w:t>
            </w: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проц</w:t>
            </w:r>
            <w:proofErr w:type="spellEnd"/>
          </w:p>
        </w:tc>
        <w:tc>
          <w:tcPr>
            <w:tcW w:w="1134" w:type="dxa"/>
            <w:shd w:val="clear" w:color="auto" w:fill="auto"/>
            <w:noWrap/>
            <w:hideMark/>
          </w:tcPr>
          <w:p w:rsidR="00F93C55" w:rsidRDefault="007C5CC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1115" w:type="dxa"/>
            <w:shd w:val="clear" w:color="auto" w:fill="auto"/>
            <w:hideMark/>
          </w:tcPr>
          <w:p w:rsidR="00F93C55" w:rsidRDefault="007C5CC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Не более 25</w:t>
            </w:r>
          </w:p>
        </w:tc>
        <w:tc>
          <w:tcPr>
            <w:tcW w:w="1153" w:type="dxa"/>
            <w:shd w:val="clear" w:color="auto" w:fill="auto"/>
            <w:hideMark/>
          </w:tcPr>
          <w:p w:rsidR="00F93C55" w:rsidRDefault="007C5CC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Не более</w:t>
            </w: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25</w:t>
            </w:r>
          </w:p>
        </w:tc>
        <w:tc>
          <w:tcPr>
            <w:tcW w:w="1134" w:type="dxa"/>
            <w:shd w:val="clear" w:color="auto" w:fill="auto"/>
            <w:hideMark/>
          </w:tcPr>
          <w:p w:rsidR="00F93C55" w:rsidRDefault="007C5CC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Не более 25</w:t>
            </w:r>
          </w:p>
        </w:tc>
        <w:tc>
          <w:tcPr>
            <w:tcW w:w="1134" w:type="dxa"/>
            <w:shd w:val="clear" w:color="auto" w:fill="auto"/>
            <w:hideMark/>
          </w:tcPr>
          <w:p w:rsidR="00F93C55" w:rsidRDefault="007C5CC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Не более 25</w:t>
            </w:r>
          </w:p>
        </w:tc>
        <w:tc>
          <w:tcPr>
            <w:tcW w:w="1276" w:type="dxa"/>
            <w:shd w:val="clear" w:color="auto" w:fill="auto"/>
          </w:tcPr>
          <w:p w:rsidR="00F93C55" w:rsidRDefault="007C5CC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Не более</w:t>
            </w:r>
          </w:p>
          <w:p w:rsidR="00F93C55" w:rsidRDefault="007C5CC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25</w:t>
            </w:r>
          </w:p>
        </w:tc>
        <w:tc>
          <w:tcPr>
            <w:tcW w:w="1134" w:type="dxa"/>
            <w:shd w:val="clear" w:color="auto" w:fill="auto"/>
          </w:tcPr>
          <w:p w:rsidR="00F93C55" w:rsidRDefault="007C5CC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Не более</w:t>
            </w:r>
          </w:p>
          <w:p w:rsidR="00F93C55" w:rsidRDefault="007C5CC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25</w:t>
            </w:r>
          </w:p>
        </w:tc>
      </w:tr>
      <w:tr w:rsidR="00F93C55">
        <w:trPr>
          <w:trHeight w:val="362"/>
        </w:trPr>
        <w:tc>
          <w:tcPr>
            <w:tcW w:w="514" w:type="dxa"/>
            <w:vMerge/>
            <w:vAlign w:val="center"/>
            <w:hideMark/>
          </w:tcPr>
          <w:p w:rsidR="00F93C55" w:rsidRDefault="00F93C5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613" w:type="dxa"/>
            <w:vMerge/>
            <w:vAlign w:val="center"/>
            <w:hideMark/>
          </w:tcPr>
          <w:p w:rsidR="00F93C55" w:rsidRDefault="00F93C5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4961" w:type="dxa"/>
            <w:shd w:val="clear" w:color="auto" w:fill="auto"/>
            <w:vAlign w:val="center"/>
            <w:hideMark/>
          </w:tcPr>
          <w:p w:rsidR="00F93C55" w:rsidRDefault="007C5CC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Показатель 2 «Просроченная кредиторская задолженность казенных учреждений» задачи 2 деятельности ответственного исполнителя, тыс. руб.</w:t>
            </w:r>
          </w:p>
        </w:tc>
        <w:tc>
          <w:tcPr>
            <w:tcW w:w="1134" w:type="dxa"/>
            <w:shd w:val="clear" w:color="auto" w:fill="auto"/>
            <w:noWrap/>
            <w:hideMark/>
          </w:tcPr>
          <w:p w:rsidR="00F93C55" w:rsidRDefault="007C5CC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1115" w:type="dxa"/>
            <w:shd w:val="clear" w:color="auto" w:fill="auto"/>
            <w:noWrap/>
            <w:hideMark/>
          </w:tcPr>
          <w:p w:rsidR="00F93C55" w:rsidRDefault="007C5CC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1153" w:type="dxa"/>
            <w:shd w:val="clear" w:color="auto" w:fill="auto"/>
            <w:noWrap/>
            <w:hideMark/>
          </w:tcPr>
          <w:p w:rsidR="00F93C55" w:rsidRDefault="007C5CC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1134" w:type="dxa"/>
            <w:shd w:val="clear" w:color="auto" w:fill="auto"/>
            <w:noWrap/>
            <w:hideMark/>
          </w:tcPr>
          <w:p w:rsidR="00F93C55" w:rsidRDefault="007C5CC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1134" w:type="dxa"/>
            <w:shd w:val="clear" w:color="auto" w:fill="auto"/>
            <w:noWrap/>
            <w:hideMark/>
          </w:tcPr>
          <w:p w:rsidR="00F93C55" w:rsidRDefault="007C5CC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1276" w:type="dxa"/>
            <w:shd w:val="clear" w:color="auto" w:fill="auto"/>
          </w:tcPr>
          <w:p w:rsidR="00F93C55" w:rsidRDefault="007C5CC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1134" w:type="dxa"/>
            <w:shd w:val="clear" w:color="auto" w:fill="auto"/>
          </w:tcPr>
          <w:p w:rsidR="00F93C55" w:rsidRDefault="007C5CC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</w:t>
            </w:r>
          </w:p>
        </w:tc>
      </w:tr>
      <w:tr w:rsidR="00F93C55">
        <w:trPr>
          <w:trHeight w:val="181"/>
        </w:trPr>
        <w:tc>
          <w:tcPr>
            <w:tcW w:w="514" w:type="dxa"/>
            <w:vMerge/>
            <w:vAlign w:val="center"/>
            <w:hideMark/>
          </w:tcPr>
          <w:p w:rsidR="00F93C55" w:rsidRDefault="00F93C5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613" w:type="dxa"/>
            <w:vMerge/>
            <w:vAlign w:val="center"/>
            <w:hideMark/>
          </w:tcPr>
          <w:p w:rsidR="00F93C55" w:rsidRDefault="00F93C5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4961" w:type="dxa"/>
            <w:shd w:val="clear" w:color="auto" w:fill="auto"/>
            <w:vAlign w:val="center"/>
            <w:hideMark/>
          </w:tcPr>
          <w:p w:rsidR="00F93C55" w:rsidRDefault="007C5CC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Объем финансирования всего, тыс. руб.</w:t>
            </w:r>
          </w:p>
        </w:tc>
        <w:tc>
          <w:tcPr>
            <w:tcW w:w="1134" w:type="dxa"/>
            <w:shd w:val="clear" w:color="auto" w:fill="auto"/>
            <w:noWrap/>
            <w:hideMark/>
          </w:tcPr>
          <w:p w:rsidR="00F93C55" w:rsidRDefault="007C5CC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31 583,00</w:t>
            </w:r>
          </w:p>
        </w:tc>
        <w:tc>
          <w:tcPr>
            <w:tcW w:w="1115" w:type="dxa"/>
            <w:shd w:val="clear" w:color="auto" w:fill="auto"/>
            <w:noWrap/>
            <w:hideMark/>
          </w:tcPr>
          <w:p w:rsidR="00F93C55" w:rsidRDefault="007C5CC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6 694,00</w:t>
            </w:r>
          </w:p>
        </w:tc>
        <w:tc>
          <w:tcPr>
            <w:tcW w:w="1153" w:type="dxa"/>
            <w:shd w:val="clear" w:color="auto" w:fill="auto"/>
            <w:noWrap/>
            <w:hideMark/>
          </w:tcPr>
          <w:p w:rsidR="00F93C55" w:rsidRDefault="007C5CC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7 239,00</w:t>
            </w:r>
          </w:p>
        </w:tc>
        <w:tc>
          <w:tcPr>
            <w:tcW w:w="1134" w:type="dxa"/>
            <w:shd w:val="clear" w:color="auto" w:fill="auto"/>
            <w:noWrap/>
            <w:hideMark/>
          </w:tcPr>
          <w:p w:rsidR="00F93C55" w:rsidRDefault="007C5CC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8 270,00</w:t>
            </w:r>
          </w:p>
        </w:tc>
        <w:tc>
          <w:tcPr>
            <w:tcW w:w="1134" w:type="dxa"/>
            <w:shd w:val="clear" w:color="auto" w:fill="auto"/>
            <w:noWrap/>
            <w:hideMark/>
          </w:tcPr>
          <w:p w:rsidR="00F93C55" w:rsidRDefault="007C5CC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9 380,00</w:t>
            </w:r>
          </w:p>
        </w:tc>
        <w:tc>
          <w:tcPr>
            <w:tcW w:w="1276" w:type="dxa"/>
            <w:shd w:val="clear" w:color="auto" w:fill="auto"/>
          </w:tcPr>
          <w:p w:rsidR="00F93C55" w:rsidRDefault="007C5CC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9 380,00</w:t>
            </w:r>
          </w:p>
        </w:tc>
        <w:tc>
          <w:tcPr>
            <w:tcW w:w="1134" w:type="dxa"/>
            <w:shd w:val="clear" w:color="auto" w:fill="auto"/>
          </w:tcPr>
          <w:p w:rsidR="00F93C55" w:rsidRDefault="007C5CC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9 380,00</w:t>
            </w:r>
          </w:p>
        </w:tc>
      </w:tr>
      <w:tr w:rsidR="00F93C55">
        <w:trPr>
          <w:trHeight w:val="309"/>
        </w:trPr>
        <w:tc>
          <w:tcPr>
            <w:tcW w:w="514" w:type="dxa"/>
            <w:vMerge w:val="restart"/>
            <w:shd w:val="clear" w:color="auto" w:fill="auto"/>
            <w:hideMark/>
          </w:tcPr>
          <w:p w:rsidR="00F93C55" w:rsidRDefault="007C5CC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3.</w:t>
            </w:r>
          </w:p>
        </w:tc>
        <w:tc>
          <w:tcPr>
            <w:tcW w:w="1613" w:type="dxa"/>
            <w:vMerge w:val="restart"/>
            <w:shd w:val="clear" w:color="auto" w:fill="auto"/>
            <w:hideMark/>
          </w:tcPr>
          <w:p w:rsidR="00F93C55" w:rsidRDefault="007C5CC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Финансовое управление Администрации ЗАТО Северск </w:t>
            </w:r>
          </w:p>
        </w:tc>
        <w:tc>
          <w:tcPr>
            <w:tcW w:w="10631" w:type="dxa"/>
            <w:gridSpan w:val="6"/>
            <w:shd w:val="clear" w:color="auto" w:fill="auto"/>
            <w:vAlign w:val="center"/>
            <w:hideMark/>
          </w:tcPr>
          <w:p w:rsidR="00F93C55" w:rsidRDefault="007C5CC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Задача 3 «Обеспечение контроля за соблюдением бюджетного законодательства»</w:t>
            </w:r>
          </w:p>
        </w:tc>
        <w:tc>
          <w:tcPr>
            <w:tcW w:w="1276" w:type="dxa"/>
          </w:tcPr>
          <w:p w:rsidR="00F93C55" w:rsidRDefault="00F93C5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</w:tcPr>
          <w:p w:rsidR="00F93C55" w:rsidRDefault="00F93C5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</w:tr>
      <w:tr w:rsidR="00F93C55">
        <w:trPr>
          <w:trHeight w:val="181"/>
        </w:trPr>
        <w:tc>
          <w:tcPr>
            <w:tcW w:w="514" w:type="dxa"/>
            <w:vMerge/>
            <w:vAlign w:val="center"/>
            <w:hideMark/>
          </w:tcPr>
          <w:p w:rsidR="00F93C55" w:rsidRDefault="00F93C5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613" w:type="dxa"/>
            <w:vMerge/>
            <w:vAlign w:val="center"/>
            <w:hideMark/>
          </w:tcPr>
          <w:p w:rsidR="00F93C55" w:rsidRDefault="00F93C5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4961" w:type="dxa"/>
            <w:shd w:val="clear" w:color="auto" w:fill="auto"/>
            <w:vAlign w:val="center"/>
            <w:hideMark/>
          </w:tcPr>
          <w:p w:rsidR="00F93C55" w:rsidRDefault="007C5CC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Объем финансирования, тыс. руб.</w:t>
            </w:r>
          </w:p>
        </w:tc>
        <w:tc>
          <w:tcPr>
            <w:tcW w:w="1134" w:type="dxa"/>
            <w:shd w:val="clear" w:color="auto" w:fill="auto"/>
            <w:noWrap/>
            <w:hideMark/>
          </w:tcPr>
          <w:p w:rsidR="00F93C55" w:rsidRDefault="007C5CC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31 583,00</w:t>
            </w:r>
          </w:p>
        </w:tc>
        <w:tc>
          <w:tcPr>
            <w:tcW w:w="1115" w:type="dxa"/>
            <w:shd w:val="clear" w:color="auto" w:fill="auto"/>
            <w:noWrap/>
            <w:hideMark/>
          </w:tcPr>
          <w:p w:rsidR="00F93C55" w:rsidRDefault="007C5CC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6 694,00</w:t>
            </w:r>
          </w:p>
        </w:tc>
        <w:tc>
          <w:tcPr>
            <w:tcW w:w="1153" w:type="dxa"/>
            <w:shd w:val="clear" w:color="auto" w:fill="auto"/>
            <w:noWrap/>
            <w:hideMark/>
          </w:tcPr>
          <w:p w:rsidR="00F93C55" w:rsidRDefault="007C5CC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7 239,00</w:t>
            </w:r>
          </w:p>
        </w:tc>
        <w:tc>
          <w:tcPr>
            <w:tcW w:w="1134" w:type="dxa"/>
            <w:shd w:val="clear" w:color="auto" w:fill="auto"/>
            <w:noWrap/>
            <w:hideMark/>
          </w:tcPr>
          <w:p w:rsidR="00F93C55" w:rsidRDefault="007C5CC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8 270,00</w:t>
            </w:r>
          </w:p>
        </w:tc>
        <w:tc>
          <w:tcPr>
            <w:tcW w:w="1134" w:type="dxa"/>
            <w:shd w:val="clear" w:color="auto" w:fill="auto"/>
            <w:noWrap/>
            <w:hideMark/>
          </w:tcPr>
          <w:p w:rsidR="00F93C55" w:rsidRDefault="007C5CC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9 380,00</w:t>
            </w:r>
          </w:p>
        </w:tc>
        <w:tc>
          <w:tcPr>
            <w:tcW w:w="1276" w:type="dxa"/>
            <w:shd w:val="clear" w:color="auto" w:fill="auto"/>
          </w:tcPr>
          <w:p w:rsidR="00F93C55" w:rsidRDefault="007C5CC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9 380,00</w:t>
            </w:r>
          </w:p>
        </w:tc>
        <w:tc>
          <w:tcPr>
            <w:tcW w:w="1134" w:type="dxa"/>
            <w:shd w:val="clear" w:color="auto" w:fill="auto"/>
          </w:tcPr>
          <w:p w:rsidR="00F93C55" w:rsidRDefault="007C5CC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9 380,00</w:t>
            </w:r>
          </w:p>
        </w:tc>
      </w:tr>
      <w:tr w:rsidR="00F93C55">
        <w:trPr>
          <w:trHeight w:val="362"/>
        </w:trPr>
        <w:tc>
          <w:tcPr>
            <w:tcW w:w="514" w:type="dxa"/>
            <w:vMerge/>
            <w:vAlign w:val="center"/>
            <w:hideMark/>
          </w:tcPr>
          <w:p w:rsidR="00F93C55" w:rsidRDefault="00F93C5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613" w:type="dxa"/>
            <w:vMerge/>
            <w:vAlign w:val="center"/>
            <w:hideMark/>
          </w:tcPr>
          <w:p w:rsidR="00F93C55" w:rsidRDefault="00F93C5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4961" w:type="dxa"/>
            <w:shd w:val="clear" w:color="auto" w:fill="auto"/>
            <w:vAlign w:val="center"/>
            <w:hideMark/>
          </w:tcPr>
          <w:p w:rsidR="00F93C55" w:rsidRDefault="007C5CC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Показатель 1 «Обеспечение устранения выявленных финансовых нарушений» задачи 3 деятельности ответственного исполнителя, </w:t>
            </w: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проц</w:t>
            </w:r>
            <w:proofErr w:type="spellEnd"/>
          </w:p>
        </w:tc>
        <w:tc>
          <w:tcPr>
            <w:tcW w:w="1134" w:type="dxa"/>
            <w:shd w:val="clear" w:color="auto" w:fill="auto"/>
            <w:noWrap/>
            <w:hideMark/>
          </w:tcPr>
          <w:p w:rsidR="00F93C55" w:rsidRDefault="007C5CC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1115" w:type="dxa"/>
            <w:shd w:val="clear" w:color="auto" w:fill="auto"/>
            <w:noWrap/>
            <w:hideMark/>
          </w:tcPr>
          <w:p w:rsidR="00F93C55" w:rsidRDefault="007C5CC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88</w:t>
            </w:r>
          </w:p>
        </w:tc>
        <w:tc>
          <w:tcPr>
            <w:tcW w:w="1153" w:type="dxa"/>
            <w:shd w:val="clear" w:color="auto" w:fill="auto"/>
            <w:noWrap/>
            <w:hideMark/>
          </w:tcPr>
          <w:p w:rsidR="00F93C55" w:rsidRDefault="007C5CC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88</w:t>
            </w:r>
          </w:p>
        </w:tc>
        <w:tc>
          <w:tcPr>
            <w:tcW w:w="1134" w:type="dxa"/>
            <w:shd w:val="clear" w:color="auto" w:fill="auto"/>
            <w:noWrap/>
            <w:hideMark/>
          </w:tcPr>
          <w:p w:rsidR="00F93C55" w:rsidRDefault="007C5CC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89</w:t>
            </w:r>
          </w:p>
        </w:tc>
        <w:tc>
          <w:tcPr>
            <w:tcW w:w="1134" w:type="dxa"/>
            <w:shd w:val="clear" w:color="auto" w:fill="auto"/>
            <w:noWrap/>
            <w:hideMark/>
          </w:tcPr>
          <w:p w:rsidR="00F93C55" w:rsidRDefault="007C5CC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89</w:t>
            </w:r>
          </w:p>
        </w:tc>
        <w:tc>
          <w:tcPr>
            <w:tcW w:w="1276" w:type="dxa"/>
            <w:shd w:val="clear" w:color="auto" w:fill="auto"/>
          </w:tcPr>
          <w:p w:rsidR="00F93C55" w:rsidRDefault="007C5CC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89</w:t>
            </w:r>
          </w:p>
        </w:tc>
        <w:tc>
          <w:tcPr>
            <w:tcW w:w="1134" w:type="dxa"/>
            <w:shd w:val="clear" w:color="auto" w:fill="auto"/>
          </w:tcPr>
          <w:p w:rsidR="00F93C55" w:rsidRDefault="007C5CC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89</w:t>
            </w:r>
          </w:p>
        </w:tc>
      </w:tr>
      <w:tr w:rsidR="00F93C55">
        <w:trPr>
          <w:trHeight w:val="181"/>
        </w:trPr>
        <w:tc>
          <w:tcPr>
            <w:tcW w:w="514" w:type="dxa"/>
            <w:vMerge/>
            <w:vAlign w:val="center"/>
            <w:hideMark/>
          </w:tcPr>
          <w:p w:rsidR="00F93C55" w:rsidRDefault="00F93C5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613" w:type="dxa"/>
            <w:vMerge/>
            <w:vAlign w:val="center"/>
            <w:hideMark/>
          </w:tcPr>
          <w:p w:rsidR="00F93C55" w:rsidRDefault="00F93C5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4961" w:type="dxa"/>
            <w:shd w:val="clear" w:color="auto" w:fill="auto"/>
            <w:vAlign w:val="center"/>
            <w:hideMark/>
          </w:tcPr>
          <w:p w:rsidR="00F93C55" w:rsidRDefault="007C5CC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Объем финансирования всего, тыс. руб.</w:t>
            </w:r>
          </w:p>
        </w:tc>
        <w:tc>
          <w:tcPr>
            <w:tcW w:w="1134" w:type="dxa"/>
            <w:shd w:val="clear" w:color="auto" w:fill="auto"/>
            <w:noWrap/>
            <w:hideMark/>
          </w:tcPr>
          <w:p w:rsidR="00F93C55" w:rsidRDefault="007C5CC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31 583,00</w:t>
            </w:r>
          </w:p>
        </w:tc>
        <w:tc>
          <w:tcPr>
            <w:tcW w:w="1115" w:type="dxa"/>
            <w:shd w:val="clear" w:color="auto" w:fill="auto"/>
            <w:noWrap/>
            <w:hideMark/>
          </w:tcPr>
          <w:p w:rsidR="00F93C55" w:rsidRDefault="007C5CC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6 694,00</w:t>
            </w:r>
          </w:p>
        </w:tc>
        <w:tc>
          <w:tcPr>
            <w:tcW w:w="1153" w:type="dxa"/>
            <w:shd w:val="clear" w:color="auto" w:fill="auto"/>
            <w:noWrap/>
            <w:hideMark/>
          </w:tcPr>
          <w:p w:rsidR="00F93C55" w:rsidRDefault="007C5CC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7 239,00</w:t>
            </w:r>
          </w:p>
        </w:tc>
        <w:tc>
          <w:tcPr>
            <w:tcW w:w="1134" w:type="dxa"/>
            <w:shd w:val="clear" w:color="auto" w:fill="auto"/>
            <w:noWrap/>
            <w:hideMark/>
          </w:tcPr>
          <w:p w:rsidR="00F93C55" w:rsidRDefault="007C5CC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8 270,00</w:t>
            </w:r>
          </w:p>
        </w:tc>
        <w:tc>
          <w:tcPr>
            <w:tcW w:w="1134" w:type="dxa"/>
            <w:shd w:val="clear" w:color="auto" w:fill="auto"/>
            <w:noWrap/>
            <w:hideMark/>
          </w:tcPr>
          <w:p w:rsidR="00F93C55" w:rsidRDefault="007C5CC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9 380,00</w:t>
            </w:r>
          </w:p>
        </w:tc>
        <w:tc>
          <w:tcPr>
            <w:tcW w:w="1276" w:type="dxa"/>
            <w:shd w:val="clear" w:color="auto" w:fill="auto"/>
          </w:tcPr>
          <w:p w:rsidR="00F93C55" w:rsidRDefault="007C5CC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9 380,00</w:t>
            </w:r>
          </w:p>
        </w:tc>
        <w:tc>
          <w:tcPr>
            <w:tcW w:w="1134" w:type="dxa"/>
            <w:shd w:val="clear" w:color="auto" w:fill="auto"/>
          </w:tcPr>
          <w:p w:rsidR="00F93C55" w:rsidRDefault="007C5CC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9 380,00</w:t>
            </w:r>
          </w:p>
        </w:tc>
      </w:tr>
      <w:tr w:rsidR="00F93C55">
        <w:trPr>
          <w:trHeight w:val="841"/>
        </w:trPr>
        <w:tc>
          <w:tcPr>
            <w:tcW w:w="514" w:type="dxa"/>
            <w:shd w:val="clear" w:color="auto" w:fill="auto"/>
            <w:hideMark/>
          </w:tcPr>
          <w:p w:rsidR="00F93C55" w:rsidRDefault="007C5CC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4.</w:t>
            </w:r>
          </w:p>
        </w:tc>
        <w:tc>
          <w:tcPr>
            <w:tcW w:w="1613" w:type="dxa"/>
            <w:shd w:val="clear" w:color="auto" w:fill="auto"/>
            <w:hideMark/>
          </w:tcPr>
          <w:p w:rsidR="00F93C55" w:rsidRDefault="007C5CC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Финансовое управление Администрации ЗАТО Северск</w:t>
            </w:r>
          </w:p>
        </w:tc>
        <w:tc>
          <w:tcPr>
            <w:tcW w:w="13041" w:type="dxa"/>
            <w:gridSpan w:val="8"/>
          </w:tcPr>
          <w:p w:rsidR="00F93C55" w:rsidRDefault="007C5CC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Задача 4 «Осуществление экономического планирования, ведения бюджетного, налогового учета, составления отчетности, контроля расходования средств»</w:t>
            </w:r>
          </w:p>
          <w:p w:rsidR="00F93C55" w:rsidRDefault="00F93C5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  <w:p w:rsidR="00F93C55" w:rsidRDefault="00F93C5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  <w:p w:rsidR="00F93C55" w:rsidRDefault="00F93C5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</w:tr>
      <w:tr w:rsidR="00F93C55">
        <w:trPr>
          <w:trHeight w:val="181"/>
        </w:trPr>
        <w:tc>
          <w:tcPr>
            <w:tcW w:w="514" w:type="dxa"/>
            <w:shd w:val="clear" w:color="auto" w:fill="auto"/>
            <w:vAlign w:val="center"/>
          </w:tcPr>
          <w:p w:rsidR="00F93C55" w:rsidRDefault="007C5CC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lastRenderedPageBreak/>
              <w:t>1</w:t>
            </w:r>
          </w:p>
        </w:tc>
        <w:tc>
          <w:tcPr>
            <w:tcW w:w="1613" w:type="dxa"/>
            <w:shd w:val="clear" w:color="auto" w:fill="auto"/>
            <w:vAlign w:val="center"/>
          </w:tcPr>
          <w:p w:rsidR="00F93C55" w:rsidRDefault="007C5CC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4961" w:type="dxa"/>
            <w:shd w:val="clear" w:color="auto" w:fill="auto"/>
            <w:vAlign w:val="center"/>
          </w:tcPr>
          <w:p w:rsidR="00F93C55" w:rsidRDefault="007C5CC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3</w:t>
            </w:r>
          </w:p>
        </w:tc>
        <w:tc>
          <w:tcPr>
            <w:tcW w:w="1134" w:type="dxa"/>
            <w:shd w:val="clear" w:color="auto" w:fill="auto"/>
            <w:noWrap/>
          </w:tcPr>
          <w:p w:rsidR="00F93C55" w:rsidRDefault="007C5CC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4</w:t>
            </w:r>
          </w:p>
        </w:tc>
        <w:tc>
          <w:tcPr>
            <w:tcW w:w="1115" w:type="dxa"/>
            <w:shd w:val="clear" w:color="auto" w:fill="auto"/>
            <w:noWrap/>
          </w:tcPr>
          <w:p w:rsidR="00F93C55" w:rsidRDefault="007C5CC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5</w:t>
            </w:r>
          </w:p>
        </w:tc>
        <w:tc>
          <w:tcPr>
            <w:tcW w:w="1153" w:type="dxa"/>
            <w:shd w:val="clear" w:color="auto" w:fill="auto"/>
            <w:noWrap/>
          </w:tcPr>
          <w:p w:rsidR="00F93C55" w:rsidRDefault="007C5CC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6</w:t>
            </w:r>
          </w:p>
        </w:tc>
        <w:tc>
          <w:tcPr>
            <w:tcW w:w="1134" w:type="dxa"/>
            <w:shd w:val="clear" w:color="auto" w:fill="auto"/>
            <w:noWrap/>
          </w:tcPr>
          <w:p w:rsidR="00F93C55" w:rsidRDefault="007C5CC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7</w:t>
            </w:r>
          </w:p>
        </w:tc>
        <w:tc>
          <w:tcPr>
            <w:tcW w:w="1134" w:type="dxa"/>
            <w:shd w:val="clear" w:color="auto" w:fill="auto"/>
            <w:noWrap/>
          </w:tcPr>
          <w:p w:rsidR="00F93C55" w:rsidRDefault="007C5CC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8</w:t>
            </w:r>
          </w:p>
        </w:tc>
        <w:tc>
          <w:tcPr>
            <w:tcW w:w="1276" w:type="dxa"/>
          </w:tcPr>
          <w:p w:rsidR="00F93C55" w:rsidRDefault="007C5CC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9</w:t>
            </w:r>
          </w:p>
        </w:tc>
        <w:tc>
          <w:tcPr>
            <w:tcW w:w="1134" w:type="dxa"/>
          </w:tcPr>
          <w:p w:rsidR="00F93C55" w:rsidRDefault="007C5CC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10</w:t>
            </w:r>
          </w:p>
        </w:tc>
      </w:tr>
      <w:tr w:rsidR="00F93C55">
        <w:trPr>
          <w:trHeight w:val="181"/>
        </w:trPr>
        <w:tc>
          <w:tcPr>
            <w:tcW w:w="514" w:type="dxa"/>
            <w:vMerge w:val="restart"/>
            <w:shd w:val="clear" w:color="auto" w:fill="auto"/>
            <w:vAlign w:val="center"/>
            <w:hideMark/>
          </w:tcPr>
          <w:p w:rsidR="00F93C55" w:rsidRDefault="00F93C5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613" w:type="dxa"/>
            <w:vMerge w:val="restart"/>
            <w:shd w:val="clear" w:color="auto" w:fill="auto"/>
            <w:vAlign w:val="center"/>
            <w:hideMark/>
          </w:tcPr>
          <w:p w:rsidR="00F93C55" w:rsidRDefault="00F93C5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4961" w:type="dxa"/>
            <w:shd w:val="clear" w:color="auto" w:fill="auto"/>
            <w:vAlign w:val="center"/>
            <w:hideMark/>
          </w:tcPr>
          <w:p w:rsidR="00F93C55" w:rsidRDefault="007C5CC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Объем финансирования, тыс. руб.</w:t>
            </w:r>
          </w:p>
        </w:tc>
        <w:tc>
          <w:tcPr>
            <w:tcW w:w="1134" w:type="dxa"/>
            <w:shd w:val="clear" w:color="auto" w:fill="auto"/>
            <w:noWrap/>
            <w:hideMark/>
          </w:tcPr>
          <w:p w:rsidR="00F93C55" w:rsidRDefault="007C5CC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32 554,72</w:t>
            </w:r>
          </w:p>
        </w:tc>
        <w:tc>
          <w:tcPr>
            <w:tcW w:w="1115" w:type="dxa"/>
            <w:shd w:val="clear" w:color="auto" w:fill="auto"/>
            <w:noWrap/>
            <w:hideMark/>
          </w:tcPr>
          <w:p w:rsidR="00F93C55" w:rsidRDefault="007C5CC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6 938,17</w:t>
            </w:r>
          </w:p>
        </w:tc>
        <w:tc>
          <w:tcPr>
            <w:tcW w:w="1153" w:type="dxa"/>
            <w:shd w:val="clear" w:color="auto" w:fill="auto"/>
            <w:noWrap/>
            <w:hideMark/>
          </w:tcPr>
          <w:p w:rsidR="00F93C55" w:rsidRDefault="007C5CC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7 240,81</w:t>
            </w:r>
          </w:p>
        </w:tc>
        <w:tc>
          <w:tcPr>
            <w:tcW w:w="1134" w:type="dxa"/>
            <w:shd w:val="clear" w:color="auto" w:fill="auto"/>
            <w:noWrap/>
            <w:hideMark/>
          </w:tcPr>
          <w:p w:rsidR="00F93C55" w:rsidRDefault="007C5CC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8 986,20</w:t>
            </w:r>
          </w:p>
        </w:tc>
        <w:tc>
          <w:tcPr>
            <w:tcW w:w="1134" w:type="dxa"/>
            <w:shd w:val="clear" w:color="auto" w:fill="auto"/>
            <w:noWrap/>
            <w:hideMark/>
          </w:tcPr>
          <w:p w:rsidR="00F93C55" w:rsidRDefault="007C5CC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9 389,54</w:t>
            </w:r>
          </w:p>
        </w:tc>
        <w:tc>
          <w:tcPr>
            <w:tcW w:w="1276" w:type="dxa"/>
          </w:tcPr>
          <w:p w:rsidR="00F93C55" w:rsidRDefault="007C5CC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9 552,78</w:t>
            </w:r>
          </w:p>
        </w:tc>
        <w:tc>
          <w:tcPr>
            <w:tcW w:w="1134" w:type="dxa"/>
          </w:tcPr>
          <w:p w:rsidR="00F93C55" w:rsidRDefault="007C5CC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9 541,95</w:t>
            </w:r>
          </w:p>
        </w:tc>
      </w:tr>
      <w:tr w:rsidR="00F93C55">
        <w:trPr>
          <w:trHeight w:val="725"/>
        </w:trPr>
        <w:tc>
          <w:tcPr>
            <w:tcW w:w="514" w:type="dxa"/>
            <w:vMerge/>
            <w:vAlign w:val="center"/>
            <w:hideMark/>
          </w:tcPr>
          <w:p w:rsidR="00F93C55" w:rsidRDefault="00F93C5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613" w:type="dxa"/>
            <w:vMerge/>
            <w:shd w:val="clear" w:color="auto" w:fill="auto"/>
            <w:vAlign w:val="center"/>
            <w:hideMark/>
          </w:tcPr>
          <w:p w:rsidR="00F93C55" w:rsidRDefault="00F93C5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4961" w:type="dxa"/>
            <w:shd w:val="clear" w:color="auto" w:fill="auto"/>
            <w:vAlign w:val="center"/>
            <w:hideMark/>
          </w:tcPr>
          <w:p w:rsidR="00F93C55" w:rsidRDefault="007C5CC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Показатель 1 «Своевременность предоставления и соблюдение требований по экономической, бухгалтерской, бюджетной, статистической и налоговой отчетности в соответствующие органы» задачи 4 деятельности ответственного исполнителя, сданных в установленные сроки</w:t>
            </w: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отчетных документов, </w:t>
            </w: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проц</w:t>
            </w:r>
            <w:proofErr w:type="spellEnd"/>
          </w:p>
        </w:tc>
        <w:tc>
          <w:tcPr>
            <w:tcW w:w="1134" w:type="dxa"/>
            <w:shd w:val="clear" w:color="auto" w:fill="auto"/>
            <w:noWrap/>
            <w:hideMark/>
          </w:tcPr>
          <w:p w:rsidR="00F93C55" w:rsidRDefault="007C5CC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1115" w:type="dxa"/>
            <w:shd w:val="clear" w:color="auto" w:fill="auto"/>
            <w:noWrap/>
            <w:hideMark/>
          </w:tcPr>
          <w:p w:rsidR="00F93C55" w:rsidRDefault="007C5CC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100</w:t>
            </w:r>
          </w:p>
        </w:tc>
        <w:tc>
          <w:tcPr>
            <w:tcW w:w="1153" w:type="dxa"/>
            <w:shd w:val="clear" w:color="auto" w:fill="auto"/>
            <w:noWrap/>
            <w:hideMark/>
          </w:tcPr>
          <w:p w:rsidR="00F93C55" w:rsidRDefault="007C5CC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100</w:t>
            </w:r>
          </w:p>
        </w:tc>
        <w:tc>
          <w:tcPr>
            <w:tcW w:w="1134" w:type="dxa"/>
            <w:shd w:val="clear" w:color="auto" w:fill="auto"/>
            <w:noWrap/>
            <w:hideMark/>
          </w:tcPr>
          <w:p w:rsidR="00F93C55" w:rsidRDefault="007C5CC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100</w:t>
            </w:r>
          </w:p>
        </w:tc>
        <w:tc>
          <w:tcPr>
            <w:tcW w:w="1134" w:type="dxa"/>
            <w:shd w:val="clear" w:color="auto" w:fill="auto"/>
            <w:noWrap/>
            <w:hideMark/>
          </w:tcPr>
          <w:p w:rsidR="00F93C55" w:rsidRDefault="007C5CC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100</w:t>
            </w:r>
          </w:p>
        </w:tc>
        <w:tc>
          <w:tcPr>
            <w:tcW w:w="1276" w:type="dxa"/>
          </w:tcPr>
          <w:p w:rsidR="00F93C55" w:rsidRDefault="007C5CC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100</w:t>
            </w:r>
          </w:p>
        </w:tc>
        <w:tc>
          <w:tcPr>
            <w:tcW w:w="1134" w:type="dxa"/>
          </w:tcPr>
          <w:p w:rsidR="00F93C55" w:rsidRDefault="007C5CC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100</w:t>
            </w:r>
          </w:p>
        </w:tc>
      </w:tr>
      <w:tr w:rsidR="00F93C55">
        <w:trPr>
          <w:trHeight w:val="181"/>
        </w:trPr>
        <w:tc>
          <w:tcPr>
            <w:tcW w:w="514" w:type="dxa"/>
            <w:vMerge/>
            <w:vAlign w:val="center"/>
            <w:hideMark/>
          </w:tcPr>
          <w:p w:rsidR="00F93C55" w:rsidRDefault="00F93C5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613" w:type="dxa"/>
            <w:vMerge/>
            <w:shd w:val="clear" w:color="auto" w:fill="auto"/>
            <w:vAlign w:val="center"/>
            <w:hideMark/>
          </w:tcPr>
          <w:p w:rsidR="00F93C55" w:rsidRDefault="00F93C5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4961" w:type="dxa"/>
            <w:shd w:val="clear" w:color="auto" w:fill="auto"/>
            <w:vAlign w:val="center"/>
            <w:hideMark/>
          </w:tcPr>
          <w:p w:rsidR="00F93C55" w:rsidRDefault="007C5CC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Объем финансирования всего, тыс. руб.</w:t>
            </w:r>
          </w:p>
        </w:tc>
        <w:tc>
          <w:tcPr>
            <w:tcW w:w="1134" w:type="dxa"/>
            <w:shd w:val="clear" w:color="auto" w:fill="auto"/>
            <w:noWrap/>
            <w:hideMark/>
          </w:tcPr>
          <w:p w:rsidR="00F93C55" w:rsidRDefault="007C5CC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32 554,72</w:t>
            </w:r>
          </w:p>
        </w:tc>
        <w:tc>
          <w:tcPr>
            <w:tcW w:w="1115" w:type="dxa"/>
            <w:shd w:val="clear" w:color="auto" w:fill="auto"/>
            <w:noWrap/>
            <w:hideMark/>
          </w:tcPr>
          <w:p w:rsidR="00F93C55" w:rsidRDefault="007C5CC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6 938,17</w:t>
            </w:r>
          </w:p>
        </w:tc>
        <w:tc>
          <w:tcPr>
            <w:tcW w:w="1153" w:type="dxa"/>
            <w:shd w:val="clear" w:color="auto" w:fill="auto"/>
            <w:noWrap/>
            <w:hideMark/>
          </w:tcPr>
          <w:p w:rsidR="00F93C55" w:rsidRDefault="007C5CC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7 240,81</w:t>
            </w:r>
          </w:p>
        </w:tc>
        <w:tc>
          <w:tcPr>
            <w:tcW w:w="1134" w:type="dxa"/>
            <w:shd w:val="clear" w:color="auto" w:fill="auto"/>
            <w:noWrap/>
            <w:hideMark/>
          </w:tcPr>
          <w:p w:rsidR="00F93C55" w:rsidRDefault="007C5CC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8 986,20</w:t>
            </w:r>
          </w:p>
        </w:tc>
        <w:tc>
          <w:tcPr>
            <w:tcW w:w="1134" w:type="dxa"/>
            <w:shd w:val="clear" w:color="auto" w:fill="auto"/>
            <w:noWrap/>
            <w:hideMark/>
          </w:tcPr>
          <w:p w:rsidR="00F93C55" w:rsidRDefault="007C5CC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9 389,54</w:t>
            </w:r>
          </w:p>
        </w:tc>
        <w:tc>
          <w:tcPr>
            <w:tcW w:w="1276" w:type="dxa"/>
          </w:tcPr>
          <w:p w:rsidR="00F93C55" w:rsidRDefault="007C5CC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9 552,78</w:t>
            </w:r>
          </w:p>
        </w:tc>
        <w:tc>
          <w:tcPr>
            <w:tcW w:w="1134" w:type="dxa"/>
          </w:tcPr>
          <w:p w:rsidR="00F93C55" w:rsidRDefault="007C5CC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9 541,95</w:t>
            </w:r>
          </w:p>
        </w:tc>
      </w:tr>
      <w:tr w:rsidR="00F93C55">
        <w:trPr>
          <w:trHeight w:val="181"/>
        </w:trPr>
        <w:tc>
          <w:tcPr>
            <w:tcW w:w="7088" w:type="dxa"/>
            <w:gridSpan w:val="3"/>
            <w:shd w:val="clear" w:color="auto" w:fill="auto"/>
            <w:vAlign w:val="center"/>
            <w:hideMark/>
          </w:tcPr>
          <w:p w:rsidR="00F93C55" w:rsidRDefault="007C5CC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Итого объем финансирования по обеспечивающей подпрограмме, тыс. руб.</w:t>
            </w:r>
          </w:p>
        </w:tc>
        <w:tc>
          <w:tcPr>
            <w:tcW w:w="1134" w:type="dxa"/>
            <w:shd w:val="clear" w:color="auto" w:fill="auto"/>
            <w:noWrap/>
            <w:hideMark/>
          </w:tcPr>
          <w:p w:rsidR="00F93C55" w:rsidRDefault="007C5CC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127 303,72</w:t>
            </w:r>
          </w:p>
        </w:tc>
        <w:tc>
          <w:tcPr>
            <w:tcW w:w="1115" w:type="dxa"/>
            <w:shd w:val="clear" w:color="auto" w:fill="auto"/>
            <w:noWrap/>
            <w:hideMark/>
          </w:tcPr>
          <w:p w:rsidR="00F93C55" w:rsidRDefault="007C5CC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27 020,17</w:t>
            </w:r>
          </w:p>
        </w:tc>
        <w:tc>
          <w:tcPr>
            <w:tcW w:w="1153" w:type="dxa"/>
            <w:shd w:val="clear" w:color="auto" w:fill="auto"/>
            <w:noWrap/>
            <w:hideMark/>
          </w:tcPr>
          <w:p w:rsidR="00F93C55" w:rsidRDefault="007C5CC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28 957,81</w:t>
            </w:r>
          </w:p>
        </w:tc>
        <w:tc>
          <w:tcPr>
            <w:tcW w:w="1134" w:type="dxa"/>
            <w:shd w:val="clear" w:color="auto" w:fill="auto"/>
            <w:noWrap/>
            <w:hideMark/>
          </w:tcPr>
          <w:p w:rsidR="00F93C55" w:rsidRDefault="007C5CC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33 796,20</w:t>
            </w:r>
          </w:p>
        </w:tc>
        <w:tc>
          <w:tcPr>
            <w:tcW w:w="1134" w:type="dxa"/>
            <w:shd w:val="clear" w:color="auto" w:fill="auto"/>
            <w:noWrap/>
            <w:hideMark/>
          </w:tcPr>
          <w:p w:rsidR="00F93C55" w:rsidRDefault="007C5CC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37 529,54</w:t>
            </w:r>
          </w:p>
        </w:tc>
        <w:tc>
          <w:tcPr>
            <w:tcW w:w="1276" w:type="dxa"/>
          </w:tcPr>
          <w:p w:rsidR="00F93C55" w:rsidRDefault="007C5CC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37 692,78</w:t>
            </w:r>
          </w:p>
        </w:tc>
        <w:tc>
          <w:tcPr>
            <w:tcW w:w="1134" w:type="dxa"/>
          </w:tcPr>
          <w:p w:rsidR="00F93C55" w:rsidRDefault="007C5CC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37 681,95</w:t>
            </w:r>
          </w:p>
        </w:tc>
      </w:tr>
    </w:tbl>
    <w:p w:rsidR="00F93C55" w:rsidRDefault="00F93C55">
      <w:pPr>
        <w:widowControl w:val="0"/>
        <w:autoSpaceDE w:val="0"/>
        <w:autoSpaceDN w:val="0"/>
        <w:adjustRightInd w:val="0"/>
        <w:spacing w:after="0"/>
        <w:jc w:val="center"/>
        <w:rPr>
          <w:rFonts w:ascii="Times New Roman" w:hAnsi="Times New Roman" w:cs="Times New Roman"/>
          <w:sz w:val="20"/>
          <w:szCs w:val="20"/>
        </w:rPr>
      </w:pPr>
    </w:p>
    <w:p w:rsidR="00F93C55" w:rsidRDefault="00F93C55">
      <w:pPr>
        <w:rPr>
          <w:rFonts w:ascii="Times New Roman" w:hAnsi="Times New Roman" w:cs="Times New Roman"/>
          <w:sz w:val="20"/>
          <w:szCs w:val="20"/>
        </w:rPr>
      </w:pPr>
    </w:p>
    <w:p w:rsidR="00F93C55" w:rsidRDefault="00F93C55">
      <w:pPr>
        <w:rPr>
          <w:rFonts w:ascii="Times New Roman" w:hAnsi="Times New Roman" w:cs="Times New Roman"/>
          <w:sz w:val="20"/>
          <w:szCs w:val="20"/>
        </w:rPr>
      </w:pPr>
    </w:p>
    <w:p w:rsidR="00F93C55" w:rsidRDefault="00F93C55">
      <w:pPr>
        <w:rPr>
          <w:rFonts w:ascii="Times New Roman" w:hAnsi="Times New Roman" w:cs="Times New Roman"/>
          <w:sz w:val="20"/>
          <w:szCs w:val="20"/>
        </w:rPr>
      </w:pPr>
    </w:p>
    <w:p w:rsidR="00F93C55" w:rsidRDefault="00F93C55">
      <w:pPr>
        <w:rPr>
          <w:rFonts w:ascii="Times New Roman" w:hAnsi="Times New Roman" w:cs="Times New Roman"/>
          <w:sz w:val="20"/>
          <w:szCs w:val="20"/>
        </w:rPr>
      </w:pPr>
    </w:p>
    <w:p w:rsidR="00F93C55" w:rsidRDefault="00F93C55">
      <w:pPr>
        <w:rPr>
          <w:rFonts w:ascii="Times New Roman" w:hAnsi="Times New Roman" w:cs="Times New Roman"/>
          <w:sz w:val="20"/>
          <w:szCs w:val="20"/>
        </w:rPr>
      </w:pPr>
    </w:p>
    <w:p w:rsidR="00F93C55" w:rsidRDefault="00F93C55">
      <w:pPr>
        <w:jc w:val="center"/>
        <w:rPr>
          <w:rFonts w:ascii="Times New Roman" w:hAnsi="Times New Roman" w:cs="Times New Roman"/>
          <w:sz w:val="20"/>
          <w:szCs w:val="20"/>
        </w:rPr>
      </w:pPr>
    </w:p>
    <w:p w:rsidR="00F93C55" w:rsidRDefault="00F93C55">
      <w:pPr>
        <w:rPr>
          <w:rFonts w:ascii="Times New Roman" w:hAnsi="Times New Roman" w:cs="Times New Roman"/>
          <w:sz w:val="20"/>
          <w:szCs w:val="20"/>
        </w:rPr>
      </w:pPr>
    </w:p>
    <w:p w:rsidR="00F93C55" w:rsidRDefault="00F93C55">
      <w:pPr>
        <w:rPr>
          <w:rFonts w:ascii="Times New Roman" w:hAnsi="Times New Roman" w:cs="Times New Roman"/>
          <w:sz w:val="20"/>
          <w:szCs w:val="20"/>
        </w:rPr>
      </w:pPr>
    </w:p>
    <w:p w:rsidR="00F93C55" w:rsidRDefault="00F93C55">
      <w:pPr>
        <w:rPr>
          <w:rFonts w:ascii="Times New Roman" w:hAnsi="Times New Roman" w:cs="Times New Roman"/>
          <w:sz w:val="20"/>
          <w:szCs w:val="20"/>
        </w:rPr>
      </w:pPr>
    </w:p>
    <w:p w:rsidR="00F93C55" w:rsidRDefault="00F93C55">
      <w:pPr>
        <w:rPr>
          <w:rFonts w:ascii="Times New Roman" w:hAnsi="Times New Roman" w:cs="Times New Roman"/>
          <w:sz w:val="20"/>
          <w:szCs w:val="20"/>
        </w:rPr>
      </w:pPr>
    </w:p>
    <w:p w:rsidR="00F93C55" w:rsidRDefault="00F93C55">
      <w:pPr>
        <w:rPr>
          <w:rFonts w:ascii="Times New Roman" w:hAnsi="Times New Roman" w:cs="Times New Roman"/>
          <w:sz w:val="20"/>
          <w:szCs w:val="20"/>
        </w:rPr>
      </w:pPr>
    </w:p>
    <w:p w:rsidR="00F93C55" w:rsidRDefault="007C5CC4">
      <w:pPr>
        <w:tabs>
          <w:tab w:val="left" w:pos="2543"/>
        </w:tabs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ab/>
      </w:r>
    </w:p>
    <w:sectPr w:rsidR="00F93C55">
      <w:headerReference w:type="default" r:id="rId8"/>
      <w:footerReference w:type="default" r:id="rId9"/>
      <w:footerReference w:type="first" r:id="rId10"/>
      <w:pgSz w:w="16838" w:h="11906" w:orient="landscape"/>
      <w:pgMar w:top="1276" w:right="680" w:bottom="567" w:left="1134" w:header="709" w:footer="340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7C5CC4" w:rsidRDefault="007C5CC4">
      <w:pPr>
        <w:spacing w:after="0" w:line="240" w:lineRule="auto"/>
      </w:pPr>
      <w:r>
        <w:separator/>
      </w:r>
    </w:p>
  </w:endnote>
  <w:endnote w:type="continuationSeparator" w:id="0">
    <w:p w:rsidR="007C5CC4" w:rsidRDefault="007C5CC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PT Astra Serif">
    <w:altName w:val="Times New Roman"/>
    <w:charset w:val="CC"/>
    <w:family w:val="roman"/>
    <w:pitch w:val="variable"/>
    <w:sig w:usb0="00000001" w:usb1="5000204B" w:usb2="00000020" w:usb3="00000000" w:csb0="00000097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F93C55" w:rsidRDefault="007C5CC4">
    <w:pPr>
      <w:pStyle w:val="a6"/>
      <w:rPr>
        <w:rFonts w:ascii="Times New Roman" w:hAnsi="Times New Roman" w:cs="Times New Roman"/>
        <w:sz w:val="20"/>
        <w:szCs w:val="20"/>
      </w:rPr>
    </w:pPr>
    <w:r>
      <w:rPr>
        <w:rFonts w:ascii="Times New Roman" w:hAnsi="Times New Roman" w:cs="Times New Roman"/>
        <w:sz w:val="20"/>
        <w:szCs w:val="20"/>
      </w:rPr>
      <w:t>Внутренний номер: 0311328</w:t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F93C55" w:rsidRDefault="007C5CC4">
    <w:pPr>
      <w:pStyle w:val="a6"/>
      <w:rPr>
        <w:rFonts w:ascii="Times New Roman" w:hAnsi="Times New Roman" w:cs="Times New Roman"/>
        <w:sz w:val="20"/>
        <w:szCs w:val="20"/>
      </w:rPr>
    </w:pPr>
    <w:r>
      <w:rPr>
        <w:rFonts w:ascii="Times New Roman" w:hAnsi="Times New Roman" w:cs="Times New Roman"/>
        <w:sz w:val="20"/>
        <w:szCs w:val="20"/>
      </w:rPr>
      <w:t>Внутренний номер: 0311328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7C5CC4" w:rsidRDefault="007C5CC4">
      <w:pPr>
        <w:spacing w:after="0" w:line="240" w:lineRule="auto"/>
      </w:pPr>
      <w:r>
        <w:separator/>
      </w:r>
    </w:p>
  </w:footnote>
  <w:footnote w:type="continuationSeparator" w:id="0">
    <w:p w:rsidR="007C5CC4" w:rsidRDefault="007C5CC4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-1937283536"/>
      <w:docPartObj>
        <w:docPartGallery w:val="Page Numbers (Top of Page)"/>
        <w:docPartUnique/>
      </w:docPartObj>
    </w:sdtPr>
    <w:sdtEndPr>
      <w:rPr>
        <w:rFonts w:ascii="Times New Roman" w:hAnsi="Times New Roman" w:cs="Times New Roman"/>
        <w:sz w:val="20"/>
        <w:szCs w:val="20"/>
      </w:rPr>
    </w:sdtEndPr>
    <w:sdtContent>
      <w:p w:rsidR="00F93C55" w:rsidRDefault="007C5CC4">
        <w:pPr>
          <w:pStyle w:val="a4"/>
          <w:jc w:val="center"/>
          <w:rPr>
            <w:rFonts w:ascii="Times New Roman" w:hAnsi="Times New Roman" w:cs="Times New Roman"/>
            <w:sz w:val="20"/>
            <w:szCs w:val="20"/>
          </w:rPr>
        </w:pPr>
        <w:r>
          <w:rPr>
            <w:rFonts w:ascii="Times New Roman" w:hAnsi="Times New Roman" w:cs="Times New Roman"/>
            <w:sz w:val="20"/>
            <w:szCs w:val="20"/>
          </w:rPr>
          <w:fldChar w:fldCharType="begin"/>
        </w:r>
        <w:r>
          <w:rPr>
            <w:rFonts w:ascii="Times New Roman" w:hAnsi="Times New Roman" w:cs="Times New Roman"/>
            <w:sz w:val="20"/>
            <w:szCs w:val="20"/>
          </w:rPr>
          <w:instrText>PAGE   \* MERGEFORMAT</w:instrText>
        </w:r>
        <w:r>
          <w:rPr>
            <w:rFonts w:ascii="Times New Roman" w:hAnsi="Times New Roman" w:cs="Times New Roman"/>
            <w:sz w:val="20"/>
            <w:szCs w:val="20"/>
          </w:rPr>
          <w:fldChar w:fldCharType="separate"/>
        </w:r>
        <w:r w:rsidR="0067715A">
          <w:rPr>
            <w:rFonts w:ascii="Times New Roman" w:hAnsi="Times New Roman" w:cs="Times New Roman"/>
            <w:noProof/>
            <w:sz w:val="20"/>
            <w:szCs w:val="20"/>
          </w:rPr>
          <w:t>2</w:t>
        </w:r>
        <w:r>
          <w:rPr>
            <w:rFonts w:ascii="Times New Roman" w:hAnsi="Times New Roman" w:cs="Times New Roman"/>
            <w:sz w:val="20"/>
            <w:szCs w:val="20"/>
          </w:rPr>
          <w:fldChar w:fldCharType="end"/>
        </w:r>
      </w:p>
    </w:sdtContent>
  </w:sdt>
  <w:p w:rsidR="00F93C55" w:rsidRDefault="00F93C55">
    <w:pPr>
      <w:pStyle w:val="a4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21BF4FB8"/>
    <w:multiLevelType w:val="multilevel"/>
    <w:tmpl w:val="1AC8B99C"/>
    <w:lvl w:ilvl="0">
      <w:start w:val="1"/>
      <w:numFmt w:val="decimal"/>
      <w:lvlText w:val="%1."/>
      <w:lvlJc w:val="left"/>
      <w:pPr>
        <w:ind w:left="360" w:hanging="360"/>
      </w:pPr>
      <w:rPr>
        <w:rFonts w:eastAsia="Times New Roman" w:hint="default"/>
      </w:rPr>
    </w:lvl>
    <w:lvl w:ilvl="1">
      <w:start w:val="1"/>
      <w:numFmt w:val="decimal"/>
      <w:lvlText w:val="%1.%2."/>
      <w:lvlJc w:val="left"/>
      <w:pPr>
        <w:ind w:left="4613" w:hanging="360"/>
      </w:pPr>
      <w:rPr>
        <w:rFonts w:eastAsia="Times New Roman" w:hint="default"/>
      </w:rPr>
    </w:lvl>
    <w:lvl w:ilvl="2">
      <w:start w:val="1"/>
      <w:numFmt w:val="decimal"/>
      <w:lvlText w:val="%1.%2.%3."/>
      <w:lvlJc w:val="left"/>
      <w:pPr>
        <w:ind w:left="2138" w:hanging="720"/>
      </w:pPr>
      <w:rPr>
        <w:rFonts w:eastAsia="Times New Roman" w:hint="default"/>
      </w:rPr>
    </w:lvl>
    <w:lvl w:ilvl="3">
      <w:start w:val="1"/>
      <w:numFmt w:val="decimal"/>
      <w:lvlText w:val="%1.%2.%3.%4."/>
      <w:lvlJc w:val="left"/>
      <w:pPr>
        <w:ind w:left="2847" w:hanging="720"/>
      </w:pPr>
      <w:rPr>
        <w:rFonts w:eastAsia="Times New Roman" w:hint="default"/>
      </w:rPr>
    </w:lvl>
    <w:lvl w:ilvl="4">
      <w:start w:val="1"/>
      <w:numFmt w:val="decimal"/>
      <w:lvlText w:val="%1.%2.%3.%4.%5."/>
      <w:lvlJc w:val="left"/>
      <w:pPr>
        <w:ind w:left="3916" w:hanging="1080"/>
      </w:pPr>
      <w:rPr>
        <w:rFonts w:eastAsia="Times New Roman" w:hint="default"/>
      </w:rPr>
    </w:lvl>
    <w:lvl w:ilvl="5">
      <w:start w:val="1"/>
      <w:numFmt w:val="decimal"/>
      <w:lvlText w:val="%1.%2.%3.%4.%5.%6."/>
      <w:lvlJc w:val="left"/>
      <w:pPr>
        <w:ind w:left="4625" w:hanging="1080"/>
      </w:pPr>
      <w:rPr>
        <w:rFonts w:eastAsia="Times New Roman" w:hint="default"/>
      </w:rPr>
    </w:lvl>
    <w:lvl w:ilvl="6">
      <w:start w:val="1"/>
      <w:numFmt w:val="decimal"/>
      <w:lvlText w:val="%1.%2.%3.%4.%5.%6.%7."/>
      <w:lvlJc w:val="left"/>
      <w:pPr>
        <w:ind w:left="5694" w:hanging="1440"/>
      </w:pPr>
      <w:rPr>
        <w:rFonts w:eastAsia="Times New Roman" w:hint="default"/>
      </w:rPr>
    </w:lvl>
    <w:lvl w:ilvl="7">
      <w:start w:val="1"/>
      <w:numFmt w:val="decimal"/>
      <w:lvlText w:val="%1.%2.%3.%4.%5.%6.%7.%8."/>
      <w:lvlJc w:val="left"/>
      <w:pPr>
        <w:ind w:left="6403" w:hanging="1440"/>
      </w:pPr>
      <w:rPr>
        <w:rFonts w:eastAsia="Times New Roman" w:hint="default"/>
      </w:rPr>
    </w:lvl>
    <w:lvl w:ilvl="8">
      <w:start w:val="1"/>
      <w:numFmt w:val="decimal"/>
      <w:lvlText w:val="%1.%2.%3.%4.%5.%6.%7.%8.%9."/>
      <w:lvlJc w:val="left"/>
      <w:pPr>
        <w:ind w:left="7472" w:hanging="1800"/>
      </w:pPr>
      <w:rPr>
        <w:rFonts w:eastAsia="Times New Roman" w:hint="default"/>
      </w:rPr>
    </w:lvl>
  </w:abstractNum>
  <w:abstractNum w:abstractNumId="1">
    <w:nsid w:val="2F7C6CA6"/>
    <w:multiLevelType w:val="hybridMultilevel"/>
    <w:tmpl w:val="77C89040"/>
    <w:lvl w:ilvl="0" w:tplc="6B74B07E">
      <w:start w:val="2"/>
      <w:numFmt w:val="decimal"/>
      <w:lvlText w:val="%1"/>
      <w:lvlJc w:val="left"/>
      <w:pPr>
        <w:ind w:left="9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2">
    <w:nsid w:val="46894B36"/>
    <w:multiLevelType w:val="hybridMultilevel"/>
    <w:tmpl w:val="39A82ACC"/>
    <w:lvl w:ilvl="0" w:tplc="FFFFFFFF">
      <w:start w:val="1"/>
      <w:numFmt w:val="decimal"/>
      <w:pStyle w:val="a"/>
      <w:lvlText w:val="%1."/>
      <w:lvlJc w:val="left"/>
      <w:pPr>
        <w:tabs>
          <w:tab w:val="num" w:pos="720"/>
        </w:tabs>
        <w:ind w:left="720" w:hanging="360"/>
      </w:pPr>
    </w:lvl>
    <w:lvl w:ilvl="1" w:tplc="FFFFFFFF">
      <w:numFmt w:val="none"/>
      <w:lvlText w:val=""/>
      <w:lvlJc w:val="left"/>
      <w:pPr>
        <w:tabs>
          <w:tab w:val="num" w:pos="360"/>
        </w:tabs>
      </w:pPr>
    </w:lvl>
    <w:lvl w:ilvl="2" w:tplc="FFFFFFFF">
      <w:numFmt w:val="none"/>
      <w:lvlText w:val=""/>
      <w:lvlJc w:val="left"/>
      <w:pPr>
        <w:tabs>
          <w:tab w:val="num" w:pos="360"/>
        </w:tabs>
      </w:pPr>
    </w:lvl>
    <w:lvl w:ilvl="3" w:tplc="FFFFFFFF">
      <w:numFmt w:val="none"/>
      <w:lvlText w:val=""/>
      <w:lvlJc w:val="left"/>
      <w:pPr>
        <w:tabs>
          <w:tab w:val="num" w:pos="360"/>
        </w:tabs>
      </w:pPr>
    </w:lvl>
    <w:lvl w:ilvl="4" w:tplc="FFFFFFFF">
      <w:numFmt w:val="none"/>
      <w:lvlText w:val=""/>
      <w:lvlJc w:val="left"/>
      <w:pPr>
        <w:tabs>
          <w:tab w:val="num" w:pos="360"/>
        </w:tabs>
      </w:pPr>
    </w:lvl>
    <w:lvl w:ilvl="5" w:tplc="FFFFFFFF">
      <w:numFmt w:val="none"/>
      <w:lvlText w:val=""/>
      <w:lvlJc w:val="left"/>
      <w:pPr>
        <w:tabs>
          <w:tab w:val="num" w:pos="360"/>
        </w:tabs>
      </w:pPr>
    </w:lvl>
    <w:lvl w:ilvl="6" w:tplc="FFFFFFFF">
      <w:numFmt w:val="none"/>
      <w:lvlText w:val=""/>
      <w:lvlJc w:val="left"/>
      <w:pPr>
        <w:tabs>
          <w:tab w:val="num" w:pos="360"/>
        </w:tabs>
      </w:pPr>
    </w:lvl>
    <w:lvl w:ilvl="7" w:tplc="FFFFFFFF">
      <w:numFmt w:val="none"/>
      <w:lvlText w:val=""/>
      <w:lvlJc w:val="left"/>
      <w:pPr>
        <w:tabs>
          <w:tab w:val="num" w:pos="360"/>
        </w:tabs>
      </w:pPr>
    </w:lvl>
    <w:lvl w:ilvl="8" w:tplc="FFFFFFFF">
      <w:numFmt w:val="none"/>
      <w:lvlText w:val=""/>
      <w:lvlJc w:val="left"/>
      <w:pPr>
        <w:tabs>
          <w:tab w:val="num" w:pos="360"/>
        </w:tabs>
      </w:pPr>
    </w:lvl>
  </w:abstractNum>
  <w:abstractNum w:abstractNumId="3">
    <w:nsid w:val="5C335D80"/>
    <w:multiLevelType w:val="hybridMultilevel"/>
    <w:tmpl w:val="8D346536"/>
    <w:lvl w:ilvl="0" w:tplc="D786D8B0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7C912570"/>
    <w:multiLevelType w:val="hybridMultilevel"/>
    <w:tmpl w:val="E60CF582"/>
    <w:lvl w:ilvl="0" w:tplc="8ED03B50">
      <w:start w:val="1"/>
      <w:numFmt w:val="decimal"/>
      <w:lvlText w:val="%1."/>
      <w:lvlJc w:val="left"/>
      <w:pPr>
        <w:ind w:left="9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num w:numId="1">
    <w:abstractNumId w:val="2"/>
  </w:num>
  <w:num w:numId="2">
    <w:abstractNumId w:val="4"/>
  </w:num>
  <w:num w:numId="3">
    <w:abstractNumId w:val="0"/>
  </w:num>
  <w:num w:numId="4">
    <w:abstractNumId w:val="3"/>
  </w:num>
  <w:num w:numId="5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84"/>
  <w:proofState w:spelling="clean" w:grammar="clean"/>
  <w:defaultTabStop w:val="708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93C55"/>
    <w:rsid w:val="0067715A"/>
    <w:rsid w:val="007C5CC4"/>
    <w:rsid w:val="00F93C5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5:chartTrackingRefBased/>
  <w15:docId w15:val="{389AA07B-A6A9-40CA-956F-AA1EE99AFC3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PT Astra Serif" w:eastAsiaTheme="minorHAnsi" w:hAnsi="PT Astra Serif" w:cstheme="minorBidi"/>
        <w:sz w:val="24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0">
    <w:name w:val="Normal"/>
    <w:qFormat/>
  </w:style>
  <w:style w:type="paragraph" w:styleId="1">
    <w:name w:val="heading 1"/>
    <w:basedOn w:val="a0"/>
    <w:next w:val="a0"/>
    <w:link w:val="10"/>
    <w:uiPriority w:val="99"/>
    <w:qFormat/>
    <w:pPr>
      <w:keepNext/>
      <w:spacing w:after="0" w:line="240" w:lineRule="auto"/>
      <w:jc w:val="center"/>
      <w:outlineLvl w:val="0"/>
    </w:pPr>
    <w:rPr>
      <w:rFonts w:ascii="Times New Roman CYR" w:eastAsia="Times New Roman" w:hAnsi="Times New Roman CYR" w:cs="Times New Roman"/>
      <w:b/>
      <w:sz w:val="28"/>
      <w:szCs w:val="20"/>
      <w:lang w:eastAsia="ru-RU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paragraph" w:styleId="a4">
    <w:name w:val="header"/>
    <w:basedOn w:val="a0"/>
    <w:link w:val="a5"/>
    <w:uiPriority w:val="99"/>
    <w:unhideWhenUsed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5">
    <w:name w:val="Верхний колонтитул Знак"/>
    <w:basedOn w:val="a1"/>
    <w:link w:val="a4"/>
    <w:uiPriority w:val="99"/>
  </w:style>
  <w:style w:type="paragraph" w:styleId="a6">
    <w:name w:val="footer"/>
    <w:basedOn w:val="a0"/>
    <w:link w:val="a7"/>
    <w:uiPriority w:val="99"/>
    <w:unhideWhenUsed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Нижний колонтитул Знак"/>
    <w:basedOn w:val="a1"/>
    <w:link w:val="a6"/>
    <w:uiPriority w:val="99"/>
  </w:style>
  <w:style w:type="character" w:customStyle="1" w:styleId="10">
    <w:name w:val="Заголовок 1 Знак"/>
    <w:basedOn w:val="a1"/>
    <w:link w:val="1"/>
    <w:uiPriority w:val="99"/>
    <w:rPr>
      <w:rFonts w:ascii="Times New Roman CYR" w:eastAsia="Times New Roman" w:hAnsi="Times New Roman CYR" w:cs="Times New Roman"/>
      <w:b/>
      <w:sz w:val="28"/>
      <w:szCs w:val="20"/>
      <w:lang w:eastAsia="ru-RU"/>
    </w:rPr>
  </w:style>
  <w:style w:type="paragraph" w:customStyle="1" w:styleId="ConsPlusTitle">
    <w:name w:val="ConsPlusTitle"/>
    <w:uiPriority w:val="99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Theme="minorEastAsia" w:hAnsi="Arial" w:cs="Arial"/>
      <w:b/>
      <w:bCs/>
      <w:szCs w:val="24"/>
      <w:lang w:eastAsia="ru-RU"/>
    </w:rPr>
  </w:style>
  <w:style w:type="paragraph" w:customStyle="1" w:styleId="ConsPlusNormal">
    <w:name w:val="ConsPlusNormal"/>
    <w:link w:val="ConsPlusNormal0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Cs w:val="24"/>
      <w:lang w:eastAsia="ru-RU"/>
    </w:rPr>
  </w:style>
  <w:style w:type="paragraph" w:styleId="a8">
    <w:name w:val="Body Text"/>
    <w:basedOn w:val="a0"/>
    <w:link w:val="a9"/>
    <w:pPr>
      <w:spacing w:after="120" w:line="240" w:lineRule="auto"/>
    </w:pPr>
    <w:rPr>
      <w:rFonts w:ascii="Times New Roman" w:eastAsia="Times New Roman" w:hAnsi="Times New Roman" w:cs="Times New Roman"/>
      <w:sz w:val="20"/>
      <w:szCs w:val="20"/>
      <w:lang w:val="x-none" w:eastAsia="ru-RU"/>
    </w:rPr>
  </w:style>
  <w:style w:type="character" w:customStyle="1" w:styleId="a9">
    <w:name w:val="Основной текст Знак"/>
    <w:basedOn w:val="a1"/>
    <w:link w:val="a8"/>
    <w:rPr>
      <w:rFonts w:ascii="Times New Roman" w:eastAsia="Times New Roman" w:hAnsi="Times New Roman" w:cs="Times New Roman"/>
      <w:sz w:val="20"/>
      <w:szCs w:val="20"/>
      <w:lang w:val="x-none" w:eastAsia="ru-RU"/>
    </w:rPr>
  </w:style>
  <w:style w:type="paragraph" w:styleId="aa">
    <w:name w:val="List Paragraph"/>
    <w:basedOn w:val="a0"/>
    <w:uiPriority w:val="34"/>
    <w:qFormat/>
    <w:pPr>
      <w:spacing w:after="200" w:line="276" w:lineRule="auto"/>
      <w:ind w:left="720"/>
      <w:contextualSpacing/>
    </w:pPr>
    <w:rPr>
      <w:rFonts w:ascii="Calibri" w:eastAsia="Calibri" w:hAnsi="Calibri" w:cs="Times New Roman"/>
      <w:sz w:val="22"/>
    </w:rPr>
  </w:style>
  <w:style w:type="character" w:customStyle="1" w:styleId="ConsPlusNormal0">
    <w:name w:val="ConsPlusNormal Знак"/>
    <w:link w:val="ConsPlusNormal"/>
    <w:locked/>
    <w:rPr>
      <w:rFonts w:ascii="Times New Roman" w:eastAsia="Times New Roman" w:hAnsi="Times New Roman" w:cs="Times New Roman"/>
      <w:szCs w:val="24"/>
      <w:lang w:eastAsia="ru-RU"/>
    </w:rPr>
  </w:style>
  <w:style w:type="paragraph" w:styleId="ab">
    <w:name w:val="Normal (Web)"/>
    <w:basedOn w:val="a0"/>
    <w:uiPriority w:val="99"/>
    <w:semiHidden/>
    <w:unhideWhenUsed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Cs w:val="24"/>
      <w:lang w:eastAsia="ru-RU"/>
    </w:rPr>
  </w:style>
  <w:style w:type="paragraph" w:customStyle="1" w:styleId="a">
    <w:name w:val="Список простой"/>
    <w:basedOn w:val="a0"/>
    <w:pPr>
      <w:numPr>
        <w:numId w:val="1"/>
      </w:numPr>
      <w:tabs>
        <w:tab w:val="left" w:pos="1080"/>
      </w:tabs>
      <w:spacing w:after="0" w:line="240" w:lineRule="auto"/>
      <w:jc w:val="both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customStyle="1" w:styleId="Default">
    <w:name w:val="Default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color w:val="000000"/>
      <w:szCs w:val="24"/>
      <w:lang w:eastAsia="ru-RU"/>
    </w:rPr>
  </w:style>
  <w:style w:type="table" w:styleId="ac">
    <w:name w:val="Table Grid"/>
    <w:basedOn w:val="a2"/>
    <w:uiPriority w:val="59"/>
    <w:pPr>
      <w:spacing w:after="0" w:line="240" w:lineRule="auto"/>
    </w:pPr>
    <w:rPr>
      <w:rFonts w:asciiTheme="minorHAnsi" w:hAnsiTheme="minorHAnsi"/>
      <w:sz w:val="22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d">
    <w:name w:val="Hyperlink"/>
    <w:basedOn w:val="a1"/>
    <w:uiPriority w:val="99"/>
    <w:semiHidden/>
    <w:unhideWhenUsed/>
    <w:rPr>
      <w:color w:val="0000FF"/>
      <w:u w:val="single"/>
    </w:rPr>
  </w:style>
  <w:style w:type="character" w:styleId="ae">
    <w:name w:val="FollowedHyperlink"/>
    <w:basedOn w:val="a1"/>
    <w:uiPriority w:val="99"/>
    <w:semiHidden/>
    <w:unhideWhenUsed/>
    <w:rPr>
      <w:color w:val="800080"/>
      <w:u w:val="single"/>
    </w:rPr>
  </w:style>
  <w:style w:type="paragraph" w:customStyle="1" w:styleId="xl65">
    <w:name w:val="xl65"/>
    <w:basedOn w:val="a0"/>
    <w:pPr>
      <w:spacing w:before="100" w:beforeAutospacing="1" w:after="100" w:afterAutospacing="1" w:line="240" w:lineRule="auto"/>
      <w:jc w:val="right"/>
      <w:textAlignment w:val="top"/>
    </w:pPr>
    <w:rPr>
      <w:rFonts w:ascii="Times New Roman" w:eastAsia="Times New Roman" w:hAnsi="Times New Roman" w:cs="Times New Roman"/>
      <w:szCs w:val="24"/>
      <w:lang w:eastAsia="ru-RU"/>
    </w:rPr>
  </w:style>
  <w:style w:type="paragraph" w:customStyle="1" w:styleId="xl66">
    <w:name w:val="xl66"/>
    <w:basedOn w:val="a0"/>
    <w:pP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Cs w:val="24"/>
      <w:lang w:eastAsia="ru-RU"/>
    </w:rPr>
  </w:style>
  <w:style w:type="paragraph" w:customStyle="1" w:styleId="xl67">
    <w:name w:val="xl67"/>
    <w:basedOn w:val="a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22"/>
      <w:lang w:eastAsia="ru-RU"/>
    </w:rPr>
  </w:style>
  <w:style w:type="paragraph" w:customStyle="1" w:styleId="xl68">
    <w:name w:val="xl68"/>
    <w:basedOn w:val="a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2"/>
      <w:lang w:eastAsia="ru-RU"/>
    </w:rPr>
  </w:style>
  <w:style w:type="paragraph" w:customStyle="1" w:styleId="xl69">
    <w:name w:val="xl69"/>
    <w:basedOn w:val="a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22"/>
      <w:lang w:eastAsia="ru-RU"/>
    </w:rPr>
  </w:style>
  <w:style w:type="paragraph" w:customStyle="1" w:styleId="xl70">
    <w:name w:val="xl70"/>
    <w:basedOn w:val="a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sz w:val="22"/>
      <w:lang w:eastAsia="ru-RU"/>
    </w:rPr>
  </w:style>
  <w:style w:type="paragraph" w:customStyle="1" w:styleId="xl71">
    <w:name w:val="xl71"/>
    <w:basedOn w:val="a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right"/>
      <w:textAlignment w:val="top"/>
    </w:pPr>
    <w:rPr>
      <w:rFonts w:ascii="Times New Roman" w:eastAsia="Times New Roman" w:hAnsi="Times New Roman" w:cs="Times New Roman"/>
      <w:sz w:val="22"/>
      <w:lang w:eastAsia="ru-RU"/>
    </w:rPr>
  </w:style>
  <w:style w:type="paragraph" w:customStyle="1" w:styleId="xl72">
    <w:name w:val="xl72"/>
    <w:basedOn w:val="a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eastAsia="Times New Roman" w:cs="Times New Roman"/>
      <w:sz w:val="22"/>
      <w:lang w:eastAsia="ru-RU"/>
    </w:rPr>
  </w:style>
  <w:style w:type="paragraph" w:customStyle="1" w:styleId="xl73">
    <w:name w:val="xl73"/>
    <w:basedOn w:val="a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right"/>
      <w:textAlignment w:val="top"/>
    </w:pPr>
    <w:rPr>
      <w:rFonts w:eastAsia="Times New Roman" w:cs="Times New Roman"/>
      <w:sz w:val="22"/>
      <w:lang w:eastAsia="ru-RU"/>
    </w:rPr>
  </w:style>
  <w:style w:type="paragraph" w:customStyle="1" w:styleId="xl74">
    <w:name w:val="xl74"/>
    <w:basedOn w:val="a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sz w:val="22"/>
      <w:lang w:eastAsia="ru-RU"/>
    </w:rPr>
  </w:style>
  <w:style w:type="paragraph" w:customStyle="1" w:styleId="xl75">
    <w:name w:val="xl75"/>
    <w:basedOn w:val="a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22"/>
      <w:lang w:eastAsia="ru-RU"/>
    </w:rPr>
  </w:style>
  <w:style w:type="paragraph" w:customStyle="1" w:styleId="xl76">
    <w:name w:val="xl76"/>
    <w:basedOn w:val="a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22"/>
      <w:lang w:eastAsia="ru-RU"/>
    </w:rPr>
  </w:style>
  <w:style w:type="paragraph" w:customStyle="1" w:styleId="xl77">
    <w:name w:val="xl77"/>
    <w:basedOn w:val="a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2"/>
      <w:lang w:eastAsia="ru-RU"/>
    </w:rPr>
  </w:style>
  <w:style w:type="paragraph" w:customStyle="1" w:styleId="xl78">
    <w:name w:val="xl78"/>
    <w:basedOn w:val="a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right"/>
      <w:textAlignment w:val="top"/>
    </w:pPr>
    <w:rPr>
      <w:rFonts w:ascii="Times New Roman" w:eastAsia="Times New Roman" w:hAnsi="Times New Roman" w:cs="Times New Roman"/>
      <w:sz w:val="22"/>
      <w:lang w:eastAsia="ru-RU"/>
    </w:rPr>
  </w:style>
  <w:style w:type="paragraph" w:customStyle="1" w:styleId="xl79">
    <w:name w:val="xl79"/>
    <w:basedOn w:val="a0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22"/>
      <w:lang w:eastAsia="ru-RU"/>
    </w:rPr>
  </w:style>
  <w:style w:type="paragraph" w:customStyle="1" w:styleId="xl80">
    <w:name w:val="xl80"/>
    <w:basedOn w:val="a0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right"/>
      <w:textAlignment w:val="top"/>
    </w:pPr>
    <w:rPr>
      <w:rFonts w:ascii="Times New Roman" w:eastAsia="Times New Roman" w:hAnsi="Times New Roman" w:cs="Times New Roman"/>
      <w:sz w:val="22"/>
      <w:lang w:eastAsia="ru-RU"/>
    </w:rPr>
  </w:style>
  <w:style w:type="paragraph" w:customStyle="1" w:styleId="xl81">
    <w:name w:val="xl81"/>
    <w:basedOn w:val="a0"/>
    <w:pPr>
      <w:pBdr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22"/>
      <w:lang w:eastAsia="ru-RU"/>
    </w:rPr>
  </w:style>
  <w:style w:type="paragraph" w:customStyle="1" w:styleId="xl82">
    <w:name w:val="xl82"/>
    <w:basedOn w:val="a0"/>
    <w:pPr>
      <w:pBdr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right"/>
      <w:textAlignment w:val="top"/>
    </w:pPr>
    <w:rPr>
      <w:rFonts w:ascii="Times New Roman" w:eastAsia="Times New Roman" w:hAnsi="Times New Roman" w:cs="Times New Roman"/>
      <w:sz w:val="22"/>
      <w:lang w:eastAsia="ru-RU"/>
    </w:rPr>
  </w:style>
  <w:style w:type="paragraph" w:customStyle="1" w:styleId="xl83">
    <w:name w:val="xl83"/>
    <w:basedOn w:val="a0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22"/>
      <w:lang w:eastAsia="ru-RU"/>
    </w:rPr>
  </w:style>
  <w:style w:type="paragraph" w:customStyle="1" w:styleId="xl84">
    <w:name w:val="xl84"/>
    <w:basedOn w:val="a0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right"/>
      <w:textAlignment w:val="top"/>
    </w:pPr>
    <w:rPr>
      <w:rFonts w:ascii="Times New Roman" w:eastAsia="Times New Roman" w:hAnsi="Times New Roman" w:cs="Times New Roman"/>
      <w:sz w:val="22"/>
      <w:lang w:eastAsia="ru-RU"/>
    </w:rPr>
  </w:style>
  <w:style w:type="paragraph" w:styleId="af">
    <w:name w:val="Balloon Text"/>
    <w:basedOn w:val="a0"/>
    <w:link w:val="af0"/>
    <w:uiPriority w:val="99"/>
    <w:semiHidden/>
    <w:unhideWhenUsed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f0">
    <w:name w:val="Текст выноски Знак"/>
    <w:basedOn w:val="a1"/>
    <w:link w:val="af"/>
    <w:uiPriority w:val="99"/>
    <w:semiHidden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63596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90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1839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305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8279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192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143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444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1254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5154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522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130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671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013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827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1910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8456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7583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4762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3DB9D0A-0E11-4D16-ACA1-72FB4064A00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3378</TotalTime>
  <Pages>2</Pages>
  <Words>531</Words>
  <Characters>3027</Characters>
  <Application>Microsoft Office Word</Application>
  <DocSecurity>0</DocSecurity>
  <Lines>25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Финансовое управление</Company>
  <LinksUpToDate>false</LinksUpToDate>
  <CharactersWithSpaces>3551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Maria Seregina</dc:creator>
  <cp:keywords/>
  <dc:description/>
  <cp:lastModifiedBy>Anna A. Lebedeva</cp:lastModifiedBy>
  <cp:revision>372</cp:revision>
  <cp:lastPrinted>2024-01-12T05:17:00Z</cp:lastPrinted>
  <dcterms:created xsi:type="dcterms:W3CDTF">2020-06-19T07:51:00Z</dcterms:created>
  <dcterms:modified xsi:type="dcterms:W3CDTF">2024-02-06T05:18:00Z</dcterms:modified>
</cp:coreProperties>
</file>