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96B" w:rsidRPr="008F396B" w:rsidRDefault="008F396B">
      <w:pPr>
        <w:pStyle w:val="ConsPlusTitle"/>
        <w:jc w:val="center"/>
        <w:outlineLvl w:val="0"/>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ТОМСКАЯ ОБЛАСТЬ</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ГОРОДСКОЙ ОКРУГ</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ЗАКРЫТОЕ АДМИНИСТРАТИВНО-ТЕРРИТОРИАЛЬНОЕ ОБРАЗОВАНИЕ</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СЕВЕРСК</w:t>
      </w:r>
    </w:p>
    <w:p w:rsidR="008F396B" w:rsidRPr="008F396B" w:rsidRDefault="008F396B">
      <w:pPr>
        <w:pStyle w:val="ConsPlusTitle"/>
        <w:jc w:val="center"/>
        <w:rPr>
          <w:rFonts w:ascii="Times New Roman" w:hAnsi="Times New Roman" w:cs="Times New Roman"/>
          <w:color w:val="000000" w:themeColor="text1"/>
          <w:sz w:val="24"/>
          <w:szCs w:val="24"/>
        </w:rPr>
      </w:pP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АДМИНИСТРАЦИЯ</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ЗАКРЫТОГО АДМИНИСТРАТИВНО-ТЕРРИТОРИАЛЬНОГО ОБРАЗОВАНИЯ</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СЕВЕРСК</w:t>
      </w:r>
    </w:p>
    <w:p w:rsidR="008F396B" w:rsidRPr="008F396B" w:rsidRDefault="008F396B">
      <w:pPr>
        <w:pStyle w:val="ConsPlusTitle"/>
        <w:jc w:val="center"/>
        <w:rPr>
          <w:rFonts w:ascii="Times New Roman" w:hAnsi="Times New Roman" w:cs="Times New Roman"/>
          <w:color w:val="000000" w:themeColor="text1"/>
          <w:sz w:val="24"/>
          <w:szCs w:val="24"/>
        </w:rPr>
      </w:pP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ПОСТАНОВЛЕНИЕ</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от 14 октября 2019 г. N 2282</w:t>
      </w:r>
    </w:p>
    <w:p w:rsidR="008F396B" w:rsidRPr="008F396B" w:rsidRDefault="008F396B">
      <w:pPr>
        <w:pStyle w:val="ConsPlusTitle"/>
        <w:jc w:val="center"/>
        <w:rPr>
          <w:rFonts w:ascii="Times New Roman" w:hAnsi="Times New Roman" w:cs="Times New Roman"/>
          <w:color w:val="000000" w:themeColor="text1"/>
          <w:sz w:val="24"/>
          <w:szCs w:val="24"/>
        </w:rPr>
      </w:pP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ОБ УТВЕРЖДЕНИИ ПОЛОЖЕНИЯ О ПОРЯДКЕ ОРГАНИЗАЦИИ</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И ПРОВЕДЕНИЯ ОТКРЫТОГО КОНКУРСА НА ПРАВО ПОЛУЧЕНИЯ</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СВИДЕТЕЛЬСТВА ОБ ОСУЩЕСТВЛЕНИИ ПЕРЕВОЗОК ПО</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МУНИЦИПАЛЬНЫМ МАРШРУТАМ РЕГУЛЯРНЫХ ПЕРЕВОЗОК</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ПО НЕРЕГУЛИРУЕМЫМ ТАРИФАМ В </w:t>
      </w:r>
      <w:proofErr w:type="gramStart"/>
      <w:r w:rsidRPr="008F396B">
        <w:rPr>
          <w:rFonts w:ascii="Times New Roman" w:hAnsi="Times New Roman" w:cs="Times New Roman"/>
          <w:color w:val="000000" w:themeColor="text1"/>
          <w:sz w:val="24"/>
          <w:szCs w:val="24"/>
        </w:rPr>
        <w:t>ГРАНИЦАХ</w:t>
      </w:r>
      <w:proofErr w:type="gramEnd"/>
      <w:r w:rsidRPr="008F396B">
        <w:rPr>
          <w:rFonts w:ascii="Times New Roman" w:hAnsi="Times New Roman" w:cs="Times New Roman"/>
          <w:color w:val="000000" w:themeColor="text1"/>
          <w:sz w:val="24"/>
          <w:szCs w:val="24"/>
        </w:rPr>
        <w:t xml:space="preserve"> ЗАТО СЕВЕРСК</w:t>
      </w:r>
    </w:p>
    <w:p w:rsidR="008F396B" w:rsidRPr="008F396B" w:rsidRDefault="008F396B">
      <w:pPr>
        <w:pStyle w:val="ConsPlusNormal"/>
        <w:spacing w:after="1"/>
        <w:rPr>
          <w:rFonts w:ascii="Times New Roman" w:hAnsi="Times New Roman" w:cs="Times New Roman"/>
          <w:color w:val="000000" w:themeColor="text1"/>
          <w:sz w:val="24"/>
          <w:szCs w:val="24"/>
        </w:rPr>
      </w:pP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В соответствии со </w:t>
      </w:r>
      <w:hyperlink r:id="rId4">
        <w:r w:rsidRPr="008F396B">
          <w:rPr>
            <w:rFonts w:ascii="Times New Roman" w:hAnsi="Times New Roman" w:cs="Times New Roman"/>
            <w:color w:val="000000" w:themeColor="text1"/>
            <w:sz w:val="24"/>
            <w:szCs w:val="24"/>
          </w:rPr>
          <w:t>статьями 17</w:t>
        </w:r>
      </w:hyperlink>
      <w:r w:rsidRPr="008F396B">
        <w:rPr>
          <w:rFonts w:ascii="Times New Roman" w:hAnsi="Times New Roman" w:cs="Times New Roman"/>
          <w:color w:val="000000" w:themeColor="text1"/>
          <w:sz w:val="24"/>
          <w:szCs w:val="24"/>
        </w:rPr>
        <w:t xml:space="preserve">, </w:t>
      </w:r>
      <w:hyperlink r:id="rId5">
        <w:r w:rsidRPr="008F396B">
          <w:rPr>
            <w:rFonts w:ascii="Times New Roman" w:hAnsi="Times New Roman" w:cs="Times New Roman"/>
            <w:color w:val="000000" w:themeColor="text1"/>
            <w:sz w:val="24"/>
            <w:szCs w:val="24"/>
          </w:rPr>
          <w:t>19</w:t>
        </w:r>
      </w:hyperlink>
      <w:r w:rsidRPr="008F396B">
        <w:rPr>
          <w:rFonts w:ascii="Times New Roman" w:hAnsi="Times New Roman" w:cs="Times New Roman"/>
          <w:color w:val="000000" w:themeColor="text1"/>
          <w:sz w:val="24"/>
          <w:szCs w:val="24"/>
        </w:rPr>
        <w:t xml:space="preserve"> и </w:t>
      </w:r>
      <w:hyperlink r:id="rId6">
        <w:r w:rsidRPr="008F396B">
          <w:rPr>
            <w:rFonts w:ascii="Times New Roman" w:hAnsi="Times New Roman" w:cs="Times New Roman"/>
            <w:color w:val="000000" w:themeColor="text1"/>
            <w:sz w:val="24"/>
            <w:szCs w:val="24"/>
          </w:rPr>
          <w:t>21</w:t>
        </w:r>
      </w:hyperlink>
      <w:r w:rsidRPr="008F396B">
        <w:rPr>
          <w:rFonts w:ascii="Times New Roman" w:hAnsi="Times New Roman" w:cs="Times New Roman"/>
          <w:color w:val="000000" w:themeColor="text1"/>
          <w:sz w:val="24"/>
          <w:szCs w:val="24"/>
        </w:rPr>
        <w:t xml:space="preserve"> - </w:t>
      </w:r>
      <w:hyperlink r:id="rId7">
        <w:r w:rsidRPr="008F396B">
          <w:rPr>
            <w:rFonts w:ascii="Times New Roman" w:hAnsi="Times New Roman" w:cs="Times New Roman"/>
            <w:color w:val="000000" w:themeColor="text1"/>
            <w:sz w:val="24"/>
            <w:szCs w:val="24"/>
          </w:rPr>
          <w:t>24</w:t>
        </w:r>
      </w:hyperlink>
      <w:r w:rsidRPr="008F396B">
        <w:rPr>
          <w:rFonts w:ascii="Times New Roman" w:hAnsi="Times New Roman" w:cs="Times New Roman"/>
          <w:color w:val="000000" w:themeColor="text1"/>
          <w:sz w:val="24"/>
          <w:szCs w:val="24"/>
        </w:rPr>
        <w:t xml:space="preserve"> Федерального закона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о внесении изменений в отдельные законодательные акты Российской Федерации", </w:t>
      </w:r>
      <w:hyperlink r:id="rId8">
        <w:r w:rsidRPr="008F396B">
          <w:rPr>
            <w:rFonts w:ascii="Times New Roman" w:hAnsi="Times New Roman" w:cs="Times New Roman"/>
            <w:color w:val="000000" w:themeColor="text1"/>
            <w:sz w:val="24"/>
            <w:szCs w:val="24"/>
          </w:rPr>
          <w:t>пунктом 7 части 1 статьи 16</w:t>
        </w:r>
      </w:hyperlink>
      <w:r w:rsidRPr="008F396B">
        <w:rPr>
          <w:rFonts w:ascii="Times New Roman" w:hAnsi="Times New Roman" w:cs="Times New Roman"/>
          <w:color w:val="000000" w:themeColor="text1"/>
          <w:sz w:val="24"/>
          <w:szCs w:val="24"/>
        </w:rPr>
        <w:t xml:space="preserve"> Федерального закона от 6 октября 2003 года N 131-ФЗ "Об общих принципах организации местного самоуправления в Российской Федерации", </w:t>
      </w:r>
      <w:hyperlink r:id="rId9">
        <w:r w:rsidRPr="008F396B">
          <w:rPr>
            <w:rFonts w:ascii="Times New Roman" w:hAnsi="Times New Roman" w:cs="Times New Roman"/>
            <w:color w:val="000000" w:themeColor="text1"/>
            <w:sz w:val="24"/>
            <w:szCs w:val="24"/>
          </w:rPr>
          <w:t>пунктом 50 части 1 статьи 42</w:t>
        </w:r>
      </w:hyperlink>
      <w:r w:rsidRPr="008F396B">
        <w:rPr>
          <w:rFonts w:ascii="Times New Roman" w:hAnsi="Times New Roman" w:cs="Times New Roman"/>
          <w:color w:val="000000" w:themeColor="text1"/>
          <w:sz w:val="24"/>
          <w:szCs w:val="24"/>
        </w:rPr>
        <w:t xml:space="preserve"> Устава городского округа ЗАТО Северск Томской области постановляю:</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1. Утвердить прилагаемое </w:t>
      </w:r>
      <w:hyperlink w:anchor="P44">
        <w:r w:rsidRPr="008F396B">
          <w:rPr>
            <w:rFonts w:ascii="Times New Roman" w:hAnsi="Times New Roman" w:cs="Times New Roman"/>
            <w:color w:val="000000" w:themeColor="text1"/>
            <w:sz w:val="24"/>
            <w:szCs w:val="24"/>
          </w:rPr>
          <w:t>Положение</w:t>
        </w:r>
      </w:hyperlink>
      <w:r w:rsidRPr="008F396B">
        <w:rPr>
          <w:rFonts w:ascii="Times New Roman" w:hAnsi="Times New Roman" w:cs="Times New Roman"/>
          <w:color w:val="000000" w:themeColor="text1"/>
          <w:sz w:val="24"/>
          <w:szCs w:val="24"/>
        </w:rPr>
        <w:t xml:space="preserve"> о порядке организации и проведения открытого конкурса на право получения свидетельства об осуществлении перевозок по муниципальным маршрутам регулярных перевозок по нерегулируемым тарифам в </w:t>
      </w:r>
      <w:proofErr w:type="gramStart"/>
      <w:r w:rsidRPr="008F396B">
        <w:rPr>
          <w:rFonts w:ascii="Times New Roman" w:hAnsi="Times New Roman" w:cs="Times New Roman"/>
          <w:color w:val="000000" w:themeColor="text1"/>
          <w:sz w:val="24"/>
          <w:szCs w:val="24"/>
        </w:rPr>
        <w:t>границах</w:t>
      </w:r>
      <w:proofErr w:type="gramEnd"/>
      <w:r w:rsidRPr="008F396B">
        <w:rPr>
          <w:rFonts w:ascii="Times New Roman" w:hAnsi="Times New Roman" w:cs="Times New Roman"/>
          <w:color w:val="000000" w:themeColor="text1"/>
          <w:sz w:val="24"/>
          <w:szCs w:val="24"/>
        </w:rPr>
        <w:t xml:space="preserve"> ЗАТО Северск.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 Признать утратившими силу:</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1) </w:t>
      </w:r>
      <w:hyperlink r:id="rId10">
        <w:r w:rsidRPr="008F396B">
          <w:rPr>
            <w:rFonts w:ascii="Times New Roman" w:hAnsi="Times New Roman" w:cs="Times New Roman"/>
            <w:color w:val="000000" w:themeColor="text1"/>
            <w:sz w:val="24"/>
            <w:szCs w:val="24"/>
          </w:rPr>
          <w:t>постановление</w:t>
        </w:r>
      </w:hyperlink>
      <w:r w:rsidRPr="008F396B">
        <w:rPr>
          <w:rFonts w:ascii="Times New Roman" w:hAnsi="Times New Roman" w:cs="Times New Roman"/>
          <w:color w:val="000000" w:themeColor="text1"/>
          <w:sz w:val="24"/>
          <w:szCs w:val="24"/>
        </w:rPr>
        <w:t xml:space="preserve">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от 21.10.2009 N 3532 "Об утверждении Положения о конкурсе на право осуществления перевозок пассажиров и багажа автомобильным общественным транспортом по регулярным муниципальным маршрутам городского и пригородного сообщения в границах ЗАТО Северск";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2) </w:t>
      </w:r>
      <w:hyperlink r:id="rId11">
        <w:r w:rsidRPr="008F396B">
          <w:rPr>
            <w:rFonts w:ascii="Times New Roman" w:hAnsi="Times New Roman" w:cs="Times New Roman"/>
            <w:color w:val="000000" w:themeColor="text1"/>
            <w:sz w:val="24"/>
            <w:szCs w:val="24"/>
          </w:rPr>
          <w:t>постановление</w:t>
        </w:r>
      </w:hyperlink>
      <w:r w:rsidRPr="008F396B">
        <w:rPr>
          <w:rFonts w:ascii="Times New Roman" w:hAnsi="Times New Roman" w:cs="Times New Roman"/>
          <w:color w:val="000000" w:themeColor="text1"/>
          <w:sz w:val="24"/>
          <w:szCs w:val="24"/>
        </w:rPr>
        <w:t xml:space="preserve">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от 11.04.2011 N 696 "О внесении изменений в постановление Администрации ЗАТО Северск от 21.10.2009 N 3532";</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3) </w:t>
      </w:r>
      <w:hyperlink r:id="rId12">
        <w:r w:rsidRPr="008F396B">
          <w:rPr>
            <w:rFonts w:ascii="Times New Roman" w:hAnsi="Times New Roman" w:cs="Times New Roman"/>
            <w:color w:val="000000" w:themeColor="text1"/>
            <w:sz w:val="24"/>
            <w:szCs w:val="24"/>
          </w:rPr>
          <w:t>постановление</w:t>
        </w:r>
      </w:hyperlink>
      <w:r w:rsidRPr="008F396B">
        <w:rPr>
          <w:rFonts w:ascii="Times New Roman" w:hAnsi="Times New Roman" w:cs="Times New Roman"/>
          <w:color w:val="000000" w:themeColor="text1"/>
          <w:sz w:val="24"/>
          <w:szCs w:val="24"/>
        </w:rPr>
        <w:t xml:space="preserve">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от 29.06.2012 N 1905 "О внесении изменений в постановление Администрации ЗАТО Северск от 21.10.2009 N 3532".</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3. Опубликовать постановление в средстве массовой информации "Официальный бюллетень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4. Контроль за исполнением постановления возложить на первого заместителя </w:t>
      </w:r>
      <w:proofErr w:type="gramStart"/>
      <w:r w:rsidRPr="008F396B">
        <w:rPr>
          <w:rFonts w:ascii="Times New Roman" w:hAnsi="Times New Roman" w:cs="Times New Roman"/>
          <w:color w:val="000000" w:themeColor="text1"/>
          <w:sz w:val="24"/>
          <w:szCs w:val="24"/>
        </w:rPr>
        <w:t>Мэра</w:t>
      </w:r>
      <w:proofErr w:type="gramEnd"/>
      <w:r w:rsidRPr="008F396B">
        <w:rPr>
          <w:rFonts w:ascii="Times New Roman" w:hAnsi="Times New Roman" w:cs="Times New Roman"/>
          <w:color w:val="000000" w:themeColor="text1"/>
          <w:sz w:val="24"/>
          <w:szCs w:val="24"/>
        </w:rPr>
        <w:t xml:space="preserve"> ЗАТО Северск.</w:t>
      </w:r>
    </w:p>
    <w:p w:rsidR="008F396B" w:rsidRPr="008F396B" w:rsidRDefault="008F396B">
      <w:pPr>
        <w:pStyle w:val="ConsPlusNormal"/>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(п. 4 в ред. </w:t>
      </w:r>
      <w:hyperlink r:id="rId13">
        <w:r w:rsidRPr="008F396B">
          <w:rPr>
            <w:rFonts w:ascii="Times New Roman" w:hAnsi="Times New Roman" w:cs="Times New Roman"/>
            <w:color w:val="000000" w:themeColor="text1"/>
            <w:sz w:val="24"/>
            <w:szCs w:val="24"/>
          </w:rPr>
          <w:t>постановления</w:t>
        </w:r>
      </w:hyperlink>
      <w:r w:rsidRPr="008F396B">
        <w:rPr>
          <w:rFonts w:ascii="Times New Roman" w:hAnsi="Times New Roman" w:cs="Times New Roman"/>
          <w:color w:val="000000" w:themeColor="text1"/>
          <w:sz w:val="24"/>
          <w:szCs w:val="24"/>
        </w:rPr>
        <w:t xml:space="preserve">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от 25.12.2020 N 2391)</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jc w:val="right"/>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Глава Администрации</w:t>
      </w:r>
    </w:p>
    <w:p w:rsidR="008F396B" w:rsidRPr="008F396B" w:rsidRDefault="008F396B">
      <w:pPr>
        <w:pStyle w:val="ConsPlusNormal"/>
        <w:jc w:val="right"/>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Н.В.ДИДЕНКО</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jc w:val="right"/>
        <w:outlineLvl w:val="0"/>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Утверждено</w:t>
      </w:r>
    </w:p>
    <w:p w:rsidR="008F396B" w:rsidRPr="008F396B" w:rsidRDefault="008F396B">
      <w:pPr>
        <w:pStyle w:val="ConsPlusNormal"/>
        <w:jc w:val="right"/>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постановлением</w:t>
      </w:r>
    </w:p>
    <w:p w:rsidR="008F396B" w:rsidRPr="008F396B" w:rsidRDefault="008F396B">
      <w:pPr>
        <w:pStyle w:val="ConsPlusNormal"/>
        <w:jc w:val="right"/>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w:t>
      </w:r>
    </w:p>
    <w:p w:rsidR="008F396B" w:rsidRPr="008F396B" w:rsidRDefault="008F396B">
      <w:pPr>
        <w:pStyle w:val="ConsPlusNormal"/>
        <w:jc w:val="right"/>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от 14.10.2019 N 2282</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Title"/>
        <w:jc w:val="center"/>
        <w:rPr>
          <w:rFonts w:ascii="Times New Roman" w:hAnsi="Times New Roman" w:cs="Times New Roman"/>
          <w:color w:val="000000" w:themeColor="text1"/>
          <w:sz w:val="24"/>
          <w:szCs w:val="24"/>
        </w:rPr>
      </w:pPr>
      <w:bookmarkStart w:id="0" w:name="P44"/>
      <w:bookmarkEnd w:id="0"/>
      <w:r w:rsidRPr="008F396B">
        <w:rPr>
          <w:rFonts w:ascii="Times New Roman" w:hAnsi="Times New Roman" w:cs="Times New Roman"/>
          <w:color w:val="000000" w:themeColor="text1"/>
          <w:sz w:val="24"/>
          <w:szCs w:val="24"/>
        </w:rPr>
        <w:t>ПОЛОЖЕНИЕ</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О ПОРЯДКЕ ОРГАНИЗАЦИИ И ПРОВЕДЕНИЯ ОТКРЫТОГО КОНКУРСА</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НА ПРАВО ПОЛУЧЕНИЯ СВИДЕТЕЛЬСТВА ОБ ОСУЩЕСТВЛЕНИИ ПЕРЕВОЗОК</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ПО МУНИЦИПАЛЬНЫМ МАРШРУТАМ РЕГУЛЯРНЫХ ПЕРЕВОЗОК</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ПО НЕРЕГУЛИРУЕМЫМ ТАРИФАМ В </w:t>
      </w:r>
      <w:proofErr w:type="gramStart"/>
      <w:r w:rsidRPr="008F396B">
        <w:rPr>
          <w:rFonts w:ascii="Times New Roman" w:hAnsi="Times New Roman" w:cs="Times New Roman"/>
          <w:color w:val="000000" w:themeColor="text1"/>
          <w:sz w:val="24"/>
          <w:szCs w:val="24"/>
        </w:rPr>
        <w:t>ГРАНИЦАХ</w:t>
      </w:r>
      <w:proofErr w:type="gramEnd"/>
      <w:r w:rsidRPr="008F396B">
        <w:rPr>
          <w:rFonts w:ascii="Times New Roman" w:hAnsi="Times New Roman" w:cs="Times New Roman"/>
          <w:color w:val="000000" w:themeColor="text1"/>
          <w:sz w:val="24"/>
          <w:szCs w:val="24"/>
        </w:rPr>
        <w:t xml:space="preserve"> ЗАТО СЕВЕРСК</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Title"/>
        <w:jc w:val="center"/>
        <w:outlineLvl w:val="1"/>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I. ОБЩИЕ ПОЛОЖЕНИЯ</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1. Настоящее Положение определяет порядок и условия проведения открытого конкурса на право получения свидетельства об осуществлении перевозок по муниципальным маршрутам регулярных перевозок по нерегулируемым тарифам на </w:t>
      </w:r>
      <w:proofErr w:type="gramStart"/>
      <w:r w:rsidRPr="008F396B">
        <w:rPr>
          <w:rFonts w:ascii="Times New Roman" w:hAnsi="Times New Roman" w:cs="Times New Roman"/>
          <w:color w:val="000000" w:themeColor="text1"/>
          <w:sz w:val="24"/>
          <w:szCs w:val="24"/>
        </w:rPr>
        <w:t>территории</w:t>
      </w:r>
      <w:proofErr w:type="gramEnd"/>
      <w:r w:rsidRPr="008F396B">
        <w:rPr>
          <w:rFonts w:ascii="Times New Roman" w:hAnsi="Times New Roman" w:cs="Times New Roman"/>
          <w:color w:val="000000" w:themeColor="text1"/>
          <w:sz w:val="24"/>
          <w:szCs w:val="24"/>
        </w:rPr>
        <w:t xml:space="preserve"> ЗАТО Северск (далее - конкурс).</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2. Конкурс является открытым и проводится в целях отбора юридических лиц, индивидуальных предпринимателей или участников договора простого товарищества, обеспечивающих перевозки пассажиров и багажа по муниципальным маршрутам регулярных перевозок по нерегулируемым тарифам на </w:t>
      </w:r>
      <w:proofErr w:type="gramStart"/>
      <w:r w:rsidRPr="008F396B">
        <w:rPr>
          <w:rFonts w:ascii="Times New Roman" w:hAnsi="Times New Roman" w:cs="Times New Roman"/>
          <w:color w:val="000000" w:themeColor="text1"/>
          <w:sz w:val="24"/>
          <w:szCs w:val="24"/>
        </w:rPr>
        <w:t>территории</w:t>
      </w:r>
      <w:proofErr w:type="gramEnd"/>
      <w:r w:rsidRPr="008F396B">
        <w:rPr>
          <w:rFonts w:ascii="Times New Roman" w:hAnsi="Times New Roman" w:cs="Times New Roman"/>
          <w:color w:val="000000" w:themeColor="text1"/>
          <w:sz w:val="24"/>
          <w:szCs w:val="24"/>
        </w:rPr>
        <w:t xml:space="preserve"> ЗАТО Северск.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3. В настоящем Положении используются основные понятия, определенные Федеральным </w:t>
      </w:r>
      <w:hyperlink r:id="rId14">
        <w:r w:rsidRPr="008F396B">
          <w:rPr>
            <w:rFonts w:ascii="Times New Roman" w:hAnsi="Times New Roman" w:cs="Times New Roman"/>
            <w:color w:val="000000" w:themeColor="text1"/>
            <w:sz w:val="24"/>
            <w:szCs w:val="24"/>
          </w:rPr>
          <w:t>законом</w:t>
        </w:r>
      </w:hyperlink>
      <w:r w:rsidRPr="008F396B">
        <w:rPr>
          <w:rFonts w:ascii="Times New Roman" w:hAnsi="Times New Roman" w:cs="Times New Roman"/>
          <w:color w:val="000000" w:themeColor="text1"/>
          <w:sz w:val="24"/>
          <w:szCs w:val="24"/>
        </w:rPr>
        <w:t xml:space="preserve"> от 8 ноября 2007 года N 259-ФЗ "Устав автомобильного транспорта и городского наземного электрического транспорта", Федеральным </w:t>
      </w:r>
      <w:hyperlink r:id="rId15">
        <w:r w:rsidRPr="008F396B">
          <w:rPr>
            <w:rFonts w:ascii="Times New Roman" w:hAnsi="Times New Roman" w:cs="Times New Roman"/>
            <w:color w:val="000000" w:themeColor="text1"/>
            <w:sz w:val="24"/>
            <w:szCs w:val="24"/>
          </w:rPr>
          <w:t>законом</w:t>
        </w:r>
      </w:hyperlink>
      <w:r w:rsidRPr="008F396B">
        <w:rPr>
          <w:rFonts w:ascii="Times New Roman" w:hAnsi="Times New Roman" w:cs="Times New Roman"/>
          <w:color w:val="000000" w:themeColor="text1"/>
          <w:sz w:val="24"/>
          <w:szCs w:val="24"/>
        </w:rPr>
        <w:t xml:space="preserve">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от 13 июля 2015 года N 220-ФЗ), а также следующие понятия: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1) заявитель - любое юридическое лицо независимо от организационно-правовой формы собственности, индивидуальный предприниматель, уполномоченный участник договора простого товарищества, соответствующий требованиям, установленным </w:t>
      </w:r>
      <w:hyperlink r:id="rId16">
        <w:r w:rsidRPr="008F396B">
          <w:rPr>
            <w:rFonts w:ascii="Times New Roman" w:hAnsi="Times New Roman" w:cs="Times New Roman"/>
            <w:color w:val="000000" w:themeColor="text1"/>
            <w:sz w:val="24"/>
            <w:szCs w:val="24"/>
          </w:rPr>
          <w:t>статьей 23</w:t>
        </w:r>
      </w:hyperlink>
      <w:r w:rsidRPr="008F396B">
        <w:rPr>
          <w:rFonts w:ascii="Times New Roman" w:hAnsi="Times New Roman" w:cs="Times New Roman"/>
          <w:color w:val="000000" w:themeColor="text1"/>
          <w:sz w:val="24"/>
          <w:szCs w:val="24"/>
        </w:rPr>
        <w:t xml:space="preserve"> Федерального закона от 13 июля 2015 года N 220-ФЗ;</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 участник конкурса - заявитель, заявка которого допускается к конкурсу.</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4. Предметом конкурса является право на получение свидетельства об осуществлении перевозок по одному или нескольким муниципальным маршрутам регулярных перевозок по нерегулируемым тарифам на </w:t>
      </w:r>
      <w:proofErr w:type="gramStart"/>
      <w:r w:rsidRPr="008F396B">
        <w:rPr>
          <w:rFonts w:ascii="Times New Roman" w:hAnsi="Times New Roman" w:cs="Times New Roman"/>
          <w:color w:val="000000" w:themeColor="text1"/>
          <w:sz w:val="24"/>
          <w:szCs w:val="24"/>
        </w:rPr>
        <w:t>территории</w:t>
      </w:r>
      <w:proofErr w:type="gramEnd"/>
      <w:r w:rsidRPr="008F396B">
        <w:rPr>
          <w:rFonts w:ascii="Times New Roman" w:hAnsi="Times New Roman" w:cs="Times New Roman"/>
          <w:color w:val="000000" w:themeColor="text1"/>
          <w:sz w:val="24"/>
          <w:szCs w:val="24"/>
        </w:rPr>
        <w:t xml:space="preserve"> ЗАТО Северск (далее соответственно - свидетельство, маршрут).</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5. Конкурс проводится в целях наиболее полного обеспечения и своевременного удовлетворения потребностей населения в пассажирских перевозках по муниципальным маршрутам регулярных </w:t>
      </w:r>
      <w:proofErr w:type="gramStart"/>
      <w:r w:rsidRPr="008F396B">
        <w:rPr>
          <w:rFonts w:ascii="Times New Roman" w:hAnsi="Times New Roman" w:cs="Times New Roman"/>
          <w:color w:val="000000" w:themeColor="text1"/>
          <w:sz w:val="24"/>
          <w:szCs w:val="24"/>
        </w:rPr>
        <w:t>перевозок</w:t>
      </w:r>
      <w:proofErr w:type="gramEnd"/>
      <w:r w:rsidRPr="008F396B">
        <w:rPr>
          <w:rFonts w:ascii="Times New Roman" w:hAnsi="Times New Roman" w:cs="Times New Roman"/>
          <w:color w:val="000000" w:themeColor="text1"/>
          <w:sz w:val="24"/>
          <w:szCs w:val="24"/>
        </w:rPr>
        <w:t xml:space="preserve"> ЗАТО Северск, повышения безопасности дорожного движения, улучшения культуры и качества обслуживания пассажиров, развития конкуренции среди перевозчиков и регулирования рынка транспортных услуг.</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6. Конкурс объявляется в следующие сроки: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1) не позднее чем через девяносто дней со дня установления муниципального маршрута регулярных перевозок, в случае, если соответствующий маршрут установлен после дня вступления в силу Федерального </w:t>
      </w:r>
      <w:hyperlink r:id="rId17">
        <w:r w:rsidRPr="008F396B">
          <w:rPr>
            <w:rFonts w:ascii="Times New Roman" w:hAnsi="Times New Roman" w:cs="Times New Roman"/>
            <w:color w:val="000000" w:themeColor="text1"/>
            <w:sz w:val="24"/>
            <w:szCs w:val="24"/>
          </w:rPr>
          <w:t>закона</w:t>
        </w:r>
      </w:hyperlink>
      <w:r w:rsidRPr="008F396B">
        <w:rPr>
          <w:rFonts w:ascii="Times New Roman" w:hAnsi="Times New Roman" w:cs="Times New Roman"/>
          <w:color w:val="000000" w:themeColor="text1"/>
          <w:sz w:val="24"/>
          <w:szCs w:val="24"/>
        </w:rPr>
        <w:t xml:space="preserve"> от 13 июля 2015 года N 220-ФЗ;</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lastRenderedPageBreak/>
        <w:t>2) не позднее чем через тридцать дней со дня наступления следующих обстоятельств:</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а) вступление в законную силу решения суда об аннулировании лицензии, имеющейся у юридического лица, индивидуального предпринимателя или хотя бы одного из участников договора простого товарищества, которым выдано свидетельство об осуществлении перевозок;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б) вступление в законную силу решения суда о прекращении действия свидетельства об осуществлении перевозок;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в) обращение юридического лица, индивидуального предпринимателя или уполномоченного участника договора простого товарищества, которым выдано свидетельство об осуществлении перевозок, с заявлением о прекращении действия свидетельства;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г) принятие уполномоченным органом местного самоуправления решения о прекращении действия свидетельства об осуществлении перевозок по муниципальному маршруту регулярных перевозок в связи с невыполнением по соответствующему маршруту в отсутствие чрезвычайной ситуации ни одного рейса, предусмотренного расписанием, в течение более чем трех дней подряд;</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д) если участник конкурса, которому предоставлено право на получение свидетельств об осуществлении перевозок по предусмотренным конкурсной документацией муниципальным маршрутам регулярных перевозок, отказался от права на получение хотя бы одного из свидетельств об осуществлении перевозок по данным маршрутам или не смог подтвердить наличие у него транспортных средств, предусмотренных его заявкой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3) не позднее чем через тридцать дней со дня принятия предусмотренного </w:t>
      </w:r>
      <w:hyperlink r:id="rId18">
        <w:r w:rsidRPr="008F396B">
          <w:rPr>
            <w:rFonts w:ascii="Times New Roman" w:hAnsi="Times New Roman" w:cs="Times New Roman"/>
            <w:color w:val="000000" w:themeColor="text1"/>
            <w:sz w:val="24"/>
            <w:szCs w:val="24"/>
          </w:rPr>
          <w:t>статьей 18</w:t>
        </w:r>
      </w:hyperlink>
      <w:r w:rsidRPr="008F396B">
        <w:rPr>
          <w:rFonts w:ascii="Times New Roman" w:hAnsi="Times New Roman" w:cs="Times New Roman"/>
          <w:color w:val="000000" w:themeColor="text1"/>
          <w:sz w:val="24"/>
          <w:szCs w:val="24"/>
        </w:rPr>
        <w:t xml:space="preserve"> Федерального закона от 13 июля 2015 года N 220-ФЗ решения о прекращении регулярных перевозок по регулируемым тарифам и начале осуществления регулярных перевозок по нерегулируемым тарифам.</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7. Функции организатора конкурса осуществляет Управление жилищно-коммунального хозяйства, транспорта и связи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(далее - организатор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8. Конкурс проводится по лотам, состав которых указывается в извещении о проведении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Лоты формируются организатором конкурса посредством включения в один лот либо определенного маршрута, либо группы маршрутов.</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Конкурс проводится по каждому лоту отдельно.</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9. Организатор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 формирует лоты для проведения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2) объявляет о проведении конкурса посредством подготовки и размещения на официальном сайте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в информационно-телекоммуникационной сети "Интернет" (https://зато-северск.рф) (далее - официальный сайт Администрации ЗАТО Северск) извещения о проведении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 принимает решение о внесении изменений в извещение о проведении конкурса или об отказе от проведения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 дает разъяснения о порядке и условиях проведения конкурса заявителям;</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lastRenderedPageBreak/>
        <w:t>5) осуществляет прием заявок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6) осуществляет иные действия, предусмотренные настоящим Положением.</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Title"/>
        <w:jc w:val="center"/>
        <w:outlineLvl w:val="1"/>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II. КОМИССИЯ ПО ПРОВЕДЕНИЮ КОНКУРСА</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10. В целях осуществления вскрытия конвертов с заявками на участие в конкурсе, рассмотрения вопросов о допуске (об отказе в допуске) к участию в конкурсе, оценки и сопоставления заявок на участие в конкурсе, определения победителя конкурса создается конкурсная комиссия по проведению открытого конкурса на право получения свидетельства об осуществлении перевозок по муниципальным маршрутам регулярных перевозок по нерегулируемым тарифам на территории ЗАТО Северск (далее - комиссия), состав которой утверждается распоряжением Администрации ЗАТО Северск.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В состав комиссии не включаются участвующие в конкурсе юридические лица, индивидуальные предприниматели, уполномоченные участники договора простого товарищества и их представители, а также лица, лично заинтересованные в результатах конкурса: близкие родственники участников конкурса (родственники по прямой восходящей и нисходящей линии (родители и дети, дедушки, бабушки и внуки), полнородные и </w:t>
      </w:r>
      <w:proofErr w:type="spellStart"/>
      <w:r w:rsidRPr="008F396B">
        <w:rPr>
          <w:rFonts w:ascii="Times New Roman" w:hAnsi="Times New Roman" w:cs="Times New Roman"/>
          <w:color w:val="000000" w:themeColor="text1"/>
          <w:sz w:val="24"/>
          <w:szCs w:val="24"/>
        </w:rPr>
        <w:t>неполнородные</w:t>
      </w:r>
      <w:proofErr w:type="spellEnd"/>
      <w:r w:rsidRPr="008F396B">
        <w:rPr>
          <w:rFonts w:ascii="Times New Roman" w:hAnsi="Times New Roman" w:cs="Times New Roman"/>
          <w:color w:val="000000" w:themeColor="text1"/>
          <w:sz w:val="24"/>
          <w:szCs w:val="24"/>
        </w:rPr>
        <w:t xml:space="preserve"> (имеющие общих отца или мать) братья и сестры.</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11. В состав комиссии входят председатель комиссии, заместитель председателя комиссии, секретарь и члены комиссии.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Комиссия формируется в составе не менее пяти человек. В состав комиссии помимо представителей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по согласованию включаются представители органов государственной власти.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12. Заседание комиссии проводит председатель комиссии, а в его отсутствие - заместитель председателя комиссии.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Протокол заседания ведет секретарь комиссии.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Заседание комиссии считается правомочным, если на нем присутствует не менее пятидесяти процентов общего числа ее членов. Члены комиссии участвуют в заседании лично.</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При равенстве голосов членов комиссии голос председателя комиссии является решающим.</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13. Члены комиссии должны быть своевременно уведомлены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14. Решение комиссии оформляется протоколом, который подписывается всеми членами комиссии, принимавшими участие в заседании. Особое мнение членов комиссии прикладывается (в письменном виде) к протоколу заседания комиссии.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15. Полномочия комиссии: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 осуществляет вскрытие конвертов с заявками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 рассматривает, оценивает и сопоставляет заявки на участие в конкурсе в целях определения победителя в соответствии с требованиями конкурсной документации;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 ведет аудиозапись процесса вскрытия конвертов с заявками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lastRenderedPageBreak/>
        <w:t>4) ведет протокол процесса вскрытия конвертов с заявками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5) ведет протокол процесса рассмотрения заявок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6) ведет протокол оценки и процесса сопоставления заявок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7) определяет победителя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8) рассматривает обращения и жалобы участников конкурса.</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Title"/>
        <w:jc w:val="center"/>
        <w:outlineLvl w:val="1"/>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III. РАЗМЕЩЕНИЕ ИЗВЕЩЕНИЯ О ПРОВЕДЕНИИ КОНКУРСА</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16. Извещение о проведении конкурса размещается организатором конкурса на официальном сайте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не менее чем за тридцать дней до дня вскрытия конвертов с заявками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17. В извещении о проведении конкурса указываются сведения, предусмотренные </w:t>
      </w:r>
      <w:hyperlink r:id="rId19">
        <w:r w:rsidRPr="008F396B">
          <w:rPr>
            <w:rFonts w:ascii="Times New Roman" w:hAnsi="Times New Roman" w:cs="Times New Roman"/>
            <w:color w:val="000000" w:themeColor="text1"/>
            <w:sz w:val="24"/>
            <w:szCs w:val="24"/>
          </w:rPr>
          <w:t>частью 2 статьи 22</w:t>
        </w:r>
      </w:hyperlink>
      <w:r w:rsidRPr="008F396B">
        <w:rPr>
          <w:rFonts w:ascii="Times New Roman" w:hAnsi="Times New Roman" w:cs="Times New Roman"/>
          <w:color w:val="000000" w:themeColor="text1"/>
          <w:sz w:val="24"/>
          <w:szCs w:val="24"/>
        </w:rPr>
        <w:t xml:space="preserve"> Федерального закона от 13 июля 2015 года N 220-ФЗ:</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 наименование, место нахождения, почтовый адрес и адрес электронной почты, номер контактного телефона организатора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 предмет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 срок, место и порядок представления конкурсной документации, официальный сайт, на котором размещена конкурсная документация;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 место, дата и время вскрытия конвертов с заявками на участие в конкурсе, а также место и дата рассмотрения таких заявок и подведения итогов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18. Конкурс считается объявленным со дня размещения на официальном сайте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извещения о проведении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19. Решение о внесении изменений в извещение о проведении конкурса принимается организатором конкурса не позднее чем за пять дней до даты окончания подачи заявок на участие в конкурсе. Изменение предмета конкурса не допускается. Изменения, внесенные в извещение о проведении конкурса, размещаются на официальном сайте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в течение трех рабочих дней. При этом срок подачи заявок на участие в конкурсе продлевается таким образом, чтобы со дня опубликования и (или) размещения изменений, внесенных в извещение о проведении конкурса, до даты окончания подачи заявок на участие в конкурсе этот срок составлял не менее чем двадцать дней.</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Организатор конкурса в течение двух рабочих дней со дня принятия решения о внесении изменений в извещение о проведении конкурса направляет соответствующие уведомления лицам, которыми была представлена конкурсная документация на участие в конкурсе на момент внесения изменений, заказными письмами с уведомлением о вручении или посредством электронной почты.</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20. Организатор конкурса вправе отказаться от проведения конкурса не позднее чем за десять дней до даты окончания подачи заявок на участие в конкурсе. Извещение об отказе от проведения конкурса размещается на официальном сайте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в течение трех рабочих дней со дня принятия решения об отказе от проведения конкурса.</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Title"/>
        <w:jc w:val="center"/>
        <w:outlineLvl w:val="1"/>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IV. ПОРЯДОК ПОДАЧИ ЗАЯВОК НА УЧАСТИЕ В КОНКУРСЕ,</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ВНЕСЕНИЯ В НИХ ИЗМЕНЕНИЙ, ОТЗЫВА ЗАЯВОК</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21. Срок приема заявок на участие в конкурсе устанавливается извещением о проведении конкурса. Прием заявок на участие в конкурсе прекращается в день вскрытия </w:t>
      </w:r>
      <w:r w:rsidRPr="008F396B">
        <w:rPr>
          <w:rFonts w:ascii="Times New Roman" w:hAnsi="Times New Roman" w:cs="Times New Roman"/>
          <w:color w:val="000000" w:themeColor="text1"/>
          <w:sz w:val="24"/>
          <w:szCs w:val="24"/>
        </w:rPr>
        <w:lastRenderedPageBreak/>
        <w:t>конвертов с такими заявками.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22. Заявка на участие в конкурсе должна содержать сведения, предусмотренные </w:t>
      </w:r>
      <w:hyperlink r:id="rId20">
        <w:r w:rsidRPr="008F396B">
          <w:rPr>
            <w:rFonts w:ascii="Times New Roman" w:hAnsi="Times New Roman" w:cs="Times New Roman"/>
            <w:color w:val="000000" w:themeColor="text1"/>
            <w:sz w:val="24"/>
            <w:szCs w:val="24"/>
          </w:rPr>
          <w:t>частью 4.1 статьи 24</w:t>
        </w:r>
      </w:hyperlink>
      <w:r w:rsidRPr="008F396B">
        <w:rPr>
          <w:rFonts w:ascii="Times New Roman" w:hAnsi="Times New Roman" w:cs="Times New Roman"/>
          <w:color w:val="000000" w:themeColor="text1"/>
          <w:sz w:val="24"/>
          <w:szCs w:val="24"/>
        </w:rPr>
        <w:t xml:space="preserve"> Федерального закона от 13 июля 2015 года N 220-ФЗ.</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Заявка на участие в конкурсе и прилагаемые документы оформляются по каждому лоту отдельно. Включение одних и тех же транспортных средств в заявку по разным лотам не допускается.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Заявка на участие в конкурсе должна быть оформлена по форме и содержать предложения участника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Предложения участника конкурса, указанные в заявке, о количестве транспортных средств, виде, классе, экологических характеристиках (предмет конкурса), должны соответствовать лоту, указанному в извещении, на который подается заявка.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Заявка на участие в конкурсе, поданная юридическим лицом, должна быть подписана лицом, имеющим право действовать без доверенности от имени юридического лица либо полномочия которого подтверждаются доверенностью, выданной в соответствии с Гражданским </w:t>
      </w:r>
      <w:hyperlink r:id="rId21">
        <w:r w:rsidRPr="008F396B">
          <w:rPr>
            <w:rFonts w:ascii="Times New Roman" w:hAnsi="Times New Roman" w:cs="Times New Roman"/>
            <w:color w:val="000000" w:themeColor="text1"/>
            <w:sz w:val="24"/>
            <w:szCs w:val="24"/>
          </w:rPr>
          <w:t>кодексом</w:t>
        </w:r>
      </w:hyperlink>
      <w:r w:rsidRPr="008F396B">
        <w:rPr>
          <w:rFonts w:ascii="Times New Roman" w:hAnsi="Times New Roman" w:cs="Times New Roman"/>
          <w:color w:val="000000" w:themeColor="text1"/>
          <w:sz w:val="24"/>
          <w:szCs w:val="24"/>
        </w:rPr>
        <w:t xml:space="preserve"> Российской Федерации.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Заявка на участие в конкурсе, поданная индивидуальным предпринимателем, должна быть подписана индивидуальным предпринимателем либо лицом, полномочия которого на подписание и подачу заявки подтверждаются доверенностью, выданной в соответствии с Гражданским </w:t>
      </w:r>
      <w:hyperlink r:id="rId22">
        <w:r w:rsidRPr="008F396B">
          <w:rPr>
            <w:rFonts w:ascii="Times New Roman" w:hAnsi="Times New Roman" w:cs="Times New Roman"/>
            <w:color w:val="000000" w:themeColor="text1"/>
            <w:sz w:val="24"/>
            <w:szCs w:val="24"/>
          </w:rPr>
          <w:t>кодексом</w:t>
        </w:r>
      </w:hyperlink>
      <w:r w:rsidRPr="008F396B">
        <w:rPr>
          <w:rFonts w:ascii="Times New Roman" w:hAnsi="Times New Roman" w:cs="Times New Roman"/>
          <w:color w:val="000000" w:themeColor="text1"/>
          <w:sz w:val="24"/>
          <w:szCs w:val="24"/>
        </w:rPr>
        <w:t xml:space="preserve"> Российской Федерации.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Заявка на участие в конкурсе, поданная уполномоченным участником договора простого товарищества, должна быть подписана лицом, полномочия которого подтверждены договором простого товарищества или доверенностями, выданными товарищами в соответствии с Гражданским </w:t>
      </w:r>
      <w:hyperlink r:id="rId23">
        <w:r w:rsidRPr="008F396B">
          <w:rPr>
            <w:rFonts w:ascii="Times New Roman" w:hAnsi="Times New Roman" w:cs="Times New Roman"/>
            <w:color w:val="000000" w:themeColor="text1"/>
            <w:sz w:val="24"/>
            <w:szCs w:val="24"/>
          </w:rPr>
          <w:t>кодексом</w:t>
        </w:r>
      </w:hyperlink>
      <w:r w:rsidRPr="008F396B">
        <w:rPr>
          <w:rFonts w:ascii="Times New Roman" w:hAnsi="Times New Roman" w:cs="Times New Roman"/>
          <w:color w:val="000000" w:themeColor="text1"/>
          <w:sz w:val="24"/>
          <w:szCs w:val="24"/>
        </w:rPr>
        <w:t xml:space="preserve"> Российской Федерации.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23. К заявке на участие в конкурсе заявителем прилагаются следующие сведения и документы о заявителе, подавшем заявку:</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bookmarkStart w:id="1" w:name="P127"/>
      <w:bookmarkEnd w:id="1"/>
      <w:r w:rsidRPr="008F396B">
        <w:rPr>
          <w:rFonts w:ascii="Times New Roman" w:hAnsi="Times New Roman" w:cs="Times New Roman"/>
          <w:color w:val="000000" w:themeColor="text1"/>
          <w:sz w:val="24"/>
          <w:szCs w:val="24"/>
        </w:rPr>
        <w:t xml:space="preserve">1) полученные не ранее даты размещения организатором конкурса на официальном сайте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извещения о проведении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а) выписка из Единого государственного реестра юридических лиц или копия такой выписки, заверенная печатью (при ее наличии) организации и подписью уполномоченного лица (для юридических лиц);</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б) выписка из Единого государственного реестра индивидуальных предпринимателей или копия такой выписки, заверенная печатью (при ее наличии) и подписью индивидуального предпринимателя (для индивидуальных предпринимателей);</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bookmarkStart w:id="2" w:name="P130"/>
      <w:bookmarkEnd w:id="2"/>
      <w:r w:rsidRPr="008F396B">
        <w:rPr>
          <w:rFonts w:ascii="Times New Roman" w:hAnsi="Times New Roman" w:cs="Times New Roman"/>
          <w:color w:val="000000" w:themeColor="text1"/>
          <w:sz w:val="24"/>
          <w:szCs w:val="24"/>
        </w:rPr>
        <w:t>2) копии учредительных документов и копия свидетельства о государственной регистрации (для юридических лиц), копии документа, удостоверяющего личность, и свидетельства о государственной регистрации в качестве индивидуального предпринимателя (для индивидуальных предпринимателей), заверенные печатью (при ее наличии) организации (индивидуального предпринимателя) и подписью уполномоченного лица;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 документы, подтверждающие полномочия лица на осуществление действий от имени участника конкурса (копия решения о назначении или об избрании лица на должность, в соответствии с которыми такое лицо обладает правом действовать от имени участника конкурса без доверенности, для объединений претендентов (товариществ) - договор простого товарищества или доверенность, выданная товарищами).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lastRenderedPageBreak/>
        <w:t>В случае если от имени участника конкурса - юридического лица действует представитель, документом, подтверждающим полномочия, является доверенность на осуществление действий от имени участника конкурса, заверенная печатью участника конкурса (при наличии печати) и подписанная руководителем участника конкурса или уполномоченным этим руководителем лицом. В случае если указанная доверенность подписана лицом, уполномоченным руководителем участника конкурса, заявка на участие в конкурсе должна содержать также документ, подтверждающий полномочия такого лица.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Если от имени участника конкурса - индивидуального предпринимателя действует иное лицо, документом, подтверждающим полномочия, является доверенность на осуществление действий от имени участника конкурса, выданная в соответствии с Гражданским </w:t>
      </w:r>
      <w:hyperlink r:id="rId24">
        <w:r w:rsidRPr="008F396B">
          <w:rPr>
            <w:rFonts w:ascii="Times New Roman" w:hAnsi="Times New Roman" w:cs="Times New Roman"/>
            <w:color w:val="000000" w:themeColor="text1"/>
            <w:sz w:val="24"/>
            <w:szCs w:val="24"/>
          </w:rPr>
          <w:t>кодексом</w:t>
        </w:r>
      </w:hyperlink>
      <w:r w:rsidRPr="008F396B">
        <w:rPr>
          <w:rFonts w:ascii="Times New Roman" w:hAnsi="Times New Roman" w:cs="Times New Roman"/>
          <w:color w:val="000000" w:themeColor="text1"/>
          <w:sz w:val="24"/>
          <w:szCs w:val="24"/>
        </w:rPr>
        <w:t xml:space="preserve"> Российской Федерации;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 копии лицензий на осуществление деятельности по перевозке пассажиров, заверенные печатью (при ее наличии) организации (индивидуального предпринимателя) и подписью уполномоченного лица;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5) справка налогового органа, подтверждающая отсутствие у заявителя задолженности по обязательным платежам в бюджеты бюджетной системы Российской Федерации за последний завершенный отчетный период;</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6) копия договора простого товарищества (для участников договора простого товарищества), заверенная печатью (при ее наличии) организации (индивидуального предпринимателя) и подписью уполномоченного лица;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7) список транспортных средств, соответствующих требованиям конкурсной документации, с учетом обеспечения провозных возможностей по маршруту, в отношении которого подана заявка, по форме, установленной конкурсной документацией, с приложением:</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а) копий паспортов транспортных средств, заверенных печатью (при ее наличии) организации (индивидуального предпринимателя) и подписью уполномоченного лица;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б) заверенных печатью (при ее наличии) организации (индивидуального предпринимателя) и подписью уполномоченного лица копий документов на право владения или пользования транспортными средствами на весь период действия свидетельства - копий свидетельства о регистрации транспортного средства или договора о пользовании транспортным средством (на условиях аренды или ином праве) с приложением копий свидетельств о регистрации транспортного средства;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в) копий диагностических карт;</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г) копий документов, подтверждающих оборудование аппаратурой спутниковой навигации ГЛОНАСС или ГЛОНАСС/GPS;</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д) копии договоров обязательного страхования гражданской ответственности владельцев транспортных средств;</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е) копии договоров страхования жизни и здоровья пассажиров;</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ж) документы, подтверждающие качественные характеристики транспортных средств, предлагаемых претендентом для осуществления регулярных перевозок (наличие кондиционеров, дополнительных отопительных приборов в салоне автобуса, низкого пола, оборудование автобусов для перевозок пассажиров с ограниченными возможностями передвижения, пассажиров с детскими колясками);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з) проект расписания движения транспортных средств по маршруту регулярных перевозок по форме, установленной конкурсной документацией;</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lastRenderedPageBreak/>
        <w:t xml:space="preserve">8) сведения, подтверждающие возможность заявителя обеспечить стоянку транспортных средств, предполагаемых им к использованию для перевозки пассажиров. Для этого заявителем представляются: характеристика мест стоянки (крытые, открытые, отапливаемые, неотапливаемые, площадь), документы на право пользования местами стоянки транспортных средств (документ, подтверждающий пользование местами стоянки на праве собственности, либо по договору аренды, либо на ином законном основании), а также характеристики помещений для проведения </w:t>
      </w:r>
      <w:proofErr w:type="spellStart"/>
      <w:r w:rsidRPr="008F396B">
        <w:rPr>
          <w:rFonts w:ascii="Times New Roman" w:hAnsi="Times New Roman" w:cs="Times New Roman"/>
          <w:color w:val="000000" w:themeColor="text1"/>
          <w:sz w:val="24"/>
          <w:szCs w:val="24"/>
        </w:rPr>
        <w:t>предрейсового</w:t>
      </w:r>
      <w:proofErr w:type="spellEnd"/>
      <w:r w:rsidRPr="008F396B">
        <w:rPr>
          <w:rFonts w:ascii="Times New Roman" w:hAnsi="Times New Roman" w:cs="Times New Roman"/>
          <w:color w:val="000000" w:themeColor="text1"/>
          <w:sz w:val="24"/>
          <w:szCs w:val="24"/>
        </w:rPr>
        <w:t xml:space="preserve"> контроля технического состояния транспортных средств, </w:t>
      </w:r>
      <w:proofErr w:type="spellStart"/>
      <w:r w:rsidRPr="008F396B">
        <w:rPr>
          <w:rFonts w:ascii="Times New Roman" w:hAnsi="Times New Roman" w:cs="Times New Roman"/>
          <w:color w:val="000000" w:themeColor="text1"/>
          <w:sz w:val="24"/>
          <w:szCs w:val="24"/>
        </w:rPr>
        <w:t>предрейсового</w:t>
      </w:r>
      <w:proofErr w:type="spellEnd"/>
      <w:r w:rsidRPr="008F396B">
        <w:rPr>
          <w:rFonts w:ascii="Times New Roman" w:hAnsi="Times New Roman" w:cs="Times New Roman"/>
          <w:color w:val="000000" w:themeColor="text1"/>
          <w:sz w:val="24"/>
          <w:szCs w:val="24"/>
        </w:rPr>
        <w:t xml:space="preserve"> и </w:t>
      </w:r>
      <w:proofErr w:type="spellStart"/>
      <w:r w:rsidRPr="008F396B">
        <w:rPr>
          <w:rFonts w:ascii="Times New Roman" w:hAnsi="Times New Roman" w:cs="Times New Roman"/>
          <w:color w:val="000000" w:themeColor="text1"/>
          <w:sz w:val="24"/>
          <w:szCs w:val="24"/>
        </w:rPr>
        <w:t>послерейсового</w:t>
      </w:r>
      <w:proofErr w:type="spellEnd"/>
      <w:r w:rsidRPr="008F396B">
        <w:rPr>
          <w:rFonts w:ascii="Times New Roman" w:hAnsi="Times New Roman" w:cs="Times New Roman"/>
          <w:color w:val="000000" w:themeColor="text1"/>
          <w:sz w:val="24"/>
          <w:szCs w:val="24"/>
        </w:rPr>
        <w:t xml:space="preserve"> медицинского осмотра водителей транспортных средств;</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9) копии договоров, государственных или муниципальных контрактов либо свидетельств об осуществлении перевозок по маршруту регулярных перевозок или иных документов, выданных в соответствии с нормативными правовыми актами субъектов Российской Федерации, муниципальными нормативными правовыми актами, подтверждающих опыт осуществления регулярных перевозок юридическим лицом, индивидуальным предпринимателем или участниками договора простого товарищества;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bookmarkStart w:id="3" w:name="P148"/>
      <w:bookmarkEnd w:id="3"/>
      <w:r w:rsidRPr="008F396B">
        <w:rPr>
          <w:rFonts w:ascii="Times New Roman" w:hAnsi="Times New Roman" w:cs="Times New Roman"/>
          <w:color w:val="000000" w:themeColor="text1"/>
          <w:sz w:val="24"/>
          <w:szCs w:val="24"/>
        </w:rPr>
        <w:t>10) справка, выданная соответствующим подразделением ГИБДД УМВД России, о количестве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конкурса, в отношении транспортных средств, имевшихся в распоряжении юридического лица, индивидуального предпринимателя или участников договора простого товарищества в течение года, предшествующего дате проведения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Документы, указанные в </w:t>
      </w:r>
      <w:hyperlink w:anchor="P130">
        <w:r w:rsidRPr="008F396B">
          <w:rPr>
            <w:rFonts w:ascii="Times New Roman" w:hAnsi="Times New Roman" w:cs="Times New Roman"/>
            <w:color w:val="000000" w:themeColor="text1"/>
            <w:sz w:val="24"/>
            <w:szCs w:val="24"/>
          </w:rPr>
          <w:t>подпунктах 2</w:t>
        </w:r>
      </w:hyperlink>
      <w:r w:rsidRPr="008F396B">
        <w:rPr>
          <w:rFonts w:ascii="Times New Roman" w:hAnsi="Times New Roman" w:cs="Times New Roman"/>
          <w:color w:val="000000" w:themeColor="text1"/>
          <w:sz w:val="24"/>
          <w:szCs w:val="24"/>
        </w:rPr>
        <w:t xml:space="preserve"> - </w:t>
      </w:r>
      <w:hyperlink w:anchor="P148">
        <w:r w:rsidRPr="008F396B">
          <w:rPr>
            <w:rFonts w:ascii="Times New Roman" w:hAnsi="Times New Roman" w:cs="Times New Roman"/>
            <w:color w:val="000000" w:themeColor="text1"/>
            <w:sz w:val="24"/>
            <w:szCs w:val="24"/>
          </w:rPr>
          <w:t>10</w:t>
        </w:r>
      </w:hyperlink>
      <w:r w:rsidRPr="008F396B">
        <w:rPr>
          <w:rFonts w:ascii="Times New Roman" w:hAnsi="Times New Roman" w:cs="Times New Roman"/>
          <w:color w:val="000000" w:themeColor="text1"/>
          <w:sz w:val="24"/>
          <w:szCs w:val="24"/>
        </w:rPr>
        <w:t xml:space="preserve"> настоящего пункта, представляются за год, предшествующий дате размещения извещения о конкурсе на официальном сайте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24. Если заявка на участие в конкурсе подана уполномоченным участником договора простого товарищества, документы, указанные в </w:t>
      </w:r>
      <w:hyperlink w:anchor="P127">
        <w:r w:rsidRPr="008F396B">
          <w:rPr>
            <w:rFonts w:ascii="Times New Roman" w:hAnsi="Times New Roman" w:cs="Times New Roman"/>
            <w:color w:val="000000" w:themeColor="text1"/>
            <w:sz w:val="24"/>
            <w:szCs w:val="24"/>
          </w:rPr>
          <w:t>подпунктах 1</w:t>
        </w:r>
      </w:hyperlink>
      <w:r w:rsidRPr="008F396B">
        <w:rPr>
          <w:rFonts w:ascii="Times New Roman" w:hAnsi="Times New Roman" w:cs="Times New Roman"/>
          <w:color w:val="000000" w:themeColor="text1"/>
          <w:sz w:val="24"/>
          <w:szCs w:val="24"/>
        </w:rPr>
        <w:t xml:space="preserve"> - </w:t>
      </w:r>
      <w:hyperlink w:anchor="P148">
        <w:r w:rsidRPr="008F396B">
          <w:rPr>
            <w:rFonts w:ascii="Times New Roman" w:hAnsi="Times New Roman" w:cs="Times New Roman"/>
            <w:color w:val="000000" w:themeColor="text1"/>
            <w:sz w:val="24"/>
            <w:szCs w:val="24"/>
          </w:rPr>
          <w:t>10 пункта 23</w:t>
        </w:r>
      </w:hyperlink>
      <w:r w:rsidRPr="008F396B">
        <w:rPr>
          <w:rFonts w:ascii="Times New Roman" w:hAnsi="Times New Roman" w:cs="Times New Roman"/>
          <w:color w:val="000000" w:themeColor="text1"/>
          <w:sz w:val="24"/>
          <w:szCs w:val="24"/>
        </w:rPr>
        <w:t xml:space="preserve"> настоящего Положения, представляются в отношении каждого участника договора простого товарищества.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25. Заявка на участие в конкурсе и прилагаемые к ней документы принимаются только в запечатанном конверте, на котором указываются наименование конкурса и лота, на участие в котором подается данная заявка, а также наименование юридического лица (в случае подачи заявки юридическим лицом), фамилия, имя и, если имеется, отчество индивидуального предпринимателя (в случае подачи заявки индивидуальным предпринимателем), перечня участников договора простого товарищества и уполномоченного участниками договора простого товарищества лица (в случае подачи заявки уполномоченным участником договора простого товарищества).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Все листы поданной в письменной форме заявки на участие в конкурсе должны быть прошиты и пронумерованы. Заявка на участие в конкурсе должна содержать опись входящих в ее состав документов, листы быть скреплены печатью участника конкурса при наличии печати (для юридического лица) и подписаны участником конкурса или лицом, уполномоченным участником конкурса. Соблюдение участником конкурса указанных требований означает, что информация и документы, входящие в состав заявки на участие в конкурсе, поданы от имени участника конкурса, и он несет ответственность за подлинность и достоверность предоставленных сведений и документов.</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Ненадлежащее исполнение участником конкурса требования о том, что все листы заявки должны быть прошиты и пронумерованы, не является основанием для отказа в допуске к участию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lastRenderedPageBreak/>
        <w:t>На конверте должно быть указано наименование конкурса и лота.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К конверту с заявкой на участие в конкурсе прилагается сопроводительное письмо, содержащее контактную информацию для направления уведомлений в случае внесения изменений в конкурсную документацию. В случае отсутствия такой информации уведомления не направляются.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26. Незапечатанный или оформленный с нарушением требований настоящего Положения конверт с заявкой на участие в конкурсе и прилагаемыми к ней документами организатором конкурса не принимается.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27. Каждый заявитель имеет право подать на каждый лот только одну заявку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28. Организатор конкурса осуществляет хранение конвертов с заявками на участие в конкурсе и не допускает повреждения таких конвертов и заявок до момента их вскрытия.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29. Заявитель вправе изменить или отозвать заявку на участие в конкурсе в любое время до момента вскрытия конкурсной комиссией конвертов с заявками. Заявитель, отозвавший заявку на участие в конкурсе, вправе до истечения срока подачи заявок на участие в конкурсе подать заявку повторно.</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30. Организатор конкурса регистрирует поступившие на конкурс конверты с заявками на участие в конкурсе и прилагаемыми к ним документами в журнале регистрации заявок на участие в конкурсе с указанием даты и времени их получения. По требованию заявителя организатор конкурса выдает расписку в получении конверта с заявкой на участие в конкурсе с указанием даты и времени его получения.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31. Все расходы, связанные с подготовкой и подачей заявки на участие в конкурсе, несет заявитель. Указанные расходы независимо от результатов конкурса возмещению заявителю не подлежат.</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32. В случае если по окончании срока подачи заявок на участие в конкурсе подана только одна заявка или не подано ни одной заявки, конкурс признается несостоявшимся. В случае если было сформировано два лота и более, конкурс признается несостоявшимся только в отношении тех лотов, в отношении которых подана только одна заявка на участие в конкурсе или не подано ни одной заявки.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33. В случае если конкурс признан несостоявшимся по причине подачи единственной заявки на участие в конкурсе, конверт с указанной заявкой </w:t>
      </w:r>
      <w:proofErr w:type="gramStart"/>
      <w:r w:rsidRPr="008F396B">
        <w:rPr>
          <w:rFonts w:ascii="Times New Roman" w:hAnsi="Times New Roman" w:cs="Times New Roman"/>
          <w:color w:val="000000" w:themeColor="text1"/>
          <w:sz w:val="24"/>
          <w:szCs w:val="24"/>
        </w:rPr>
        <w:t>вскрывается</w:t>
      </w:r>
      <w:proofErr w:type="gramEnd"/>
      <w:r w:rsidRPr="008F396B">
        <w:rPr>
          <w:rFonts w:ascii="Times New Roman" w:hAnsi="Times New Roman" w:cs="Times New Roman"/>
          <w:color w:val="000000" w:themeColor="text1"/>
          <w:sz w:val="24"/>
          <w:szCs w:val="24"/>
        </w:rPr>
        <w:t xml:space="preserve"> и она рассматривается в порядке, установленном </w:t>
      </w:r>
      <w:hyperlink w:anchor="P185">
        <w:r w:rsidRPr="008F396B">
          <w:rPr>
            <w:rFonts w:ascii="Times New Roman" w:hAnsi="Times New Roman" w:cs="Times New Roman"/>
            <w:color w:val="000000" w:themeColor="text1"/>
            <w:sz w:val="24"/>
            <w:szCs w:val="24"/>
          </w:rPr>
          <w:t>разделом VII</w:t>
        </w:r>
      </w:hyperlink>
      <w:r w:rsidRPr="008F396B">
        <w:rPr>
          <w:rFonts w:ascii="Times New Roman" w:hAnsi="Times New Roman" w:cs="Times New Roman"/>
          <w:color w:val="000000" w:themeColor="text1"/>
          <w:sz w:val="24"/>
          <w:szCs w:val="24"/>
        </w:rPr>
        <w:t xml:space="preserve"> настоящего Положения.</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Title"/>
        <w:jc w:val="center"/>
        <w:outlineLvl w:val="1"/>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V. ФОРМА, ПОРЯДОК, ДАТА НАЧАЛА И ОКОНЧАНИЯ</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ПРЕДОСТАВЛЕНИЯ ЗАЯВИТЕЛЯМ РАЗЪЯСНЕНИЙ</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ПОРЯДКА И УСЛОВИЙ ПРОВЕДЕНИЯ КОНКУРСА</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34. Любой заявитель вправе направить в письменной форме организатору конкурса запрос о разъяснении порядка и условий проведения конкурса. В течение трех рабочих дней со дня поступления указанного запроса организатор конкурса обязан направить в письменной форме разъяснения о порядке и условиях проведения конкурса, если указанный запрос поступил к организатору конкурса не позднее чем за пять дней до дня окончания подачи заявок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35. В течение одного рабочего дня со дня направления разъяснения о порядке и условиях проведения конкурса по запросу заявителя такое разъяснение размещается организатором конкурса на официальном сайте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с указанием предмета запроса, но без указания заявителя, от которого поступил запрос.</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Title"/>
        <w:jc w:val="center"/>
        <w:outlineLvl w:val="1"/>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VI. ВСКРЫТИЕ КОНВЕРТОВ С ЗАЯВКАМИ НА УЧАСТИЕ В КОНКУРСЕ</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36. Публично в день, время и месте согласно извещению о проведении конкурса комиссией вскрываются конверты с заявками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37. Заявители, подавшие заявки на участие в конкурсе, или их представители вправе присутствовать при вскрытии конвертов с заявками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38. Комиссия, а также любой заявитель, присутствующий при вскрытии конвертов с заявками на участие в конкурсе, вправе осуществлять аудио- и/или видеозапись вскрытия конвертов с заявками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39. При вскрытии конвертов с заявками на участие в конкурсе объявляются и заносятся в протокол вскрытия конвертов с заявками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 наименование юридического лица в случае подачи заявки на участие в конкурсе юридическим лицом;</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 фамилия, имя и, если имеется, отчество индивидуального предпринимателя в случае подачи заявки на участие в конкурсе индивидуальным предпринимателем;</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 фамилии, имена и, если имеются, отчества участников договора простого товарищества и уполномоченного участниками договора простого товарищества лица в случае подачи заявки на участие в конкурсе уполномоченным участником договора простого товарищества;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 информация о наличии сведений и документов, предусмотренных настоящим Положением;</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5) условия, указанные в такой заявке и являющиеся критерием сопоставления заявок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40. Протокол вскрытия конвертов с заявками на участие в конкурсе ведется секретарем конкурсной комиссии и подписывается всеми присутствующими членами комиссии непосредственно после вскрытия конвертов. Копия указанного протокола размещается на официальном сайте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в срок не позднее одного рабочего дня, следующего за днем его подписания.</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Title"/>
        <w:jc w:val="center"/>
        <w:outlineLvl w:val="1"/>
        <w:rPr>
          <w:rFonts w:ascii="Times New Roman" w:hAnsi="Times New Roman" w:cs="Times New Roman"/>
          <w:color w:val="000000" w:themeColor="text1"/>
          <w:sz w:val="24"/>
          <w:szCs w:val="24"/>
        </w:rPr>
      </w:pPr>
      <w:bookmarkStart w:id="4" w:name="P185"/>
      <w:bookmarkEnd w:id="4"/>
      <w:r w:rsidRPr="008F396B">
        <w:rPr>
          <w:rFonts w:ascii="Times New Roman" w:hAnsi="Times New Roman" w:cs="Times New Roman"/>
          <w:color w:val="000000" w:themeColor="text1"/>
          <w:sz w:val="24"/>
          <w:szCs w:val="24"/>
        </w:rPr>
        <w:t>VII. РАССМОТРЕНИЕ, ОЦЕНКА И СОПОСТАВЛЕНИЕ ЗАЯВОК НА УЧАСТИЕ</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В КОНКУРСЕ, ОПРЕДЕЛЕНИЕ ПОБЕДИТЕЛЯ КОНКУРСА</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41. Рассмотрение заявок на участие в конкурсе, их оценка и сопоставление, а также подведение итогов конкурса осуществляются в день и месте согласно извещению о проведении конкурса. Срок рассмотрения, оценки и сопоставления заявок на участие в конкурсе не может превышать 20 дней с даты вскрытия конвертов с такими заявками.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42. Комиссия рассматривает заявки на участие в конкурсе на соответствие требованиям, установленным настоящим Положением.</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43. По результатам рассмотрения заявок на участие в конкурсе комиссией принимается решение: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 о допуске заявителя к участию в конкурсе и о признании его участником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 об отказе в допуске заявителя к участию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44. Комиссия отказывает заявителю в допуске к участию в конкурсе в случае: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lastRenderedPageBreak/>
        <w:t xml:space="preserve">1) несоответствия заявителя требованиям, указанным в </w:t>
      </w:r>
      <w:hyperlink r:id="rId25">
        <w:r w:rsidRPr="008F396B">
          <w:rPr>
            <w:rFonts w:ascii="Times New Roman" w:hAnsi="Times New Roman" w:cs="Times New Roman"/>
            <w:color w:val="000000" w:themeColor="text1"/>
            <w:sz w:val="24"/>
            <w:szCs w:val="24"/>
          </w:rPr>
          <w:t>статье 23</w:t>
        </w:r>
      </w:hyperlink>
      <w:r w:rsidRPr="008F396B">
        <w:rPr>
          <w:rFonts w:ascii="Times New Roman" w:hAnsi="Times New Roman" w:cs="Times New Roman"/>
          <w:color w:val="000000" w:themeColor="text1"/>
          <w:sz w:val="24"/>
          <w:szCs w:val="24"/>
        </w:rPr>
        <w:t xml:space="preserve"> Федерального закона от 13 июля 2015 года N 220-ФЗ;</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 наличия в документах, представленных заявителем, недостоверных сведений;</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 несоответствия заявки на участие в конкурсе требованиям, установленным настоящим Положением;</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 несоответствия предложений заявителя, указанных в заявке, предмету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45. Решение о допуске к участию в конкурсе (об отказе в допуске к участию в конкурсе) оформляется протоколом рассмотрения заявок и документов на участие в конкурсе (далее - протокол рассмотрения заявок), который ведется секретарем комиссии и подписывается всеми присутствующими членами комиссии.</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Протокол процесса рассмотрения заявок должен содержать следующие сведения: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 место, дату, время проведения рассмотрения таких заявок и документов на участие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 информацию о заявителях, заявки на участие в конкурсе которых были рассмотрены;</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 информацию о заявителях, заявки на участие в конкурсе которых были отклонены, с указанием причин их отклонения;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 информацию о заявителях, допущенных к участию в конкурсе;</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5) решение комиссии об отклонении заявок на участие в конкурсе и (или) о допуске заявителей.</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46. В случае если по результатам рассмотрения заявок на участие в конкурсе ни один из заявителей не был допущен к участию в конкурсе, конкурс признается несостоявшимся.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47. Комиссия осуществляет оценку и сопоставление заявок на участие в конкурсе в соответствии со </w:t>
      </w:r>
      <w:hyperlink w:anchor="P361">
        <w:r w:rsidRPr="008F396B">
          <w:rPr>
            <w:rFonts w:ascii="Times New Roman" w:hAnsi="Times New Roman" w:cs="Times New Roman"/>
            <w:color w:val="000000" w:themeColor="text1"/>
            <w:sz w:val="24"/>
            <w:szCs w:val="24"/>
          </w:rPr>
          <w:t>шкалой</w:t>
        </w:r>
      </w:hyperlink>
      <w:r w:rsidRPr="008F396B">
        <w:rPr>
          <w:rFonts w:ascii="Times New Roman" w:hAnsi="Times New Roman" w:cs="Times New Roman"/>
          <w:color w:val="000000" w:themeColor="text1"/>
          <w:sz w:val="24"/>
          <w:szCs w:val="24"/>
        </w:rPr>
        <w:t xml:space="preserve"> для оценки и сопоставления заявок на участие в открытом конкурсе на право получения свидетельств об осуществлении перевозок по муниципальным маршрутам регулярных перевозок по нерегулируемым тарифам на </w:t>
      </w:r>
      <w:proofErr w:type="gramStart"/>
      <w:r w:rsidRPr="008F396B">
        <w:rPr>
          <w:rFonts w:ascii="Times New Roman" w:hAnsi="Times New Roman" w:cs="Times New Roman"/>
          <w:color w:val="000000" w:themeColor="text1"/>
          <w:sz w:val="24"/>
          <w:szCs w:val="24"/>
        </w:rPr>
        <w:t>территории</w:t>
      </w:r>
      <w:proofErr w:type="gramEnd"/>
      <w:r w:rsidRPr="008F396B">
        <w:rPr>
          <w:rFonts w:ascii="Times New Roman" w:hAnsi="Times New Roman" w:cs="Times New Roman"/>
          <w:color w:val="000000" w:themeColor="text1"/>
          <w:sz w:val="24"/>
          <w:szCs w:val="24"/>
        </w:rPr>
        <w:t xml:space="preserve"> ЗАТО Северск (приложение к настоящему Положению).</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48. Комиссия имеет право проверять представленную участниками конкурса информацию, запрашивать информацию у органов государственного контроля и надзора.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49. Каждой заявке на участие в конкурсе присваивается порядковый номер в порядке уменьшения ее оценки. Заявке на участие в конкурсе, получившей высшую оценку, присваивается первый номер.</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50. Победителем конкурса признается участник конкурса, заявке которого присвоен первый номер.</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51. В случае если заявкам нескольких участников конкурса присвоен первый номер, победителем конкурса признается тот участник конкурса, заявка которого получила высшую оценку по сумме критериев, установленных </w:t>
      </w:r>
      <w:hyperlink w:anchor="P376">
        <w:r w:rsidRPr="008F396B">
          <w:rPr>
            <w:rFonts w:ascii="Times New Roman" w:hAnsi="Times New Roman" w:cs="Times New Roman"/>
            <w:color w:val="000000" w:themeColor="text1"/>
            <w:sz w:val="24"/>
            <w:szCs w:val="24"/>
          </w:rPr>
          <w:t>пунктами 1</w:t>
        </w:r>
      </w:hyperlink>
      <w:r w:rsidRPr="008F396B">
        <w:rPr>
          <w:rFonts w:ascii="Times New Roman" w:hAnsi="Times New Roman" w:cs="Times New Roman"/>
          <w:color w:val="000000" w:themeColor="text1"/>
          <w:sz w:val="24"/>
          <w:szCs w:val="24"/>
        </w:rPr>
        <w:t xml:space="preserve"> и </w:t>
      </w:r>
      <w:hyperlink w:anchor="P396">
        <w:r w:rsidRPr="008F396B">
          <w:rPr>
            <w:rFonts w:ascii="Times New Roman" w:hAnsi="Times New Roman" w:cs="Times New Roman"/>
            <w:color w:val="000000" w:themeColor="text1"/>
            <w:sz w:val="24"/>
            <w:szCs w:val="24"/>
          </w:rPr>
          <w:t>2</w:t>
        </w:r>
      </w:hyperlink>
      <w:r w:rsidRPr="008F396B">
        <w:rPr>
          <w:rFonts w:ascii="Times New Roman" w:hAnsi="Times New Roman" w:cs="Times New Roman"/>
          <w:color w:val="000000" w:themeColor="text1"/>
          <w:sz w:val="24"/>
          <w:szCs w:val="24"/>
        </w:rPr>
        <w:t xml:space="preserve"> приложения к настоящему Положению. Если высшую оценку по сумме указанных критериев получили несколько этих заявок, победителем конкурса признается тот участник конкурса, заявке которого соответствует лучшее значение критерия, указанного в </w:t>
      </w:r>
      <w:hyperlink w:anchor="P501">
        <w:r w:rsidRPr="008F396B">
          <w:rPr>
            <w:rFonts w:ascii="Times New Roman" w:hAnsi="Times New Roman" w:cs="Times New Roman"/>
            <w:color w:val="000000" w:themeColor="text1"/>
            <w:sz w:val="24"/>
            <w:szCs w:val="24"/>
          </w:rPr>
          <w:t>пункте 4</w:t>
        </w:r>
      </w:hyperlink>
      <w:r w:rsidRPr="008F396B">
        <w:rPr>
          <w:rFonts w:ascii="Times New Roman" w:hAnsi="Times New Roman" w:cs="Times New Roman"/>
          <w:color w:val="000000" w:themeColor="text1"/>
          <w:sz w:val="24"/>
          <w:szCs w:val="24"/>
        </w:rPr>
        <w:t xml:space="preserve"> приложения к настоящему Положению, а при отсутствии такого участника - участник конкурса, заявке которого соответствует лучшее значение критерия, указанного в </w:t>
      </w:r>
      <w:hyperlink w:anchor="P409">
        <w:r w:rsidRPr="008F396B">
          <w:rPr>
            <w:rFonts w:ascii="Times New Roman" w:hAnsi="Times New Roman" w:cs="Times New Roman"/>
            <w:color w:val="000000" w:themeColor="text1"/>
            <w:sz w:val="24"/>
            <w:szCs w:val="24"/>
          </w:rPr>
          <w:t>пункте 3</w:t>
        </w:r>
      </w:hyperlink>
      <w:r w:rsidRPr="008F396B">
        <w:rPr>
          <w:rFonts w:ascii="Times New Roman" w:hAnsi="Times New Roman" w:cs="Times New Roman"/>
          <w:color w:val="000000" w:themeColor="text1"/>
          <w:sz w:val="24"/>
          <w:szCs w:val="24"/>
        </w:rPr>
        <w:t xml:space="preserve"> приложения к настоящему Положению.</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lastRenderedPageBreak/>
        <w:t>52. Результаты оценки и сопоставления заявок фиксируются в протоколе результатов конкурса, который ведется секретарем комиссии и подписывается всеми присутствующими на заседании членами комиссии в день окончания оценки и сопоставления заявок.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Протокол результатов конкурса должен содержать следующие сведения:</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 место, дату, время оценки и сопоставления заявок;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 информацию о допущенных к участию в конкурсе участниках, заявки которых рассматривались;</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 принятое на основании результатов оценки и сопоставления заявок решение о присвоении заявкам порядковых номеров;</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4) решение комиссии о присвоении заявкам количества баллов по предусмотренным критериям оценки заявок;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5) наименование (для юридических лиц), фамилию, имя и, если имеется, отчество (для индивидуальных предпринимателей), сведения о почтовых адресах участников конкурса, заявкам которых присвоен первый и второй номер.</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53. Протоколы допуска к участию в конкурсе и результатов конкурса размещаются организатором конкурса на официальном сайте </w:t>
      </w:r>
      <w:proofErr w:type="gramStart"/>
      <w:r w:rsidRPr="008F396B">
        <w:rPr>
          <w:rFonts w:ascii="Times New Roman" w:hAnsi="Times New Roman" w:cs="Times New Roman"/>
          <w:color w:val="000000" w:themeColor="text1"/>
          <w:sz w:val="24"/>
          <w:szCs w:val="24"/>
        </w:rPr>
        <w:t>Администрации</w:t>
      </w:r>
      <w:proofErr w:type="gramEnd"/>
      <w:r w:rsidRPr="008F396B">
        <w:rPr>
          <w:rFonts w:ascii="Times New Roman" w:hAnsi="Times New Roman" w:cs="Times New Roman"/>
          <w:color w:val="000000" w:themeColor="text1"/>
          <w:sz w:val="24"/>
          <w:szCs w:val="24"/>
        </w:rPr>
        <w:t xml:space="preserve"> ЗАТО Северск в течение трех рабочих дней со дня их подписания.</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Title"/>
        <w:jc w:val="center"/>
        <w:outlineLvl w:val="1"/>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VIII. ВЫДАЧА СВИДЕТЕЛЬСТВ ОБ ОСУЩЕСТВЛЕНИИ ПЕРЕВОЗОК</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ПО МУНИЦИПАЛЬНЫМ МАРШРУТАМ РЕГУЛЯРНЫХ ПЕРЕВОЗОК</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И КАРТ МАРШРУТА РЕГУЛЯРНЫХ ПЕРЕВОЗОК ПО РЕЗУЛЬТАТАМ</w:t>
      </w:r>
    </w:p>
    <w:p w:rsidR="008F396B" w:rsidRPr="008F396B" w:rsidRDefault="008F396B">
      <w:pPr>
        <w:pStyle w:val="ConsPlusTitle"/>
        <w:jc w:val="center"/>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ПРОВЕДЕНИЯ КОНКУРСА</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rmal"/>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54. Организатор конкурса в течение десяти дней со дня проведения конкурса заключает с победителем конкурса Договор на оказание услуг по перевозке пассажиров и багажа автобусами по муниципальному маршруту регулярных </w:t>
      </w:r>
      <w:proofErr w:type="gramStart"/>
      <w:r w:rsidRPr="008F396B">
        <w:rPr>
          <w:rFonts w:ascii="Times New Roman" w:hAnsi="Times New Roman" w:cs="Times New Roman"/>
          <w:color w:val="000000" w:themeColor="text1"/>
          <w:sz w:val="24"/>
          <w:szCs w:val="24"/>
        </w:rPr>
        <w:t>перевозок</w:t>
      </w:r>
      <w:proofErr w:type="gramEnd"/>
      <w:r w:rsidRPr="008F396B">
        <w:rPr>
          <w:rFonts w:ascii="Times New Roman" w:hAnsi="Times New Roman" w:cs="Times New Roman"/>
          <w:color w:val="000000" w:themeColor="text1"/>
          <w:sz w:val="24"/>
          <w:szCs w:val="24"/>
        </w:rPr>
        <w:t xml:space="preserve"> ЗАТО Северск и выдает победителю конкурса свидетельство об осуществлении перевозок по маршруту и карты маршрута на транспортные средства, предусмотренные его заявкой на участие в конкурсе, на срок не менее чем пять лет.</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Если до истечения срока их действия не наступят обстоятельства, предусмотренные </w:t>
      </w:r>
      <w:hyperlink r:id="rId26">
        <w:r w:rsidRPr="008F396B">
          <w:rPr>
            <w:rFonts w:ascii="Times New Roman" w:hAnsi="Times New Roman" w:cs="Times New Roman"/>
            <w:color w:val="000000" w:themeColor="text1"/>
            <w:sz w:val="24"/>
            <w:szCs w:val="24"/>
          </w:rPr>
          <w:t>подпунктами 1</w:t>
        </w:r>
      </w:hyperlink>
      <w:r w:rsidRPr="008F396B">
        <w:rPr>
          <w:rFonts w:ascii="Times New Roman" w:hAnsi="Times New Roman" w:cs="Times New Roman"/>
          <w:color w:val="000000" w:themeColor="text1"/>
          <w:sz w:val="24"/>
          <w:szCs w:val="24"/>
        </w:rPr>
        <w:t xml:space="preserve">, </w:t>
      </w:r>
      <w:hyperlink r:id="rId27">
        <w:r w:rsidRPr="008F396B">
          <w:rPr>
            <w:rFonts w:ascii="Times New Roman" w:hAnsi="Times New Roman" w:cs="Times New Roman"/>
            <w:color w:val="000000" w:themeColor="text1"/>
            <w:sz w:val="24"/>
            <w:szCs w:val="24"/>
          </w:rPr>
          <w:t>2</w:t>
        </w:r>
      </w:hyperlink>
      <w:r w:rsidRPr="008F396B">
        <w:rPr>
          <w:rFonts w:ascii="Times New Roman" w:hAnsi="Times New Roman" w:cs="Times New Roman"/>
          <w:color w:val="000000" w:themeColor="text1"/>
          <w:sz w:val="24"/>
          <w:szCs w:val="24"/>
        </w:rPr>
        <w:t xml:space="preserve">, </w:t>
      </w:r>
      <w:hyperlink r:id="rId28">
        <w:r w:rsidRPr="008F396B">
          <w:rPr>
            <w:rFonts w:ascii="Times New Roman" w:hAnsi="Times New Roman" w:cs="Times New Roman"/>
            <w:color w:val="000000" w:themeColor="text1"/>
            <w:sz w:val="24"/>
            <w:szCs w:val="24"/>
          </w:rPr>
          <w:t>3</w:t>
        </w:r>
      </w:hyperlink>
      <w:r w:rsidRPr="008F396B">
        <w:rPr>
          <w:rFonts w:ascii="Times New Roman" w:hAnsi="Times New Roman" w:cs="Times New Roman"/>
          <w:color w:val="000000" w:themeColor="text1"/>
          <w:sz w:val="24"/>
          <w:szCs w:val="24"/>
        </w:rPr>
        <w:t xml:space="preserve">, </w:t>
      </w:r>
      <w:hyperlink r:id="rId29">
        <w:r w:rsidRPr="008F396B">
          <w:rPr>
            <w:rFonts w:ascii="Times New Roman" w:hAnsi="Times New Roman" w:cs="Times New Roman"/>
            <w:color w:val="000000" w:themeColor="text1"/>
            <w:sz w:val="24"/>
            <w:szCs w:val="24"/>
          </w:rPr>
          <w:t>4 части 1 статьи 29</w:t>
        </w:r>
      </w:hyperlink>
      <w:r w:rsidRPr="008F396B">
        <w:rPr>
          <w:rFonts w:ascii="Times New Roman" w:hAnsi="Times New Roman" w:cs="Times New Roman"/>
          <w:color w:val="000000" w:themeColor="text1"/>
          <w:sz w:val="24"/>
          <w:szCs w:val="24"/>
        </w:rPr>
        <w:t xml:space="preserve"> Федерального закона от 13 июля 2015 года N 220-ФЗ, действие свидетельства и карт маршрута продлевается на срок не менее чем пять лет. Количество таких продлений не ограничивается. Продление срока действия свидетельства и карт маршрута на меньший срок допускается в случае, если по истечении этого срока предусматривается отмена муниципального маршрута регулярных перевозок.</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55. Юридическое лицо, индивидуальный предприниматель, уполномоченный участник договора простого товарищества, получившие свидетельства, обязаны приступить к осуществлению предусмотренных данными свидетельствами регулярных перевозок не позднее чем через девяносто дней со дня проведения конкурса.</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56. Если победитель конкурса отказался от права на получение хотя бы одного свидетельства об осуществлении перевозок по предусмотренным конкурсной документацией маршрутам регулярных перевозок или не смог подтвердить наличие у него транспортных средств, предусмотренных его заявкой на участие в конкурсе, право на получение свидетельств об осуществлении перевозок по данным маршрутам предоставляется участнику конкурса, заявке </w:t>
      </w:r>
      <w:proofErr w:type="gramStart"/>
      <w:r w:rsidRPr="008F396B">
        <w:rPr>
          <w:rFonts w:ascii="Times New Roman" w:hAnsi="Times New Roman" w:cs="Times New Roman"/>
          <w:color w:val="000000" w:themeColor="text1"/>
          <w:sz w:val="24"/>
          <w:szCs w:val="24"/>
        </w:rPr>
        <w:t>на участие</w:t>
      </w:r>
      <w:proofErr w:type="gramEnd"/>
      <w:r w:rsidRPr="008F396B">
        <w:rPr>
          <w:rFonts w:ascii="Times New Roman" w:hAnsi="Times New Roman" w:cs="Times New Roman"/>
          <w:color w:val="000000" w:themeColor="text1"/>
          <w:sz w:val="24"/>
          <w:szCs w:val="24"/>
        </w:rPr>
        <w:t xml:space="preserve"> в конкурсе которого присвоен второй номер.</w:t>
      </w:r>
    </w:p>
    <w:p w:rsidR="008F396B" w:rsidRPr="008F396B" w:rsidRDefault="008F396B">
      <w:pPr>
        <w:pStyle w:val="ConsPlusNormal"/>
        <w:spacing w:before="220"/>
        <w:ind w:firstLine="540"/>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Если участник конкурса, которому предоставлено право на получение свидетельств </w:t>
      </w:r>
      <w:r w:rsidRPr="008F396B">
        <w:rPr>
          <w:rFonts w:ascii="Times New Roman" w:hAnsi="Times New Roman" w:cs="Times New Roman"/>
          <w:color w:val="000000" w:themeColor="text1"/>
          <w:sz w:val="24"/>
          <w:szCs w:val="24"/>
        </w:rPr>
        <w:lastRenderedPageBreak/>
        <w:t>об осуществлении перевозок по предусмотренным конкурсной документацией маршрутам регулярных перевозок, отказался от права на получение хотя бы одного из свидетельств об осуществлении перевозок по данным маршрутам или не смог подтвердить наличие у него транспортных средств, предусмотренных его заявкой на участие в конкурсе, такой конкурс признается несостоявшимся и назначается повторное проведение конкурса.</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                                                                      Форма</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                       ЗАЯВКА НА УЧАСТИЕ В КОНКУРСЕ</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Лот N. ________________</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Схема движения: (_________________________________________________________)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1. Изучив конкурсную документацию по проведению конкурса на право получения</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свидетельства   об   </w:t>
      </w:r>
      <w:proofErr w:type="gramStart"/>
      <w:r w:rsidRPr="008F396B">
        <w:rPr>
          <w:rFonts w:ascii="Times New Roman" w:hAnsi="Times New Roman" w:cs="Times New Roman"/>
          <w:color w:val="000000" w:themeColor="text1"/>
          <w:sz w:val="24"/>
          <w:szCs w:val="24"/>
        </w:rPr>
        <w:t>осуществлении  перевозок</w:t>
      </w:r>
      <w:proofErr w:type="gramEnd"/>
      <w:r w:rsidRPr="008F396B">
        <w:rPr>
          <w:rFonts w:ascii="Times New Roman" w:hAnsi="Times New Roman" w:cs="Times New Roman"/>
          <w:color w:val="000000" w:themeColor="text1"/>
          <w:sz w:val="24"/>
          <w:szCs w:val="24"/>
        </w:rPr>
        <w:t xml:space="preserve">  по  муниципальным  маршрутам</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регулярных  перевозок</w:t>
      </w:r>
      <w:proofErr w:type="gramEnd"/>
      <w:r w:rsidRPr="008F396B">
        <w:rPr>
          <w:rFonts w:ascii="Times New Roman" w:hAnsi="Times New Roman" w:cs="Times New Roman"/>
          <w:color w:val="000000" w:themeColor="text1"/>
          <w:sz w:val="24"/>
          <w:szCs w:val="24"/>
        </w:rPr>
        <w:t xml:space="preserve"> в границах ЗАТО Северск, а также применимые к данному</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конкурсу законодательные акты</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 (Ф.И.О. (отчество - при наличии) заявителя ИП, уполномоченного участника</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      договора простого товарищества; полное наименование заявителя -</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                            юридического лица)</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в лице, 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  (наименование должности, Ф.И.О. (отчество - при наличии) руководителя,</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                уполномоченного лица для юридического лица)</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паспортные данные (для ИП) серия _________ номер 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номер  свидетельства</w:t>
      </w:r>
      <w:proofErr w:type="gramEnd"/>
      <w:r w:rsidRPr="008F396B">
        <w:rPr>
          <w:rFonts w:ascii="Times New Roman" w:hAnsi="Times New Roman" w:cs="Times New Roman"/>
          <w:color w:val="000000" w:themeColor="text1"/>
          <w:sz w:val="24"/>
          <w:szCs w:val="24"/>
        </w:rPr>
        <w:t xml:space="preserve">  о  государственной  регистрации юридического лица или</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физического   </w:t>
      </w:r>
      <w:proofErr w:type="gramStart"/>
      <w:r w:rsidRPr="008F396B">
        <w:rPr>
          <w:rFonts w:ascii="Times New Roman" w:hAnsi="Times New Roman" w:cs="Times New Roman"/>
          <w:color w:val="000000" w:themeColor="text1"/>
          <w:sz w:val="24"/>
          <w:szCs w:val="24"/>
        </w:rPr>
        <w:t>лица  в</w:t>
      </w:r>
      <w:proofErr w:type="gramEnd"/>
      <w:r w:rsidRPr="008F396B">
        <w:rPr>
          <w:rFonts w:ascii="Times New Roman" w:hAnsi="Times New Roman" w:cs="Times New Roman"/>
          <w:color w:val="000000" w:themeColor="text1"/>
          <w:sz w:val="24"/>
          <w:szCs w:val="24"/>
        </w:rPr>
        <w:t xml:space="preserve">  качестве  индивидуального  предпринимателя   (ОГРН):</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юридический адрес/контактный телефон (для юридических лиц): 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почтовый   адрес/место   жительства   заявителя/контактный   телефон</w:t>
      </w:r>
      <w:proofErr w:type="gramStart"/>
      <w:r w:rsidRPr="008F396B">
        <w:rPr>
          <w:rFonts w:ascii="Times New Roman" w:hAnsi="Times New Roman" w:cs="Times New Roman"/>
          <w:color w:val="000000" w:themeColor="text1"/>
          <w:sz w:val="24"/>
          <w:szCs w:val="24"/>
        </w:rPr>
        <w:t xml:space="preserve">   (</w:t>
      </w:r>
      <w:proofErr w:type="gramEnd"/>
      <w:r w:rsidRPr="008F396B">
        <w:rPr>
          <w:rFonts w:ascii="Times New Roman" w:hAnsi="Times New Roman" w:cs="Times New Roman"/>
          <w:color w:val="000000" w:themeColor="text1"/>
          <w:sz w:val="24"/>
          <w:szCs w:val="24"/>
        </w:rPr>
        <w:t>для</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индивидуального   </w:t>
      </w:r>
      <w:proofErr w:type="gramStart"/>
      <w:r w:rsidRPr="008F396B">
        <w:rPr>
          <w:rFonts w:ascii="Times New Roman" w:hAnsi="Times New Roman" w:cs="Times New Roman"/>
          <w:color w:val="000000" w:themeColor="text1"/>
          <w:sz w:val="24"/>
          <w:szCs w:val="24"/>
        </w:rPr>
        <w:t xml:space="preserve">предпринимателя,   </w:t>
      </w:r>
      <w:proofErr w:type="gramEnd"/>
      <w:r w:rsidRPr="008F396B">
        <w:rPr>
          <w:rFonts w:ascii="Times New Roman" w:hAnsi="Times New Roman" w:cs="Times New Roman"/>
          <w:color w:val="000000" w:themeColor="text1"/>
          <w:sz w:val="24"/>
          <w:szCs w:val="24"/>
        </w:rPr>
        <w:t>уполномоченного   участника   договора</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простого товарищества 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ИНН 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сведения  о</w:t>
      </w:r>
      <w:proofErr w:type="gramEnd"/>
      <w:r w:rsidRPr="008F396B">
        <w:rPr>
          <w:rFonts w:ascii="Times New Roman" w:hAnsi="Times New Roman" w:cs="Times New Roman"/>
          <w:color w:val="000000" w:themeColor="text1"/>
          <w:sz w:val="24"/>
          <w:szCs w:val="24"/>
        </w:rPr>
        <w:t xml:space="preserve">  выданных  заявителю лицензиях и прочих документах, необходимых</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для  выполнения</w:t>
      </w:r>
      <w:proofErr w:type="gramEnd"/>
      <w:r w:rsidRPr="008F396B">
        <w:rPr>
          <w:rFonts w:ascii="Times New Roman" w:hAnsi="Times New Roman" w:cs="Times New Roman"/>
          <w:color w:val="000000" w:themeColor="text1"/>
          <w:sz w:val="24"/>
          <w:szCs w:val="24"/>
        </w:rPr>
        <w:t xml:space="preserve">  условий осуществления пассажирских перевозок автомобильным</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транспортом  по</w:t>
      </w:r>
      <w:proofErr w:type="gramEnd"/>
      <w:r w:rsidRPr="008F396B">
        <w:rPr>
          <w:rFonts w:ascii="Times New Roman" w:hAnsi="Times New Roman" w:cs="Times New Roman"/>
          <w:color w:val="000000" w:themeColor="text1"/>
          <w:sz w:val="24"/>
          <w:szCs w:val="24"/>
        </w:rPr>
        <w:t xml:space="preserve">  маршрутам  регулярных перевозок (указывается лицензируемый</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вид   </w:t>
      </w:r>
      <w:proofErr w:type="gramStart"/>
      <w:r w:rsidRPr="008F396B">
        <w:rPr>
          <w:rFonts w:ascii="Times New Roman" w:hAnsi="Times New Roman" w:cs="Times New Roman"/>
          <w:color w:val="000000" w:themeColor="text1"/>
          <w:sz w:val="24"/>
          <w:szCs w:val="24"/>
        </w:rPr>
        <w:t>деятельности,  реквизиты</w:t>
      </w:r>
      <w:proofErr w:type="gramEnd"/>
      <w:r w:rsidRPr="008F396B">
        <w:rPr>
          <w:rFonts w:ascii="Times New Roman" w:hAnsi="Times New Roman" w:cs="Times New Roman"/>
          <w:color w:val="000000" w:themeColor="text1"/>
          <w:sz w:val="24"/>
          <w:szCs w:val="24"/>
        </w:rPr>
        <w:t xml:space="preserve">  действующей  лицензии,  в  случае  договора</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простого   товарищества   </w:t>
      </w:r>
      <w:proofErr w:type="gramStart"/>
      <w:r w:rsidRPr="008F396B">
        <w:rPr>
          <w:rFonts w:ascii="Times New Roman" w:hAnsi="Times New Roman" w:cs="Times New Roman"/>
          <w:color w:val="000000" w:themeColor="text1"/>
          <w:sz w:val="24"/>
          <w:szCs w:val="24"/>
        </w:rPr>
        <w:t>информация  предоставляется</w:t>
      </w:r>
      <w:proofErr w:type="gramEnd"/>
      <w:r w:rsidRPr="008F396B">
        <w:rPr>
          <w:rFonts w:ascii="Times New Roman" w:hAnsi="Times New Roman" w:cs="Times New Roman"/>
          <w:color w:val="000000" w:themeColor="text1"/>
          <w:sz w:val="24"/>
          <w:szCs w:val="24"/>
        </w:rPr>
        <w:t xml:space="preserve">  о  каждом  участнике</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товарищества): 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lastRenderedPageBreak/>
        <w:t>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сведения о количестве дорожно-транспортных происшествий, повлекших за собой</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человеческие жертвы или причинение вреда здоровью граждан и произошедших по</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вине   юридического   </w:t>
      </w:r>
      <w:proofErr w:type="gramStart"/>
      <w:r w:rsidRPr="008F396B">
        <w:rPr>
          <w:rFonts w:ascii="Times New Roman" w:hAnsi="Times New Roman" w:cs="Times New Roman"/>
          <w:color w:val="000000" w:themeColor="text1"/>
          <w:sz w:val="24"/>
          <w:szCs w:val="24"/>
        </w:rPr>
        <w:t xml:space="preserve">лица,   </w:t>
      </w:r>
      <w:proofErr w:type="gramEnd"/>
      <w:r w:rsidRPr="008F396B">
        <w:rPr>
          <w:rFonts w:ascii="Times New Roman" w:hAnsi="Times New Roman" w:cs="Times New Roman"/>
          <w:color w:val="000000" w:themeColor="text1"/>
          <w:sz w:val="24"/>
          <w:szCs w:val="24"/>
        </w:rPr>
        <w:t>индивидуального  предпринимателя,  участников</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договора   простого   товарищества   </w:t>
      </w:r>
      <w:proofErr w:type="gramStart"/>
      <w:r w:rsidRPr="008F396B">
        <w:rPr>
          <w:rFonts w:ascii="Times New Roman" w:hAnsi="Times New Roman" w:cs="Times New Roman"/>
          <w:color w:val="000000" w:themeColor="text1"/>
          <w:sz w:val="24"/>
          <w:szCs w:val="24"/>
        </w:rPr>
        <w:t>или  их</w:t>
      </w:r>
      <w:proofErr w:type="gramEnd"/>
      <w:r w:rsidRPr="008F396B">
        <w:rPr>
          <w:rFonts w:ascii="Times New Roman" w:hAnsi="Times New Roman" w:cs="Times New Roman"/>
          <w:color w:val="000000" w:themeColor="text1"/>
          <w:sz w:val="24"/>
          <w:szCs w:val="24"/>
        </w:rPr>
        <w:t xml:space="preserve">  работников  в  течение  года,</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предшествующего дате размещения извещения: 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сведения   о   </w:t>
      </w:r>
      <w:proofErr w:type="gramStart"/>
      <w:r w:rsidRPr="008F396B">
        <w:rPr>
          <w:rFonts w:ascii="Times New Roman" w:hAnsi="Times New Roman" w:cs="Times New Roman"/>
          <w:color w:val="000000" w:themeColor="text1"/>
          <w:sz w:val="24"/>
          <w:szCs w:val="24"/>
        </w:rPr>
        <w:t>среднем  количестве</w:t>
      </w:r>
      <w:proofErr w:type="gramEnd"/>
      <w:r w:rsidRPr="008F396B">
        <w:rPr>
          <w:rFonts w:ascii="Times New Roman" w:hAnsi="Times New Roman" w:cs="Times New Roman"/>
          <w:color w:val="000000" w:themeColor="text1"/>
          <w:sz w:val="24"/>
          <w:szCs w:val="24"/>
        </w:rPr>
        <w:t xml:space="preserve">  транспортных  средств,  предусмотренных</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договорами    обязательного    страхования   гражданской   ответственности,</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действовавшими в течение года, предшествующего дате размещения извещения:</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сведения  о</w:t>
      </w:r>
      <w:proofErr w:type="gramEnd"/>
      <w:r w:rsidRPr="008F396B">
        <w:rPr>
          <w:rFonts w:ascii="Times New Roman" w:hAnsi="Times New Roman" w:cs="Times New Roman"/>
          <w:color w:val="000000" w:themeColor="text1"/>
          <w:sz w:val="24"/>
          <w:szCs w:val="24"/>
        </w:rPr>
        <w:t xml:space="preserve">  государственных  регистрационных  знаках транспортных средств,</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предусмотренных    договорами    обязательного    страхования   гражданской</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 xml:space="preserve">ответственности,   </w:t>
      </w:r>
      <w:proofErr w:type="gramEnd"/>
      <w:r w:rsidRPr="008F396B">
        <w:rPr>
          <w:rFonts w:ascii="Times New Roman" w:hAnsi="Times New Roman" w:cs="Times New Roman"/>
          <w:color w:val="000000" w:themeColor="text1"/>
          <w:sz w:val="24"/>
          <w:szCs w:val="24"/>
        </w:rPr>
        <w:t>действовавшими  в  течение  года,  предшествующего  дате</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размещения извещения: 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сообщает  о</w:t>
      </w:r>
      <w:proofErr w:type="gramEnd"/>
      <w:r w:rsidRPr="008F396B">
        <w:rPr>
          <w:rFonts w:ascii="Times New Roman" w:hAnsi="Times New Roman" w:cs="Times New Roman"/>
          <w:color w:val="000000" w:themeColor="text1"/>
          <w:sz w:val="24"/>
          <w:szCs w:val="24"/>
        </w:rPr>
        <w:t xml:space="preserve">  согласии  участвовать  в конкурсе на условиях, предусмотренных</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конкурсной  документацией</w:t>
      </w:r>
      <w:proofErr w:type="gramEnd"/>
      <w:r w:rsidRPr="008F396B">
        <w:rPr>
          <w:rFonts w:ascii="Times New Roman" w:hAnsi="Times New Roman" w:cs="Times New Roman"/>
          <w:color w:val="000000" w:themeColor="text1"/>
          <w:sz w:val="24"/>
          <w:szCs w:val="24"/>
        </w:rPr>
        <w:t>,  и  направляет  настоящую  заявку  с приложением</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документов.</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2. Настоящей заявкой подтверждаю(-ем), что в отношении 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___________________________________________________________________________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w:t>
      </w:r>
      <w:proofErr w:type="gramStart"/>
      <w:r w:rsidRPr="008F396B">
        <w:rPr>
          <w:rFonts w:ascii="Times New Roman" w:hAnsi="Times New Roman" w:cs="Times New Roman"/>
          <w:color w:val="000000" w:themeColor="text1"/>
          <w:sz w:val="24"/>
          <w:szCs w:val="24"/>
        </w:rPr>
        <w:t>наименование  юридического</w:t>
      </w:r>
      <w:proofErr w:type="gramEnd"/>
      <w:r w:rsidRPr="008F396B">
        <w:rPr>
          <w:rFonts w:ascii="Times New Roman" w:hAnsi="Times New Roman" w:cs="Times New Roman"/>
          <w:color w:val="000000" w:themeColor="text1"/>
          <w:sz w:val="24"/>
          <w:szCs w:val="24"/>
        </w:rPr>
        <w:t xml:space="preserve">  лица  -  заявителя,  Ф.И.О.  (</w:t>
      </w:r>
      <w:proofErr w:type="gramStart"/>
      <w:r w:rsidRPr="008F396B">
        <w:rPr>
          <w:rFonts w:ascii="Times New Roman" w:hAnsi="Times New Roman" w:cs="Times New Roman"/>
          <w:color w:val="000000" w:themeColor="text1"/>
          <w:sz w:val="24"/>
          <w:szCs w:val="24"/>
        </w:rPr>
        <w:t>отчество  -</w:t>
      </w:r>
      <w:proofErr w:type="gramEnd"/>
      <w:r w:rsidRPr="008F396B">
        <w:rPr>
          <w:rFonts w:ascii="Times New Roman" w:hAnsi="Times New Roman" w:cs="Times New Roman"/>
          <w:color w:val="000000" w:themeColor="text1"/>
          <w:sz w:val="24"/>
          <w:szCs w:val="24"/>
        </w:rPr>
        <w:t xml:space="preserve">  при</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наличии)  для</w:t>
      </w:r>
      <w:proofErr w:type="gramEnd"/>
      <w:r w:rsidRPr="008F396B">
        <w:rPr>
          <w:rFonts w:ascii="Times New Roman" w:hAnsi="Times New Roman" w:cs="Times New Roman"/>
          <w:color w:val="000000" w:themeColor="text1"/>
          <w:sz w:val="24"/>
          <w:szCs w:val="24"/>
        </w:rPr>
        <w:t xml:space="preserve"> индивидуального предпринимателя, участников договора простого</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товарищества)</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не проводится процедура ликвидации, отсутствует решение арбитражного суда о</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признании банкротом и об открытии конкурсного производства.</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3. Настоящим гарантирую(-ем):</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1)  </w:t>
      </w:r>
      <w:proofErr w:type="gramStart"/>
      <w:r w:rsidRPr="008F396B">
        <w:rPr>
          <w:rFonts w:ascii="Times New Roman" w:hAnsi="Times New Roman" w:cs="Times New Roman"/>
          <w:color w:val="000000" w:themeColor="text1"/>
          <w:sz w:val="24"/>
          <w:szCs w:val="24"/>
        </w:rPr>
        <w:t>достоверность  представленной</w:t>
      </w:r>
      <w:proofErr w:type="gramEnd"/>
      <w:r w:rsidRPr="008F396B">
        <w:rPr>
          <w:rFonts w:ascii="Times New Roman" w:hAnsi="Times New Roman" w:cs="Times New Roman"/>
          <w:color w:val="000000" w:themeColor="text1"/>
          <w:sz w:val="24"/>
          <w:szCs w:val="24"/>
        </w:rPr>
        <w:t xml:space="preserve">  в  заявке  информации и подтверждаю(-ем)</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право  организатора</w:t>
      </w:r>
      <w:proofErr w:type="gramEnd"/>
      <w:r w:rsidRPr="008F396B">
        <w:rPr>
          <w:rFonts w:ascii="Times New Roman" w:hAnsi="Times New Roman" w:cs="Times New Roman"/>
          <w:color w:val="000000" w:themeColor="text1"/>
          <w:sz w:val="24"/>
          <w:szCs w:val="24"/>
        </w:rPr>
        <w:t xml:space="preserve">  конкурса,  не  противоречащее  требованию формирования</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равных  для</w:t>
      </w:r>
      <w:proofErr w:type="gramEnd"/>
      <w:r w:rsidRPr="008F396B">
        <w:rPr>
          <w:rFonts w:ascii="Times New Roman" w:hAnsi="Times New Roman" w:cs="Times New Roman"/>
          <w:color w:val="000000" w:themeColor="text1"/>
          <w:sz w:val="24"/>
          <w:szCs w:val="24"/>
        </w:rPr>
        <w:t xml:space="preserve">  всех  заявителей условий, запрашивать в уполномоченных органах</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власти  и</w:t>
      </w:r>
      <w:proofErr w:type="gramEnd"/>
      <w:r w:rsidRPr="008F396B">
        <w:rPr>
          <w:rFonts w:ascii="Times New Roman" w:hAnsi="Times New Roman" w:cs="Times New Roman"/>
          <w:color w:val="000000" w:themeColor="text1"/>
          <w:sz w:val="24"/>
          <w:szCs w:val="24"/>
        </w:rPr>
        <w:t xml:space="preserve">  у  упомянутых  в заявке юридических и физических лиц информацию,</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уточняющую представленные в ней сведения;</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2)    отсутствие    в    отношении   юридического   </w:t>
      </w:r>
      <w:proofErr w:type="gramStart"/>
      <w:r w:rsidRPr="008F396B">
        <w:rPr>
          <w:rFonts w:ascii="Times New Roman" w:hAnsi="Times New Roman" w:cs="Times New Roman"/>
          <w:color w:val="000000" w:themeColor="text1"/>
          <w:sz w:val="24"/>
          <w:szCs w:val="24"/>
        </w:rPr>
        <w:t xml:space="preserve">лица,   </w:t>
      </w:r>
      <w:proofErr w:type="gramEnd"/>
      <w:r w:rsidRPr="008F396B">
        <w:rPr>
          <w:rFonts w:ascii="Times New Roman" w:hAnsi="Times New Roman" w:cs="Times New Roman"/>
          <w:color w:val="000000" w:themeColor="text1"/>
          <w:sz w:val="24"/>
          <w:szCs w:val="24"/>
        </w:rPr>
        <w:t>индивидуального</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предпринимателя,  участника</w:t>
      </w:r>
      <w:proofErr w:type="gramEnd"/>
      <w:r w:rsidRPr="008F396B">
        <w:rPr>
          <w:rFonts w:ascii="Times New Roman" w:hAnsi="Times New Roman" w:cs="Times New Roman"/>
          <w:color w:val="000000" w:themeColor="text1"/>
          <w:sz w:val="24"/>
          <w:szCs w:val="24"/>
        </w:rPr>
        <w:t xml:space="preserve">  договора  простого товарищества обстоятельств,</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предусмотренных </w:t>
      </w:r>
      <w:hyperlink r:id="rId30">
        <w:r w:rsidRPr="008F396B">
          <w:rPr>
            <w:rFonts w:ascii="Times New Roman" w:hAnsi="Times New Roman" w:cs="Times New Roman"/>
            <w:color w:val="000000" w:themeColor="text1"/>
            <w:sz w:val="24"/>
            <w:szCs w:val="24"/>
          </w:rPr>
          <w:t>частью 8 статьи 29</w:t>
        </w:r>
      </w:hyperlink>
      <w:r w:rsidRPr="008F396B">
        <w:rPr>
          <w:rFonts w:ascii="Times New Roman" w:hAnsi="Times New Roman" w:cs="Times New Roman"/>
          <w:color w:val="000000" w:themeColor="text1"/>
          <w:sz w:val="24"/>
          <w:szCs w:val="24"/>
        </w:rPr>
        <w:t xml:space="preserve"> Федерального закона от 13 июля 2015 года</w:t>
      </w:r>
    </w:p>
    <w:p w:rsidR="008F396B" w:rsidRPr="008F396B" w:rsidRDefault="008F396B">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8F396B">
        <w:rPr>
          <w:rFonts w:ascii="Times New Roman" w:hAnsi="Times New Roman" w:cs="Times New Roman"/>
          <w:color w:val="000000" w:themeColor="text1"/>
          <w:sz w:val="24"/>
          <w:szCs w:val="24"/>
        </w:rPr>
        <w:t xml:space="preserve"> 220-ФЗ.</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4.   Настоящим   принимаю   </w:t>
      </w:r>
      <w:proofErr w:type="gramStart"/>
      <w:r w:rsidRPr="008F396B">
        <w:rPr>
          <w:rFonts w:ascii="Times New Roman" w:hAnsi="Times New Roman" w:cs="Times New Roman"/>
          <w:color w:val="000000" w:themeColor="text1"/>
          <w:sz w:val="24"/>
          <w:szCs w:val="24"/>
        </w:rPr>
        <w:t>на</w:t>
      </w:r>
      <w:r>
        <w:rPr>
          <w:rFonts w:ascii="Times New Roman" w:hAnsi="Times New Roman" w:cs="Times New Roman"/>
          <w:color w:val="000000" w:themeColor="text1"/>
          <w:sz w:val="24"/>
          <w:szCs w:val="24"/>
        </w:rPr>
        <w:t xml:space="preserve"> </w:t>
      </w:r>
      <w:r w:rsidRPr="008F396B">
        <w:rPr>
          <w:rFonts w:ascii="Times New Roman" w:hAnsi="Times New Roman" w:cs="Times New Roman"/>
          <w:color w:val="000000" w:themeColor="text1"/>
          <w:sz w:val="24"/>
          <w:szCs w:val="24"/>
        </w:rPr>
        <w:t xml:space="preserve"> себя</w:t>
      </w:r>
      <w:proofErr w:type="gramEnd"/>
      <w:r w:rsidRPr="008F396B">
        <w:rPr>
          <w:rFonts w:ascii="Times New Roman" w:hAnsi="Times New Roman" w:cs="Times New Roman"/>
          <w:color w:val="000000" w:themeColor="text1"/>
          <w:sz w:val="24"/>
          <w:szCs w:val="24"/>
        </w:rPr>
        <w:t xml:space="preserve">  обязательства  подтвердить  в  сроки,</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предусмотренные конкурсной </w:t>
      </w:r>
      <w:bookmarkStart w:id="5" w:name="_GoBack"/>
      <w:bookmarkEnd w:id="5"/>
      <w:proofErr w:type="gramStart"/>
      <w:r w:rsidRPr="008F396B">
        <w:rPr>
          <w:rFonts w:ascii="Times New Roman" w:hAnsi="Times New Roman" w:cs="Times New Roman"/>
          <w:color w:val="000000" w:themeColor="text1"/>
          <w:sz w:val="24"/>
          <w:szCs w:val="24"/>
        </w:rPr>
        <w:t>документацией,  наличие</w:t>
      </w:r>
      <w:proofErr w:type="gramEnd"/>
      <w:r w:rsidRPr="008F396B">
        <w:rPr>
          <w:rFonts w:ascii="Times New Roman" w:hAnsi="Times New Roman" w:cs="Times New Roman"/>
          <w:color w:val="000000" w:themeColor="text1"/>
          <w:sz w:val="24"/>
          <w:szCs w:val="24"/>
        </w:rPr>
        <w:t xml:space="preserve"> на праве собственности</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или </w:t>
      </w:r>
      <w:proofErr w:type="gramStart"/>
      <w:r w:rsidRPr="008F396B">
        <w:rPr>
          <w:rFonts w:ascii="Times New Roman" w:hAnsi="Times New Roman" w:cs="Times New Roman"/>
          <w:color w:val="000000" w:themeColor="text1"/>
          <w:sz w:val="24"/>
          <w:szCs w:val="24"/>
        </w:rPr>
        <w:t>ином  законном</w:t>
      </w:r>
      <w:proofErr w:type="gramEnd"/>
      <w:r w:rsidRPr="008F396B">
        <w:rPr>
          <w:rFonts w:ascii="Times New Roman" w:hAnsi="Times New Roman" w:cs="Times New Roman"/>
          <w:color w:val="000000" w:themeColor="text1"/>
          <w:sz w:val="24"/>
          <w:szCs w:val="24"/>
        </w:rPr>
        <w:t xml:space="preserve"> основании транспортных средств, предусмотренных заявкой</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lastRenderedPageBreak/>
        <w:t>на участие в открытом конкурсе.</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5.  </w:t>
      </w:r>
      <w:proofErr w:type="gramStart"/>
      <w:r w:rsidRPr="008F396B">
        <w:rPr>
          <w:rFonts w:ascii="Times New Roman" w:hAnsi="Times New Roman" w:cs="Times New Roman"/>
          <w:color w:val="000000" w:themeColor="text1"/>
          <w:sz w:val="24"/>
          <w:szCs w:val="24"/>
        </w:rPr>
        <w:t>В  случае</w:t>
      </w:r>
      <w:proofErr w:type="gramEnd"/>
      <w:r w:rsidRPr="008F396B">
        <w:rPr>
          <w:rFonts w:ascii="Times New Roman" w:hAnsi="Times New Roman" w:cs="Times New Roman"/>
          <w:color w:val="000000" w:themeColor="text1"/>
          <w:sz w:val="24"/>
          <w:szCs w:val="24"/>
        </w:rPr>
        <w:t>,  если  предложенные  условия  обслуживания  пассажиров будут</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признаны  лучшими</w:t>
      </w:r>
      <w:proofErr w:type="gramEnd"/>
      <w:r w:rsidRPr="008F396B">
        <w:rPr>
          <w:rFonts w:ascii="Times New Roman" w:hAnsi="Times New Roman" w:cs="Times New Roman"/>
          <w:color w:val="000000" w:themeColor="text1"/>
          <w:sz w:val="24"/>
          <w:szCs w:val="24"/>
        </w:rPr>
        <w:t>,  беру(-ем) на себя обязательства приступить к исполнению</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обязанностей  по</w:t>
      </w:r>
      <w:proofErr w:type="gramEnd"/>
      <w:r w:rsidRPr="008F396B">
        <w:rPr>
          <w:rFonts w:ascii="Times New Roman" w:hAnsi="Times New Roman" w:cs="Times New Roman"/>
          <w:color w:val="000000" w:themeColor="text1"/>
          <w:sz w:val="24"/>
          <w:szCs w:val="24"/>
        </w:rPr>
        <w:t xml:space="preserve"> осуществлению перевозок по данному муниципальному маршруту</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регулярных  перевозок</w:t>
      </w:r>
      <w:proofErr w:type="gramEnd"/>
      <w:r w:rsidRPr="008F396B">
        <w:rPr>
          <w:rFonts w:ascii="Times New Roman" w:hAnsi="Times New Roman" w:cs="Times New Roman"/>
          <w:color w:val="000000" w:themeColor="text1"/>
          <w:sz w:val="24"/>
          <w:szCs w:val="24"/>
        </w:rPr>
        <w:t xml:space="preserve">  не  позднее  90  дней со дня утверждения результатов</w:t>
      </w:r>
    </w:p>
    <w:p w:rsidR="008F396B" w:rsidRPr="008F396B" w:rsidRDefault="008F396B">
      <w:pPr>
        <w:pStyle w:val="ConsPlusNonformat"/>
        <w:jc w:val="both"/>
        <w:rPr>
          <w:rFonts w:ascii="Times New Roman" w:hAnsi="Times New Roman" w:cs="Times New Roman"/>
          <w:color w:val="000000" w:themeColor="text1"/>
          <w:sz w:val="24"/>
          <w:szCs w:val="24"/>
        </w:rPr>
      </w:pPr>
      <w:proofErr w:type="gramStart"/>
      <w:r w:rsidRPr="008F396B">
        <w:rPr>
          <w:rFonts w:ascii="Times New Roman" w:hAnsi="Times New Roman" w:cs="Times New Roman"/>
          <w:color w:val="000000" w:themeColor="text1"/>
          <w:sz w:val="24"/>
          <w:szCs w:val="24"/>
        </w:rPr>
        <w:t>открытого  конкурса</w:t>
      </w:r>
      <w:proofErr w:type="gramEnd"/>
      <w:r w:rsidRPr="008F396B">
        <w:rPr>
          <w:rFonts w:ascii="Times New Roman" w:hAnsi="Times New Roman" w:cs="Times New Roman"/>
          <w:color w:val="000000" w:themeColor="text1"/>
          <w:sz w:val="24"/>
          <w:szCs w:val="24"/>
        </w:rPr>
        <w:t xml:space="preserve"> и не ранее окончания срока действия последнего из ранее</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выданных свидетельств об осуществлении перевозок по муниципальному маршруту</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регулярных перевозок.</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6. К настоящей заявке прилагаются документы согласно </w:t>
      </w:r>
      <w:proofErr w:type="gramStart"/>
      <w:r w:rsidRPr="008F396B">
        <w:rPr>
          <w:rFonts w:ascii="Times New Roman" w:hAnsi="Times New Roman" w:cs="Times New Roman"/>
          <w:color w:val="000000" w:themeColor="text1"/>
          <w:sz w:val="24"/>
          <w:szCs w:val="24"/>
        </w:rPr>
        <w:t>описи</w:t>
      </w:r>
      <w:proofErr w:type="gramEnd"/>
      <w:r w:rsidRPr="008F396B">
        <w:rPr>
          <w:rFonts w:ascii="Times New Roman" w:hAnsi="Times New Roman" w:cs="Times New Roman"/>
          <w:color w:val="000000" w:themeColor="text1"/>
          <w:sz w:val="24"/>
          <w:szCs w:val="24"/>
        </w:rPr>
        <w:t xml:space="preserve"> на _____ стр.</w:t>
      </w:r>
    </w:p>
    <w:p w:rsidR="008F396B" w:rsidRPr="008F396B" w:rsidRDefault="008F396B">
      <w:pPr>
        <w:pStyle w:val="ConsPlusNonformat"/>
        <w:jc w:val="both"/>
        <w:rPr>
          <w:rFonts w:ascii="Times New Roman" w:hAnsi="Times New Roman" w:cs="Times New Roman"/>
          <w:color w:val="000000" w:themeColor="text1"/>
          <w:sz w:val="24"/>
          <w:szCs w:val="24"/>
        </w:rPr>
      </w:pP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Заявитель _______________________________________________ _________________</w:t>
      </w:r>
    </w:p>
    <w:p w:rsidR="008F396B" w:rsidRPr="008F396B" w:rsidRDefault="008F396B">
      <w:pPr>
        <w:pStyle w:val="ConsPlusNonformat"/>
        <w:jc w:val="both"/>
        <w:rPr>
          <w:rFonts w:ascii="Times New Roman" w:hAnsi="Times New Roman" w:cs="Times New Roman"/>
          <w:color w:val="000000" w:themeColor="text1"/>
          <w:sz w:val="24"/>
          <w:szCs w:val="24"/>
        </w:rPr>
      </w:pPr>
      <w:r w:rsidRPr="008F396B">
        <w:rPr>
          <w:rFonts w:ascii="Times New Roman" w:hAnsi="Times New Roman" w:cs="Times New Roman"/>
          <w:color w:val="000000" w:themeColor="text1"/>
          <w:sz w:val="24"/>
          <w:szCs w:val="24"/>
        </w:rPr>
        <w:t xml:space="preserve">                 (Ф.И.О. (отчество - при наличии</w:t>
      </w:r>
      <w:proofErr w:type="gramStart"/>
      <w:r w:rsidRPr="008F396B">
        <w:rPr>
          <w:rFonts w:ascii="Times New Roman" w:hAnsi="Times New Roman" w:cs="Times New Roman"/>
          <w:color w:val="000000" w:themeColor="text1"/>
          <w:sz w:val="24"/>
          <w:szCs w:val="24"/>
        </w:rPr>
        <w:t xml:space="preserve">))   </w:t>
      </w:r>
      <w:proofErr w:type="gramEnd"/>
      <w:r w:rsidRPr="008F396B">
        <w:rPr>
          <w:rFonts w:ascii="Times New Roman" w:hAnsi="Times New Roman" w:cs="Times New Roman"/>
          <w:color w:val="000000" w:themeColor="text1"/>
          <w:sz w:val="24"/>
          <w:szCs w:val="24"/>
        </w:rPr>
        <w:t xml:space="preserve">         (подпись)</w:t>
      </w:r>
    </w:p>
    <w:p w:rsidR="008F396B" w:rsidRPr="008F396B" w:rsidRDefault="008F396B">
      <w:pPr>
        <w:pStyle w:val="ConsPlusNormal"/>
        <w:jc w:val="both"/>
        <w:rPr>
          <w:rFonts w:ascii="Times New Roman" w:hAnsi="Times New Roman" w:cs="Times New Roman"/>
          <w:color w:val="000000" w:themeColor="text1"/>
          <w:sz w:val="24"/>
          <w:szCs w:val="24"/>
        </w:rPr>
      </w:pPr>
    </w:p>
    <w:p w:rsidR="008F396B" w:rsidRDefault="008F396B">
      <w:pPr>
        <w:pStyle w:val="ConsPlusNormal"/>
        <w:jc w:val="both"/>
      </w:pPr>
    </w:p>
    <w:p w:rsidR="008F396B" w:rsidRDefault="008F396B">
      <w:pPr>
        <w:pStyle w:val="ConsPlusNormal"/>
        <w:jc w:val="right"/>
        <w:outlineLvl w:val="1"/>
      </w:pPr>
      <w:r>
        <w:t>Приложение</w:t>
      </w:r>
    </w:p>
    <w:p w:rsidR="008F396B" w:rsidRDefault="008F396B">
      <w:pPr>
        <w:pStyle w:val="ConsPlusNormal"/>
        <w:jc w:val="right"/>
      </w:pPr>
      <w:r>
        <w:t>к Положению</w:t>
      </w:r>
    </w:p>
    <w:p w:rsidR="008F396B" w:rsidRDefault="008F396B">
      <w:pPr>
        <w:pStyle w:val="ConsPlusNormal"/>
        <w:jc w:val="right"/>
      </w:pPr>
      <w:r>
        <w:t>о порядке организации и проведения открытого конкурса</w:t>
      </w:r>
    </w:p>
    <w:p w:rsidR="008F396B" w:rsidRDefault="008F396B">
      <w:pPr>
        <w:pStyle w:val="ConsPlusNormal"/>
        <w:jc w:val="right"/>
      </w:pPr>
      <w:r>
        <w:t>на право получения свидетельства об осуществлении перевозок</w:t>
      </w:r>
    </w:p>
    <w:p w:rsidR="008F396B" w:rsidRDefault="008F396B">
      <w:pPr>
        <w:pStyle w:val="ConsPlusNormal"/>
        <w:jc w:val="right"/>
      </w:pPr>
      <w:r>
        <w:t>по муниципальным маршрутам регулярных перевозок</w:t>
      </w:r>
    </w:p>
    <w:p w:rsidR="008F396B" w:rsidRDefault="008F396B">
      <w:pPr>
        <w:pStyle w:val="ConsPlusNormal"/>
        <w:jc w:val="right"/>
      </w:pPr>
      <w:r>
        <w:t xml:space="preserve">по нерегулируемым тарифам в </w:t>
      </w:r>
      <w:proofErr w:type="gramStart"/>
      <w:r>
        <w:t>границах</w:t>
      </w:r>
      <w:proofErr w:type="gramEnd"/>
      <w:r>
        <w:t xml:space="preserve"> ЗАТО Северск</w:t>
      </w:r>
    </w:p>
    <w:p w:rsidR="008F396B" w:rsidRDefault="008F396B">
      <w:pPr>
        <w:pStyle w:val="ConsPlusNormal"/>
        <w:jc w:val="both"/>
      </w:pPr>
    </w:p>
    <w:p w:rsidR="008F396B" w:rsidRDefault="008F396B">
      <w:pPr>
        <w:pStyle w:val="ConsPlusTitle"/>
        <w:jc w:val="center"/>
      </w:pPr>
      <w:bookmarkStart w:id="6" w:name="P361"/>
      <w:bookmarkEnd w:id="6"/>
      <w:r>
        <w:t>ШКАЛА</w:t>
      </w:r>
    </w:p>
    <w:p w:rsidR="008F396B" w:rsidRDefault="008F396B">
      <w:pPr>
        <w:pStyle w:val="ConsPlusTitle"/>
        <w:jc w:val="center"/>
      </w:pPr>
      <w:r>
        <w:t>ДЛЯ ОЦЕНКИ КРИТЕРИЕВ ПРИ ОЦЕНКЕ И СОПОСТАВЛЕНИИ ЗАЯВОК</w:t>
      </w:r>
    </w:p>
    <w:p w:rsidR="008F396B" w:rsidRDefault="008F396B">
      <w:pPr>
        <w:pStyle w:val="ConsPlusTitle"/>
        <w:jc w:val="center"/>
      </w:pPr>
      <w:r>
        <w:t>НА УЧАСТИЕ В ОТКРЫТОМ КОНКУРСЕ НА ПРАВО ПОЛУЧЕНИЯ</w:t>
      </w:r>
    </w:p>
    <w:p w:rsidR="008F396B" w:rsidRDefault="008F396B">
      <w:pPr>
        <w:pStyle w:val="ConsPlusTitle"/>
        <w:jc w:val="center"/>
      </w:pPr>
      <w:r>
        <w:t>СВИДЕТЕЛЬСТВА ОБ ОСУЩЕСТВЛЕНИИ ПЕРЕВОЗОК ПО МУНИЦИПАЛЬНЫМ</w:t>
      </w:r>
    </w:p>
    <w:p w:rsidR="008F396B" w:rsidRDefault="008F396B">
      <w:pPr>
        <w:pStyle w:val="ConsPlusTitle"/>
        <w:jc w:val="center"/>
      </w:pPr>
      <w:r>
        <w:t>МАРШРУТАМ РЕГУЛЯРНЫХ ПЕРЕВОЗОК ПО НЕРЕГУЛИРУЕМЫМ</w:t>
      </w:r>
    </w:p>
    <w:p w:rsidR="008F396B" w:rsidRDefault="008F396B">
      <w:pPr>
        <w:pStyle w:val="ConsPlusTitle"/>
        <w:jc w:val="center"/>
      </w:pPr>
      <w:r>
        <w:t xml:space="preserve">ТАРИФАМ НА </w:t>
      </w:r>
      <w:proofErr w:type="gramStart"/>
      <w:r>
        <w:t>ТЕРРИТОРИИ</w:t>
      </w:r>
      <w:proofErr w:type="gramEnd"/>
      <w:r>
        <w:t xml:space="preserve"> ЗАТО СЕВЕРСК</w:t>
      </w:r>
    </w:p>
    <w:p w:rsidR="008F396B" w:rsidRDefault="008F396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3118"/>
        <w:gridCol w:w="4139"/>
        <w:gridCol w:w="1339"/>
      </w:tblGrid>
      <w:tr w:rsidR="008F396B">
        <w:tc>
          <w:tcPr>
            <w:tcW w:w="424" w:type="dxa"/>
            <w:tcBorders>
              <w:top w:val="single" w:sz="4" w:space="0" w:color="auto"/>
              <w:bottom w:val="single" w:sz="4" w:space="0" w:color="auto"/>
            </w:tcBorders>
          </w:tcPr>
          <w:p w:rsidR="008F396B" w:rsidRDefault="008F396B">
            <w:pPr>
              <w:pStyle w:val="ConsPlusNormal"/>
              <w:jc w:val="center"/>
            </w:pPr>
            <w:r>
              <w:t>N</w:t>
            </w:r>
          </w:p>
        </w:tc>
        <w:tc>
          <w:tcPr>
            <w:tcW w:w="3118" w:type="dxa"/>
            <w:tcBorders>
              <w:top w:val="single" w:sz="4" w:space="0" w:color="auto"/>
              <w:bottom w:val="single" w:sz="4" w:space="0" w:color="auto"/>
            </w:tcBorders>
          </w:tcPr>
          <w:p w:rsidR="008F396B" w:rsidRDefault="008F396B">
            <w:pPr>
              <w:pStyle w:val="ConsPlusNormal"/>
              <w:jc w:val="center"/>
            </w:pPr>
            <w:r>
              <w:t>Наименование критерия заявок на участие в конкурсе (далее - критерий)</w:t>
            </w:r>
          </w:p>
        </w:tc>
        <w:tc>
          <w:tcPr>
            <w:tcW w:w="4139" w:type="dxa"/>
            <w:tcBorders>
              <w:top w:val="single" w:sz="4" w:space="0" w:color="auto"/>
              <w:bottom w:val="single" w:sz="4" w:space="0" w:color="auto"/>
            </w:tcBorders>
          </w:tcPr>
          <w:p w:rsidR="008F396B" w:rsidRDefault="008F396B">
            <w:pPr>
              <w:pStyle w:val="ConsPlusNormal"/>
              <w:jc w:val="center"/>
            </w:pPr>
            <w:r>
              <w:t>Расчет оценки критерия, значение критерия</w:t>
            </w:r>
          </w:p>
        </w:tc>
        <w:tc>
          <w:tcPr>
            <w:tcW w:w="1339" w:type="dxa"/>
            <w:tcBorders>
              <w:top w:val="single" w:sz="4" w:space="0" w:color="auto"/>
              <w:bottom w:val="single" w:sz="4" w:space="0" w:color="auto"/>
            </w:tcBorders>
          </w:tcPr>
          <w:p w:rsidR="008F396B" w:rsidRDefault="008F396B">
            <w:pPr>
              <w:pStyle w:val="ConsPlusNormal"/>
              <w:jc w:val="center"/>
            </w:pPr>
            <w:r>
              <w:t>Количество баллов</w:t>
            </w:r>
          </w:p>
        </w:tc>
      </w:tr>
      <w:tr w:rsidR="008F396B">
        <w:tc>
          <w:tcPr>
            <w:tcW w:w="424" w:type="dxa"/>
            <w:tcBorders>
              <w:top w:val="single" w:sz="4" w:space="0" w:color="auto"/>
              <w:bottom w:val="single" w:sz="4" w:space="0" w:color="auto"/>
            </w:tcBorders>
          </w:tcPr>
          <w:p w:rsidR="008F396B" w:rsidRDefault="008F396B">
            <w:pPr>
              <w:pStyle w:val="ConsPlusNormal"/>
              <w:jc w:val="center"/>
            </w:pPr>
            <w:r>
              <w:t>1</w:t>
            </w:r>
          </w:p>
        </w:tc>
        <w:tc>
          <w:tcPr>
            <w:tcW w:w="3118" w:type="dxa"/>
            <w:tcBorders>
              <w:top w:val="single" w:sz="4" w:space="0" w:color="auto"/>
              <w:bottom w:val="single" w:sz="4" w:space="0" w:color="auto"/>
            </w:tcBorders>
          </w:tcPr>
          <w:p w:rsidR="008F396B" w:rsidRDefault="008F396B">
            <w:pPr>
              <w:pStyle w:val="ConsPlusNormal"/>
              <w:jc w:val="center"/>
            </w:pPr>
            <w:r>
              <w:t>2</w:t>
            </w:r>
          </w:p>
        </w:tc>
        <w:tc>
          <w:tcPr>
            <w:tcW w:w="4139" w:type="dxa"/>
            <w:tcBorders>
              <w:top w:val="single" w:sz="4" w:space="0" w:color="auto"/>
              <w:bottom w:val="single" w:sz="4" w:space="0" w:color="auto"/>
            </w:tcBorders>
          </w:tcPr>
          <w:p w:rsidR="008F396B" w:rsidRDefault="008F396B">
            <w:pPr>
              <w:pStyle w:val="ConsPlusNormal"/>
              <w:jc w:val="center"/>
            </w:pPr>
            <w:r>
              <w:t>3</w:t>
            </w:r>
          </w:p>
        </w:tc>
        <w:tc>
          <w:tcPr>
            <w:tcW w:w="1339" w:type="dxa"/>
            <w:tcBorders>
              <w:top w:val="single" w:sz="4" w:space="0" w:color="auto"/>
              <w:bottom w:val="single" w:sz="4" w:space="0" w:color="auto"/>
            </w:tcBorders>
          </w:tcPr>
          <w:p w:rsidR="008F396B" w:rsidRDefault="008F396B">
            <w:pPr>
              <w:pStyle w:val="ConsPlusNormal"/>
              <w:jc w:val="center"/>
            </w:pPr>
            <w:r>
              <w:t>4</w:t>
            </w:r>
          </w:p>
        </w:tc>
      </w:tr>
      <w:tr w:rsidR="008F396B">
        <w:tc>
          <w:tcPr>
            <w:tcW w:w="424" w:type="dxa"/>
            <w:vMerge w:val="restart"/>
            <w:tcBorders>
              <w:top w:val="single" w:sz="4" w:space="0" w:color="auto"/>
              <w:bottom w:val="single" w:sz="4" w:space="0" w:color="auto"/>
            </w:tcBorders>
          </w:tcPr>
          <w:p w:rsidR="008F396B" w:rsidRDefault="008F396B">
            <w:pPr>
              <w:pStyle w:val="ConsPlusNormal"/>
              <w:jc w:val="center"/>
            </w:pPr>
            <w:bookmarkStart w:id="7" w:name="P376"/>
            <w:bookmarkEnd w:id="7"/>
            <w:r>
              <w:t>1</w:t>
            </w:r>
          </w:p>
        </w:tc>
        <w:tc>
          <w:tcPr>
            <w:tcW w:w="3118" w:type="dxa"/>
            <w:vMerge w:val="restart"/>
            <w:tcBorders>
              <w:top w:val="single" w:sz="4" w:space="0" w:color="auto"/>
              <w:bottom w:val="single" w:sz="4" w:space="0" w:color="auto"/>
            </w:tcBorders>
          </w:tcPr>
          <w:p w:rsidR="008F396B" w:rsidRDefault="008F396B">
            <w:pPr>
              <w:pStyle w:val="ConsPlusNormal"/>
              <w:jc w:val="both"/>
            </w:pPr>
            <w:r>
              <w:t xml:space="preserve">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размещения извещения о проведении открытого конкурса на официальном сайте Администрации ЗАТО Северск в информационно-телекоммуникационной сети "Интернет" (далее - дата </w:t>
            </w:r>
            <w:r>
              <w:lastRenderedPageBreak/>
              <w:t>размещения извещения), в расчете на среднее количество транспортных средств, предусмотренных договорами обязательного страхования гражданской ответственности юридического лица, индивидуального предпринимателя, участников договора простого товарищества за причинение вреда жизни, здоровью, имуществу пассажиров (далее - договоры обязательного страхования гражданской ответственности), действовавшими в течение года, предшествующего дате размещения извещения</w:t>
            </w:r>
          </w:p>
        </w:tc>
        <w:tc>
          <w:tcPr>
            <w:tcW w:w="4139" w:type="dxa"/>
            <w:tcBorders>
              <w:top w:val="single" w:sz="4" w:space="0" w:color="auto"/>
              <w:bottom w:val="nil"/>
            </w:tcBorders>
          </w:tcPr>
          <w:p w:rsidR="008F396B" w:rsidRDefault="008F396B">
            <w:pPr>
              <w:pStyle w:val="ConsPlusNormal"/>
              <w:jc w:val="both"/>
            </w:pPr>
            <w:r>
              <w:lastRenderedPageBreak/>
              <w:t>В случае если участник конкурса не осуществлял регулярных перевозок за указанный период, ему присваивается 0 баллов по данному критерию.</w:t>
            </w:r>
          </w:p>
          <w:p w:rsidR="008F396B" w:rsidRDefault="008F396B">
            <w:pPr>
              <w:pStyle w:val="ConsPlusNormal"/>
              <w:jc w:val="both"/>
            </w:pPr>
            <w:r>
              <w:t>Участник конкурса, не указавший сведения по критерию и не представивший документы, подтверждающие указанные сведения, получает 0 баллов.</w:t>
            </w:r>
          </w:p>
          <w:p w:rsidR="008F396B" w:rsidRDefault="008F396B">
            <w:pPr>
              <w:pStyle w:val="ConsPlusNormal"/>
              <w:jc w:val="both"/>
            </w:pPr>
            <w:r>
              <w:t>Количество баллов по критерию определяется по формуле:</w:t>
            </w:r>
          </w:p>
          <w:p w:rsidR="008F396B" w:rsidRDefault="008F396B">
            <w:pPr>
              <w:pStyle w:val="ConsPlusNormal"/>
              <w:jc w:val="center"/>
            </w:pPr>
            <w:proofErr w:type="spellStart"/>
            <w:r>
              <w:t>Кдтп</w:t>
            </w:r>
            <w:proofErr w:type="spellEnd"/>
            <w:r>
              <w:t xml:space="preserve"> = </w:t>
            </w:r>
            <w:proofErr w:type="spellStart"/>
            <w:r>
              <w:t>Nдтп</w:t>
            </w:r>
            <w:proofErr w:type="spellEnd"/>
            <w:r>
              <w:t xml:space="preserve"> / </w:t>
            </w:r>
            <w:proofErr w:type="spellStart"/>
            <w:r>
              <w:t>Nср</w:t>
            </w:r>
            <w:proofErr w:type="spellEnd"/>
            <w:r>
              <w:t>, где:</w:t>
            </w:r>
          </w:p>
          <w:p w:rsidR="008F396B" w:rsidRDefault="008F396B">
            <w:pPr>
              <w:pStyle w:val="ConsPlusNormal"/>
              <w:jc w:val="both"/>
            </w:pPr>
            <w:proofErr w:type="spellStart"/>
            <w:r>
              <w:t>Nдтп</w:t>
            </w:r>
            <w:proofErr w:type="spellEnd"/>
            <w:r>
              <w:t xml:space="preserve"> - 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w:t>
            </w:r>
            <w:r>
              <w:lastRenderedPageBreak/>
              <w:t>размещения извещения;</w:t>
            </w:r>
          </w:p>
          <w:p w:rsidR="008F396B" w:rsidRDefault="008F396B">
            <w:pPr>
              <w:pStyle w:val="ConsPlusNormal"/>
              <w:jc w:val="both"/>
            </w:pPr>
            <w:proofErr w:type="spellStart"/>
            <w:r>
              <w:t>Nср</w:t>
            </w:r>
            <w:proofErr w:type="spellEnd"/>
            <w:r>
              <w:t xml:space="preserve"> - среднее количество </w:t>
            </w:r>
            <w:proofErr w:type="gramStart"/>
            <w:r>
              <w:t>транспортных средств</w:t>
            </w:r>
            <w:proofErr w:type="gramEnd"/>
            <w:r>
              <w:t xml:space="preserve"> предусмотренных договорами обязательного страхования гражданской ответственности юридического лица, индивидуального предпринимателя, участников договора простого товарищества в течение года, предшествующего дате размещения извещения</w:t>
            </w:r>
          </w:p>
          <w:p w:rsidR="008F396B" w:rsidRDefault="008F396B">
            <w:pPr>
              <w:pStyle w:val="ConsPlusNormal"/>
              <w:jc w:val="center"/>
            </w:pPr>
            <w:proofErr w:type="spellStart"/>
            <w:r>
              <w:t>Nср</w:t>
            </w:r>
            <w:proofErr w:type="spellEnd"/>
            <w:r>
              <w:t xml:space="preserve"> = У / 365, где:</w:t>
            </w:r>
          </w:p>
          <w:p w:rsidR="008F396B" w:rsidRDefault="008F396B">
            <w:pPr>
              <w:pStyle w:val="ConsPlusNormal"/>
              <w:jc w:val="both"/>
            </w:pPr>
            <w:r>
              <w:t xml:space="preserve">У = А1 + А2... + А365, где А1, </w:t>
            </w:r>
            <w:proofErr w:type="gramStart"/>
            <w:r>
              <w:t>2,...</w:t>
            </w:r>
            <w:proofErr w:type="gramEnd"/>
            <w:r>
              <w:t xml:space="preserve"> 365 - количество транспортных средств за каждый день в течение года, предшествующего дате размещения извещения.</w:t>
            </w:r>
          </w:p>
          <w:p w:rsidR="008F396B" w:rsidRDefault="008F396B">
            <w:pPr>
              <w:pStyle w:val="ConsPlusNormal"/>
              <w:jc w:val="both"/>
            </w:pPr>
            <w:r>
              <w:t>Заявкам, содержащим сведения по критерию, и документам, подтверждающим указанные сведения, выставляется следующее количество баллов:</w:t>
            </w:r>
          </w:p>
        </w:tc>
        <w:tc>
          <w:tcPr>
            <w:tcW w:w="1339" w:type="dxa"/>
            <w:tcBorders>
              <w:top w:val="single" w:sz="4" w:space="0" w:color="auto"/>
              <w:bottom w:val="nil"/>
            </w:tcBorders>
          </w:tcPr>
          <w:p w:rsidR="008F396B" w:rsidRDefault="008F396B">
            <w:pPr>
              <w:pStyle w:val="ConsPlusNormal"/>
            </w:pP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proofErr w:type="spellStart"/>
            <w:r>
              <w:t>Кдтп</w:t>
            </w:r>
            <w:proofErr w:type="spellEnd"/>
            <w:r>
              <w:t xml:space="preserve"> = до 0,01 включительно</w:t>
            </w:r>
          </w:p>
        </w:tc>
        <w:tc>
          <w:tcPr>
            <w:tcW w:w="1339" w:type="dxa"/>
            <w:tcBorders>
              <w:top w:val="nil"/>
              <w:bottom w:val="nil"/>
            </w:tcBorders>
          </w:tcPr>
          <w:p w:rsidR="008F396B" w:rsidRDefault="008F396B">
            <w:pPr>
              <w:pStyle w:val="ConsPlusNormal"/>
              <w:jc w:val="center"/>
            </w:pPr>
            <w:r>
              <w:t>10</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proofErr w:type="spellStart"/>
            <w:r>
              <w:t>Кдтп</w:t>
            </w:r>
            <w:proofErr w:type="spellEnd"/>
            <w:r>
              <w:t xml:space="preserve"> = до 0,0011 до 0,05 включительно</w:t>
            </w:r>
          </w:p>
        </w:tc>
        <w:tc>
          <w:tcPr>
            <w:tcW w:w="1339" w:type="dxa"/>
            <w:tcBorders>
              <w:top w:val="nil"/>
              <w:bottom w:val="nil"/>
            </w:tcBorders>
          </w:tcPr>
          <w:p w:rsidR="008F396B" w:rsidRDefault="008F396B">
            <w:pPr>
              <w:pStyle w:val="ConsPlusNormal"/>
              <w:jc w:val="center"/>
            </w:pPr>
            <w:r>
              <w:t>5</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proofErr w:type="spellStart"/>
            <w:r>
              <w:t>Кдтп</w:t>
            </w:r>
            <w:proofErr w:type="spellEnd"/>
            <w:r>
              <w:t xml:space="preserve"> = до 0,0051 до 0,09 включительно</w:t>
            </w:r>
          </w:p>
        </w:tc>
        <w:tc>
          <w:tcPr>
            <w:tcW w:w="1339" w:type="dxa"/>
            <w:tcBorders>
              <w:top w:val="nil"/>
              <w:bottom w:val="nil"/>
            </w:tcBorders>
          </w:tcPr>
          <w:p w:rsidR="008F396B" w:rsidRDefault="008F396B">
            <w:pPr>
              <w:pStyle w:val="ConsPlusNormal"/>
              <w:jc w:val="center"/>
            </w:pPr>
            <w:r>
              <w:t>2</w:t>
            </w:r>
          </w:p>
        </w:tc>
      </w:tr>
      <w:tr w:rsidR="008F396B">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single" w:sz="4" w:space="0" w:color="auto"/>
            </w:tcBorders>
          </w:tcPr>
          <w:p w:rsidR="008F396B" w:rsidRDefault="008F396B">
            <w:pPr>
              <w:pStyle w:val="ConsPlusNormal"/>
              <w:jc w:val="center"/>
            </w:pPr>
            <w:proofErr w:type="spellStart"/>
            <w:r>
              <w:t>Кдтп</w:t>
            </w:r>
            <w:proofErr w:type="spellEnd"/>
            <w:r>
              <w:t xml:space="preserve"> = свыше 0,091</w:t>
            </w:r>
          </w:p>
        </w:tc>
        <w:tc>
          <w:tcPr>
            <w:tcW w:w="1339" w:type="dxa"/>
            <w:tcBorders>
              <w:top w:val="nil"/>
              <w:bottom w:val="single" w:sz="4" w:space="0" w:color="auto"/>
            </w:tcBorders>
          </w:tcPr>
          <w:p w:rsidR="008F396B" w:rsidRDefault="008F396B">
            <w:pPr>
              <w:pStyle w:val="ConsPlusNormal"/>
              <w:jc w:val="center"/>
            </w:pPr>
            <w:r>
              <w:t>0</w:t>
            </w:r>
          </w:p>
        </w:tc>
      </w:tr>
      <w:tr w:rsidR="008F396B">
        <w:tc>
          <w:tcPr>
            <w:tcW w:w="424" w:type="dxa"/>
            <w:vMerge w:val="restart"/>
            <w:tcBorders>
              <w:top w:val="single" w:sz="4" w:space="0" w:color="auto"/>
              <w:bottom w:val="single" w:sz="4" w:space="0" w:color="auto"/>
            </w:tcBorders>
          </w:tcPr>
          <w:p w:rsidR="008F396B" w:rsidRDefault="008F396B">
            <w:pPr>
              <w:pStyle w:val="ConsPlusNormal"/>
              <w:jc w:val="center"/>
            </w:pPr>
            <w:bookmarkStart w:id="8" w:name="P396"/>
            <w:bookmarkEnd w:id="8"/>
            <w:r>
              <w:t>2</w:t>
            </w:r>
          </w:p>
        </w:tc>
        <w:tc>
          <w:tcPr>
            <w:tcW w:w="3118" w:type="dxa"/>
            <w:vMerge w:val="restart"/>
            <w:tcBorders>
              <w:top w:val="single" w:sz="4" w:space="0" w:color="auto"/>
              <w:bottom w:val="single" w:sz="4" w:space="0" w:color="auto"/>
            </w:tcBorders>
          </w:tcPr>
          <w:p w:rsidR="008F396B" w:rsidRDefault="008F396B">
            <w:pPr>
              <w:pStyle w:val="ConsPlusNormal"/>
              <w:jc w:val="both"/>
            </w:pPr>
            <w:r>
              <w:t xml:space="preserve">Опыт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сведениями об исполненных государственных или муниципальных контрактах либо нотариально заверенными копиями свидетельств об осуществлении перевозок по маршруту регулярных перевозок, заключенных с органами исполнительной власти субъектов Российской Федерации или органами местного самоуправления договоров, предусматривающих осуществление перевозок по маршрутам регулярных перевозок, или иных документов, предусмотренных нормативными правовыми </w:t>
            </w:r>
            <w:r>
              <w:lastRenderedPageBreak/>
              <w:t>актами субъектов Российской Федерации, муниципальными нормативными правовыми актами. Данный критерий в отношении юридического лица или индивидуального предпринимателя исчисляется исходя из количества полных лет осуществления ими перевозок по маршрутам регулярных перевозок, а в отношении участников договора простого товарищества исходя из среднеарифметического количества полных лет осуществления перевозок по маршрутам регулярных перевозок каждым участником</w:t>
            </w:r>
          </w:p>
        </w:tc>
        <w:tc>
          <w:tcPr>
            <w:tcW w:w="4139" w:type="dxa"/>
            <w:tcBorders>
              <w:top w:val="single" w:sz="4" w:space="0" w:color="auto"/>
              <w:bottom w:val="nil"/>
            </w:tcBorders>
          </w:tcPr>
          <w:p w:rsidR="008F396B" w:rsidRDefault="008F396B">
            <w:pPr>
              <w:pStyle w:val="ConsPlusNormal"/>
              <w:jc w:val="both"/>
            </w:pPr>
            <w:r>
              <w:lastRenderedPageBreak/>
              <w:t>Участник конкурса, не указавший сведения по критерию и не представивший документы, подтверждающие указанные сведения, получает 0 баллов.</w:t>
            </w:r>
          </w:p>
          <w:p w:rsidR="008F396B" w:rsidRDefault="008F396B">
            <w:pPr>
              <w:pStyle w:val="ConsPlusNormal"/>
              <w:jc w:val="both"/>
            </w:pPr>
            <w:r>
              <w:t>Заявкам, содержащим сведения по критерию, и документам, подтверждающим указанные сведения, выставляется следующее количество баллов:</w:t>
            </w:r>
          </w:p>
        </w:tc>
        <w:tc>
          <w:tcPr>
            <w:tcW w:w="1339" w:type="dxa"/>
            <w:tcBorders>
              <w:top w:val="single" w:sz="4" w:space="0" w:color="auto"/>
              <w:bottom w:val="nil"/>
            </w:tcBorders>
          </w:tcPr>
          <w:p w:rsidR="008F396B" w:rsidRDefault="008F396B">
            <w:pPr>
              <w:pStyle w:val="ConsPlusNormal"/>
            </w:pP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опыт отсутствует</w:t>
            </w:r>
          </w:p>
        </w:tc>
        <w:tc>
          <w:tcPr>
            <w:tcW w:w="1339" w:type="dxa"/>
            <w:tcBorders>
              <w:top w:val="nil"/>
              <w:bottom w:val="nil"/>
            </w:tcBorders>
          </w:tcPr>
          <w:p w:rsidR="008F396B" w:rsidRDefault="008F396B">
            <w:pPr>
              <w:pStyle w:val="ConsPlusNormal"/>
              <w:jc w:val="center"/>
            </w:pPr>
            <w:r>
              <w:t>0</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опыт до 3 лет включительно</w:t>
            </w:r>
          </w:p>
        </w:tc>
        <w:tc>
          <w:tcPr>
            <w:tcW w:w="1339" w:type="dxa"/>
            <w:tcBorders>
              <w:top w:val="nil"/>
              <w:bottom w:val="nil"/>
            </w:tcBorders>
          </w:tcPr>
          <w:p w:rsidR="008F396B" w:rsidRDefault="008F396B">
            <w:pPr>
              <w:pStyle w:val="ConsPlusNormal"/>
              <w:jc w:val="center"/>
            </w:pPr>
            <w:r>
              <w:t>2</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опыт свыше 3 лет до 5 лет включительно</w:t>
            </w:r>
          </w:p>
        </w:tc>
        <w:tc>
          <w:tcPr>
            <w:tcW w:w="1339" w:type="dxa"/>
            <w:tcBorders>
              <w:top w:val="nil"/>
              <w:bottom w:val="nil"/>
            </w:tcBorders>
          </w:tcPr>
          <w:p w:rsidR="008F396B" w:rsidRDefault="008F396B">
            <w:pPr>
              <w:pStyle w:val="ConsPlusNormal"/>
              <w:jc w:val="center"/>
            </w:pPr>
            <w:r>
              <w:t>4</w:t>
            </w:r>
          </w:p>
        </w:tc>
      </w:tr>
      <w:tr w:rsidR="008F396B">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single" w:sz="4" w:space="0" w:color="auto"/>
            </w:tcBorders>
          </w:tcPr>
          <w:p w:rsidR="008F396B" w:rsidRDefault="008F396B">
            <w:pPr>
              <w:pStyle w:val="ConsPlusNormal"/>
              <w:jc w:val="center"/>
            </w:pPr>
            <w:r>
              <w:t>опыт свыше 5 лет</w:t>
            </w:r>
          </w:p>
        </w:tc>
        <w:tc>
          <w:tcPr>
            <w:tcW w:w="1339" w:type="dxa"/>
            <w:tcBorders>
              <w:top w:val="nil"/>
              <w:bottom w:val="single" w:sz="4" w:space="0" w:color="auto"/>
            </w:tcBorders>
          </w:tcPr>
          <w:p w:rsidR="008F396B" w:rsidRDefault="008F396B">
            <w:pPr>
              <w:pStyle w:val="ConsPlusNormal"/>
              <w:jc w:val="center"/>
            </w:pPr>
            <w:r>
              <w:t>6</w:t>
            </w:r>
          </w:p>
        </w:tc>
      </w:tr>
      <w:tr w:rsidR="008F396B">
        <w:tc>
          <w:tcPr>
            <w:tcW w:w="424" w:type="dxa"/>
            <w:tcBorders>
              <w:top w:val="single" w:sz="4" w:space="0" w:color="auto"/>
              <w:bottom w:val="single" w:sz="4" w:space="0" w:color="auto"/>
            </w:tcBorders>
          </w:tcPr>
          <w:p w:rsidR="008F396B" w:rsidRDefault="008F396B">
            <w:pPr>
              <w:pStyle w:val="ConsPlusNormal"/>
              <w:jc w:val="center"/>
            </w:pPr>
            <w:bookmarkStart w:id="9" w:name="P409"/>
            <w:bookmarkEnd w:id="9"/>
            <w:r>
              <w:t>3</w:t>
            </w:r>
          </w:p>
        </w:tc>
        <w:tc>
          <w:tcPr>
            <w:tcW w:w="3118" w:type="dxa"/>
            <w:tcBorders>
              <w:top w:val="single" w:sz="4" w:space="0" w:color="auto"/>
              <w:bottom w:val="single" w:sz="4" w:space="0" w:color="auto"/>
            </w:tcBorders>
          </w:tcPr>
          <w:p w:rsidR="008F396B" w:rsidRDefault="008F396B">
            <w:pPr>
              <w:pStyle w:val="ConsPlusNormal"/>
              <w:jc w:val="both"/>
            </w:pPr>
            <w:r>
              <w:t>Влияющие на качество перевозок характеристики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w:t>
            </w:r>
          </w:p>
        </w:tc>
        <w:tc>
          <w:tcPr>
            <w:tcW w:w="4139" w:type="dxa"/>
            <w:tcBorders>
              <w:top w:val="single" w:sz="4" w:space="0" w:color="auto"/>
              <w:bottom w:val="single" w:sz="4" w:space="0" w:color="auto"/>
            </w:tcBorders>
          </w:tcPr>
          <w:p w:rsidR="008F396B" w:rsidRDefault="008F396B">
            <w:pPr>
              <w:pStyle w:val="ConsPlusNormal"/>
              <w:jc w:val="both"/>
            </w:pPr>
            <w:r>
              <w:t>Участник открытого конкурса, не указавший сведения по критерию и не представивший документы, подтверждающие указанные сведения, получает 0 баллов.</w:t>
            </w:r>
          </w:p>
          <w:p w:rsidR="008F396B" w:rsidRDefault="008F396B">
            <w:pPr>
              <w:pStyle w:val="ConsPlusNormal"/>
              <w:jc w:val="both"/>
            </w:pPr>
            <w:r>
              <w:t>Количество баллов по критерию определяется по формуле:</w:t>
            </w:r>
          </w:p>
          <w:p w:rsidR="008F396B" w:rsidRDefault="008F396B">
            <w:pPr>
              <w:pStyle w:val="ConsPlusNormal"/>
              <w:jc w:val="center"/>
            </w:pPr>
            <w:r>
              <w:rPr>
                <w:noProof/>
                <w:position w:val="-8"/>
              </w:rPr>
              <w:drawing>
                <wp:inline distT="0" distB="0" distL="0" distR="0">
                  <wp:extent cx="1498600" cy="2514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98600" cy="251460"/>
                          </a:xfrm>
                          <a:prstGeom prst="rect">
                            <a:avLst/>
                          </a:prstGeom>
                          <a:noFill/>
                          <a:ln>
                            <a:noFill/>
                          </a:ln>
                        </pic:spPr>
                      </pic:pic>
                    </a:graphicData>
                  </a:graphic>
                </wp:inline>
              </w:drawing>
            </w:r>
          </w:p>
          <w:p w:rsidR="008F396B" w:rsidRDefault="008F396B">
            <w:pPr>
              <w:pStyle w:val="ConsPlusNormal"/>
              <w:jc w:val="both"/>
            </w:pPr>
            <w:r>
              <w:t>K</w:t>
            </w:r>
            <w:r>
              <w:rPr>
                <w:vertAlign w:val="subscript"/>
              </w:rPr>
              <w:t>1,2...i</w:t>
            </w:r>
            <w:r>
              <w:t xml:space="preserve"> - значение в баллах, присвоенных заявке по каждому i-показателю.</w:t>
            </w:r>
          </w:p>
          <w:p w:rsidR="008F396B" w:rsidRDefault="008F396B">
            <w:pPr>
              <w:pStyle w:val="ConsPlusNormal"/>
              <w:jc w:val="both"/>
            </w:pPr>
            <w:r>
              <w:t>Оценка по данному критерию производится при помощи следующих показателей:</w:t>
            </w:r>
          </w:p>
        </w:tc>
        <w:tc>
          <w:tcPr>
            <w:tcW w:w="1339" w:type="dxa"/>
            <w:tcBorders>
              <w:top w:val="single" w:sz="4" w:space="0" w:color="auto"/>
              <w:bottom w:val="single" w:sz="4" w:space="0" w:color="auto"/>
            </w:tcBorders>
          </w:tcPr>
          <w:p w:rsidR="008F396B" w:rsidRDefault="008F396B">
            <w:pPr>
              <w:pStyle w:val="ConsPlusNormal"/>
            </w:pPr>
          </w:p>
        </w:tc>
      </w:tr>
      <w:tr w:rsidR="008F396B">
        <w:tc>
          <w:tcPr>
            <w:tcW w:w="424" w:type="dxa"/>
            <w:vMerge w:val="restart"/>
            <w:tcBorders>
              <w:top w:val="single" w:sz="4" w:space="0" w:color="auto"/>
              <w:bottom w:val="single" w:sz="4" w:space="0" w:color="auto"/>
            </w:tcBorders>
          </w:tcPr>
          <w:p w:rsidR="008F396B" w:rsidRDefault="008F396B">
            <w:pPr>
              <w:pStyle w:val="ConsPlusNormal"/>
              <w:jc w:val="center"/>
            </w:pPr>
            <w:r>
              <w:t>3.1</w:t>
            </w:r>
          </w:p>
        </w:tc>
        <w:tc>
          <w:tcPr>
            <w:tcW w:w="3118" w:type="dxa"/>
            <w:vMerge w:val="restart"/>
            <w:tcBorders>
              <w:top w:val="single" w:sz="4" w:space="0" w:color="auto"/>
              <w:bottom w:val="single" w:sz="4" w:space="0" w:color="auto"/>
            </w:tcBorders>
          </w:tcPr>
          <w:p w:rsidR="008F396B" w:rsidRDefault="008F396B">
            <w:pPr>
              <w:pStyle w:val="ConsPlusNormal"/>
              <w:jc w:val="both"/>
            </w:pPr>
            <w:r>
              <w:t xml:space="preserve">Наличие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оборудованных кондиционером (резервный подвижной состав не оценивается)</w:t>
            </w:r>
          </w:p>
        </w:tc>
        <w:tc>
          <w:tcPr>
            <w:tcW w:w="4139" w:type="dxa"/>
            <w:tcBorders>
              <w:top w:val="single" w:sz="4" w:space="0" w:color="auto"/>
              <w:bottom w:val="nil"/>
            </w:tcBorders>
          </w:tcPr>
          <w:p w:rsidR="008F396B" w:rsidRDefault="008F396B">
            <w:pPr>
              <w:pStyle w:val="ConsPlusNormal"/>
              <w:jc w:val="both"/>
            </w:pPr>
            <w:r>
              <w:t xml:space="preserve">Доля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оборудованных кондиционером определяется по следующей формуле:</w:t>
            </w:r>
          </w:p>
          <w:p w:rsidR="008F396B" w:rsidRDefault="008F396B">
            <w:pPr>
              <w:pStyle w:val="ConsPlusNormal"/>
              <w:jc w:val="center"/>
            </w:pPr>
            <w:r>
              <w:rPr>
                <w:noProof/>
                <w:position w:val="-26"/>
              </w:rPr>
              <w:drawing>
                <wp:inline distT="0" distB="0" distL="0" distR="0">
                  <wp:extent cx="1121410" cy="47180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21410" cy="471805"/>
                          </a:xfrm>
                          <a:prstGeom prst="rect">
                            <a:avLst/>
                          </a:prstGeom>
                          <a:noFill/>
                          <a:ln>
                            <a:noFill/>
                          </a:ln>
                        </pic:spPr>
                      </pic:pic>
                    </a:graphicData>
                  </a:graphic>
                </wp:inline>
              </w:drawing>
            </w:r>
          </w:p>
          <w:p w:rsidR="008F396B" w:rsidRDefault="008F396B">
            <w:pPr>
              <w:pStyle w:val="ConsPlusNormal"/>
              <w:jc w:val="both"/>
            </w:pPr>
            <w:r>
              <w:t>N</w:t>
            </w:r>
            <w:r>
              <w:rPr>
                <w:vertAlign w:val="subscript"/>
              </w:rPr>
              <w:t>M</w:t>
            </w:r>
            <w: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w:t>
            </w:r>
            <w:r>
              <w:lastRenderedPageBreak/>
              <w:t xml:space="preserve">муниципальным маршрутам регулярных перевозок по нерегулируемым тарифам на </w:t>
            </w:r>
            <w:proofErr w:type="gramStart"/>
            <w:r>
              <w:t>территории</w:t>
            </w:r>
            <w:proofErr w:type="gramEnd"/>
            <w:r>
              <w:t xml:space="preserve"> ЗАТО Северск, оборудованных кондиционером;</w:t>
            </w:r>
          </w:p>
          <w:p w:rsidR="008F396B" w:rsidRDefault="008F396B">
            <w:pPr>
              <w:pStyle w:val="ConsPlusNormal"/>
              <w:jc w:val="both"/>
            </w:pPr>
            <w:r>
              <w:t>N</w:t>
            </w:r>
            <w:r>
              <w:rPr>
                <w:vertAlign w:val="subscript"/>
              </w:rPr>
              <w:t>H</w:t>
            </w:r>
            <w: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в соответствии с лотом.</w:t>
            </w:r>
          </w:p>
          <w:p w:rsidR="008F396B" w:rsidRDefault="008F396B">
            <w:pPr>
              <w:pStyle w:val="ConsPlusNormal"/>
              <w:jc w:val="both"/>
            </w:pPr>
            <w:r>
              <w:t>По показателю выставляется следующее количество баллов:</w:t>
            </w:r>
          </w:p>
        </w:tc>
        <w:tc>
          <w:tcPr>
            <w:tcW w:w="1339" w:type="dxa"/>
            <w:tcBorders>
              <w:top w:val="single" w:sz="4" w:space="0" w:color="auto"/>
              <w:bottom w:val="nil"/>
            </w:tcBorders>
          </w:tcPr>
          <w:p w:rsidR="008F396B" w:rsidRDefault="008F396B">
            <w:pPr>
              <w:pStyle w:val="ConsPlusNormal"/>
            </w:pP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отсутствуют</w:t>
            </w:r>
          </w:p>
        </w:tc>
        <w:tc>
          <w:tcPr>
            <w:tcW w:w="1339" w:type="dxa"/>
            <w:tcBorders>
              <w:top w:val="nil"/>
              <w:bottom w:val="nil"/>
            </w:tcBorders>
          </w:tcPr>
          <w:p w:rsidR="008F396B" w:rsidRDefault="008F396B">
            <w:pPr>
              <w:pStyle w:val="ConsPlusNormal"/>
              <w:jc w:val="center"/>
            </w:pPr>
            <w:r>
              <w:t>0</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 1% до 50% включительно</w:t>
            </w:r>
          </w:p>
        </w:tc>
        <w:tc>
          <w:tcPr>
            <w:tcW w:w="1339" w:type="dxa"/>
            <w:tcBorders>
              <w:top w:val="nil"/>
              <w:bottom w:val="nil"/>
            </w:tcBorders>
          </w:tcPr>
          <w:p w:rsidR="008F396B" w:rsidRDefault="008F396B">
            <w:pPr>
              <w:pStyle w:val="ConsPlusNormal"/>
              <w:jc w:val="center"/>
            </w:pPr>
            <w:r>
              <w:t>1</w:t>
            </w:r>
          </w:p>
        </w:tc>
      </w:tr>
      <w:tr w:rsidR="008F396B">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single" w:sz="4" w:space="0" w:color="auto"/>
            </w:tcBorders>
          </w:tcPr>
          <w:p w:rsidR="008F396B" w:rsidRDefault="008F396B">
            <w:pPr>
              <w:pStyle w:val="ConsPlusNormal"/>
              <w:jc w:val="center"/>
            </w:pPr>
            <w:r>
              <w:t>51% до 100% включительно</w:t>
            </w:r>
          </w:p>
        </w:tc>
        <w:tc>
          <w:tcPr>
            <w:tcW w:w="1339" w:type="dxa"/>
            <w:tcBorders>
              <w:top w:val="nil"/>
              <w:bottom w:val="single" w:sz="4" w:space="0" w:color="auto"/>
            </w:tcBorders>
          </w:tcPr>
          <w:p w:rsidR="008F396B" w:rsidRDefault="008F396B">
            <w:pPr>
              <w:pStyle w:val="ConsPlusNormal"/>
              <w:jc w:val="center"/>
            </w:pPr>
            <w:r>
              <w:t>2</w:t>
            </w:r>
          </w:p>
        </w:tc>
      </w:tr>
      <w:tr w:rsidR="008F396B">
        <w:tc>
          <w:tcPr>
            <w:tcW w:w="424" w:type="dxa"/>
            <w:vMerge w:val="restart"/>
            <w:tcBorders>
              <w:top w:val="single" w:sz="4" w:space="0" w:color="auto"/>
              <w:bottom w:val="single" w:sz="4" w:space="0" w:color="auto"/>
            </w:tcBorders>
          </w:tcPr>
          <w:p w:rsidR="008F396B" w:rsidRDefault="008F396B">
            <w:pPr>
              <w:pStyle w:val="ConsPlusNormal"/>
              <w:jc w:val="center"/>
            </w:pPr>
            <w:r>
              <w:t>3.2</w:t>
            </w:r>
          </w:p>
        </w:tc>
        <w:tc>
          <w:tcPr>
            <w:tcW w:w="3118" w:type="dxa"/>
            <w:vMerge w:val="restart"/>
            <w:tcBorders>
              <w:top w:val="single" w:sz="4" w:space="0" w:color="auto"/>
              <w:bottom w:val="single" w:sz="4" w:space="0" w:color="auto"/>
            </w:tcBorders>
          </w:tcPr>
          <w:p w:rsidR="008F396B" w:rsidRDefault="008F396B">
            <w:pPr>
              <w:pStyle w:val="ConsPlusNormal"/>
              <w:jc w:val="both"/>
            </w:pPr>
            <w:r>
              <w:t xml:space="preserve">Наличие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с низким полом, оборудованных для перевозки пассажиров с ограниченными возможностями передвижения и пассажиров с детскими колясками (резервный подвижной состав не оценивается)</w:t>
            </w:r>
          </w:p>
        </w:tc>
        <w:tc>
          <w:tcPr>
            <w:tcW w:w="4139" w:type="dxa"/>
            <w:tcBorders>
              <w:top w:val="single" w:sz="4" w:space="0" w:color="auto"/>
              <w:bottom w:val="nil"/>
            </w:tcBorders>
          </w:tcPr>
          <w:p w:rsidR="008F396B" w:rsidRDefault="008F396B">
            <w:pPr>
              <w:pStyle w:val="ConsPlusNormal"/>
              <w:jc w:val="both"/>
            </w:pPr>
            <w:r>
              <w:t xml:space="preserve">Доля </w:t>
            </w:r>
            <w:proofErr w:type="spellStart"/>
            <w:r>
              <w:t>низкопольных</w:t>
            </w:r>
            <w:proofErr w:type="spellEnd"/>
            <w:r>
              <w:t xml:space="preserve">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оборудованных для перевозки пассажиров с ограниченными возможностями передвижения и пассажиров с детскими колясками, определяется по следующей формуле:</w:t>
            </w:r>
          </w:p>
          <w:p w:rsidR="008F396B" w:rsidRDefault="008F396B">
            <w:pPr>
              <w:pStyle w:val="ConsPlusNormal"/>
              <w:jc w:val="center"/>
            </w:pPr>
            <w:r>
              <w:rPr>
                <w:noProof/>
                <w:position w:val="-26"/>
              </w:rPr>
              <w:drawing>
                <wp:inline distT="0" distB="0" distL="0" distR="0">
                  <wp:extent cx="1121410" cy="47180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21410" cy="471805"/>
                          </a:xfrm>
                          <a:prstGeom prst="rect">
                            <a:avLst/>
                          </a:prstGeom>
                          <a:noFill/>
                          <a:ln>
                            <a:noFill/>
                          </a:ln>
                        </pic:spPr>
                      </pic:pic>
                    </a:graphicData>
                  </a:graphic>
                </wp:inline>
              </w:drawing>
            </w:r>
          </w:p>
          <w:p w:rsidR="008F396B" w:rsidRDefault="008F396B">
            <w:pPr>
              <w:pStyle w:val="ConsPlusNormal"/>
              <w:jc w:val="both"/>
            </w:pPr>
            <w:r>
              <w:t>N</w:t>
            </w:r>
            <w:r>
              <w:rPr>
                <w:vertAlign w:val="subscript"/>
              </w:rPr>
              <w:t>M</w:t>
            </w:r>
            <w:r>
              <w:t xml:space="preserve"> - количество </w:t>
            </w:r>
            <w:proofErr w:type="spellStart"/>
            <w:r>
              <w:t>низкопольных</w:t>
            </w:r>
            <w:proofErr w:type="spellEnd"/>
            <w:r>
              <w:t xml:space="preserve">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оборудованных для перевозки пассажиров с ограниченными возможностями передвижения и пассажиров с детскими колясками;</w:t>
            </w:r>
          </w:p>
          <w:p w:rsidR="008F396B" w:rsidRDefault="008F396B">
            <w:pPr>
              <w:pStyle w:val="ConsPlusNormal"/>
              <w:jc w:val="both"/>
            </w:pPr>
            <w:r>
              <w:t>N</w:t>
            </w:r>
            <w:r>
              <w:rPr>
                <w:vertAlign w:val="subscript"/>
              </w:rPr>
              <w:t>H</w:t>
            </w:r>
            <w:r>
              <w:t xml:space="preserve"> - количество транспортных средств, </w:t>
            </w:r>
            <w:r>
              <w:lastRenderedPageBreak/>
              <w:t xml:space="preserve">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в соответствии с лотом.</w:t>
            </w:r>
          </w:p>
          <w:p w:rsidR="008F396B" w:rsidRDefault="008F396B">
            <w:pPr>
              <w:pStyle w:val="ConsPlusNormal"/>
              <w:jc w:val="both"/>
            </w:pPr>
            <w:r>
              <w:t>По показателю выставляется следующее количество баллов:</w:t>
            </w:r>
          </w:p>
        </w:tc>
        <w:tc>
          <w:tcPr>
            <w:tcW w:w="1339" w:type="dxa"/>
            <w:tcBorders>
              <w:top w:val="single" w:sz="4" w:space="0" w:color="auto"/>
              <w:bottom w:val="nil"/>
            </w:tcBorders>
          </w:tcPr>
          <w:p w:rsidR="008F396B" w:rsidRDefault="008F396B">
            <w:pPr>
              <w:pStyle w:val="ConsPlusNormal"/>
            </w:pP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отсутствуют</w:t>
            </w:r>
          </w:p>
        </w:tc>
        <w:tc>
          <w:tcPr>
            <w:tcW w:w="1339" w:type="dxa"/>
            <w:tcBorders>
              <w:top w:val="nil"/>
              <w:bottom w:val="nil"/>
            </w:tcBorders>
          </w:tcPr>
          <w:p w:rsidR="008F396B" w:rsidRDefault="008F396B">
            <w:pPr>
              <w:pStyle w:val="ConsPlusNormal"/>
              <w:jc w:val="center"/>
            </w:pPr>
            <w:r>
              <w:t>0</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 1% до 50% включительно</w:t>
            </w:r>
          </w:p>
        </w:tc>
        <w:tc>
          <w:tcPr>
            <w:tcW w:w="1339" w:type="dxa"/>
            <w:tcBorders>
              <w:top w:val="nil"/>
              <w:bottom w:val="nil"/>
            </w:tcBorders>
          </w:tcPr>
          <w:p w:rsidR="008F396B" w:rsidRDefault="008F396B">
            <w:pPr>
              <w:pStyle w:val="ConsPlusNormal"/>
              <w:jc w:val="center"/>
            </w:pPr>
            <w:r>
              <w:t>1</w:t>
            </w:r>
          </w:p>
        </w:tc>
      </w:tr>
      <w:tr w:rsidR="008F396B">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single" w:sz="4" w:space="0" w:color="auto"/>
            </w:tcBorders>
          </w:tcPr>
          <w:p w:rsidR="008F396B" w:rsidRDefault="008F396B">
            <w:pPr>
              <w:pStyle w:val="ConsPlusNormal"/>
              <w:jc w:val="center"/>
            </w:pPr>
            <w:r>
              <w:t>51% до 100% включительно</w:t>
            </w:r>
          </w:p>
        </w:tc>
        <w:tc>
          <w:tcPr>
            <w:tcW w:w="1339" w:type="dxa"/>
            <w:tcBorders>
              <w:top w:val="nil"/>
              <w:bottom w:val="single" w:sz="4" w:space="0" w:color="auto"/>
            </w:tcBorders>
          </w:tcPr>
          <w:p w:rsidR="008F396B" w:rsidRDefault="008F396B">
            <w:pPr>
              <w:pStyle w:val="ConsPlusNormal"/>
              <w:jc w:val="center"/>
            </w:pPr>
            <w:r>
              <w:t>2</w:t>
            </w:r>
          </w:p>
        </w:tc>
      </w:tr>
      <w:tr w:rsidR="008F396B">
        <w:tc>
          <w:tcPr>
            <w:tcW w:w="424" w:type="dxa"/>
            <w:vMerge w:val="restart"/>
            <w:tcBorders>
              <w:top w:val="single" w:sz="4" w:space="0" w:color="auto"/>
              <w:bottom w:val="single" w:sz="4" w:space="0" w:color="auto"/>
            </w:tcBorders>
          </w:tcPr>
          <w:p w:rsidR="008F396B" w:rsidRDefault="008F396B">
            <w:pPr>
              <w:pStyle w:val="ConsPlusNormal"/>
              <w:jc w:val="center"/>
            </w:pPr>
            <w:r>
              <w:t>3.3</w:t>
            </w:r>
          </w:p>
        </w:tc>
        <w:tc>
          <w:tcPr>
            <w:tcW w:w="3118" w:type="dxa"/>
            <w:vMerge w:val="restart"/>
            <w:tcBorders>
              <w:top w:val="single" w:sz="4" w:space="0" w:color="auto"/>
              <w:bottom w:val="single" w:sz="4" w:space="0" w:color="auto"/>
            </w:tcBorders>
          </w:tcPr>
          <w:p w:rsidR="008F396B" w:rsidRDefault="008F396B">
            <w:pPr>
              <w:pStyle w:val="ConsPlusNormal"/>
              <w:jc w:val="both"/>
            </w:pPr>
            <w:r>
              <w:t xml:space="preserve">Наличие в транспортных средствах,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оборудования для звукового (речевого) объявления остановок (резервный подвижной состав не оценивается)</w:t>
            </w:r>
          </w:p>
        </w:tc>
        <w:tc>
          <w:tcPr>
            <w:tcW w:w="4139" w:type="dxa"/>
            <w:tcBorders>
              <w:top w:val="single" w:sz="4" w:space="0" w:color="auto"/>
              <w:bottom w:val="nil"/>
            </w:tcBorders>
          </w:tcPr>
          <w:p w:rsidR="008F396B" w:rsidRDefault="008F396B">
            <w:pPr>
              <w:pStyle w:val="ConsPlusNormal"/>
              <w:jc w:val="both"/>
            </w:pPr>
            <w:r>
              <w:t xml:space="preserve">Доля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оснащенных оборудованием для звукового (речевого) объявления остановок:</w:t>
            </w:r>
          </w:p>
          <w:p w:rsidR="008F396B" w:rsidRDefault="008F396B">
            <w:pPr>
              <w:pStyle w:val="ConsPlusNormal"/>
              <w:jc w:val="center"/>
            </w:pPr>
            <w:r>
              <w:rPr>
                <w:noProof/>
                <w:position w:val="-26"/>
              </w:rPr>
              <w:drawing>
                <wp:inline distT="0" distB="0" distL="0" distR="0">
                  <wp:extent cx="1121410" cy="47180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21410" cy="471805"/>
                          </a:xfrm>
                          <a:prstGeom prst="rect">
                            <a:avLst/>
                          </a:prstGeom>
                          <a:noFill/>
                          <a:ln>
                            <a:noFill/>
                          </a:ln>
                        </pic:spPr>
                      </pic:pic>
                    </a:graphicData>
                  </a:graphic>
                </wp:inline>
              </w:drawing>
            </w:r>
          </w:p>
          <w:p w:rsidR="008F396B" w:rsidRDefault="008F396B">
            <w:pPr>
              <w:pStyle w:val="ConsPlusNormal"/>
              <w:jc w:val="both"/>
            </w:pPr>
            <w:r>
              <w:t>N</w:t>
            </w:r>
            <w:r>
              <w:rPr>
                <w:vertAlign w:val="subscript"/>
              </w:rPr>
              <w:t>M</w:t>
            </w:r>
            <w: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оснащенных оборудованием для звукового (речевого) объявления остановок;</w:t>
            </w:r>
          </w:p>
          <w:p w:rsidR="008F396B" w:rsidRDefault="008F396B">
            <w:pPr>
              <w:pStyle w:val="ConsPlusNormal"/>
              <w:jc w:val="both"/>
            </w:pPr>
            <w:r>
              <w:t>N</w:t>
            </w:r>
            <w:r>
              <w:rPr>
                <w:vertAlign w:val="subscript"/>
              </w:rPr>
              <w:t>H</w:t>
            </w:r>
            <w: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в соответствии с лотом.</w:t>
            </w:r>
          </w:p>
          <w:p w:rsidR="008F396B" w:rsidRDefault="008F396B">
            <w:pPr>
              <w:pStyle w:val="ConsPlusNormal"/>
              <w:jc w:val="both"/>
            </w:pPr>
            <w:r>
              <w:lastRenderedPageBreak/>
              <w:t>По показателю выставляется следующее количество баллов:</w:t>
            </w:r>
          </w:p>
        </w:tc>
        <w:tc>
          <w:tcPr>
            <w:tcW w:w="1339" w:type="dxa"/>
            <w:tcBorders>
              <w:top w:val="single" w:sz="4" w:space="0" w:color="auto"/>
              <w:bottom w:val="nil"/>
            </w:tcBorders>
          </w:tcPr>
          <w:p w:rsidR="008F396B" w:rsidRDefault="008F396B">
            <w:pPr>
              <w:pStyle w:val="ConsPlusNormal"/>
            </w:pP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отсутствуют</w:t>
            </w:r>
          </w:p>
        </w:tc>
        <w:tc>
          <w:tcPr>
            <w:tcW w:w="1339" w:type="dxa"/>
            <w:tcBorders>
              <w:top w:val="nil"/>
              <w:bottom w:val="nil"/>
            </w:tcBorders>
          </w:tcPr>
          <w:p w:rsidR="008F396B" w:rsidRDefault="008F396B">
            <w:pPr>
              <w:pStyle w:val="ConsPlusNormal"/>
              <w:jc w:val="center"/>
            </w:pPr>
            <w:r>
              <w:t>0</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 1% до 50% включительно</w:t>
            </w:r>
          </w:p>
        </w:tc>
        <w:tc>
          <w:tcPr>
            <w:tcW w:w="1339" w:type="dxa"/>
            <w:tcBorders>
              <w:top w:val="nil"/>
              <w:bottom w:val="nil"/>
            </w:tcBorders>
          </w:tcPr>
          <w:p w:rsidR="008F396B" w:rsidRDefault="008F396B">
            <w:pPr>
              <w:pStyle w:val="ConsPlusNormal"/>
              <w:jc w:val="center"/>
            </w:pPr>
            <w:r>
              <w:t>1</w:t>
            </w:r>
          </w:p>
        </w:tc>
      </w:tr>
      <w:tr w:rsidR="008F396B">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single" w:sz="4" w:space="0" w:color="auto"/>
            </w:tcBorders>
          </w:tcPr>
          <w:p w:rsidR="008F396B" w:rsidRDefault="008F396B">
            <w:pPr>
              <w:pStyle w:val="ConsPlusNormal"/>
              <w:jc w:val="center"/>
            </w:pPr>
            <w:r>
              <w:t>51% до 100% включительно</w:t>
            </w:r>
          </w:p>
        </w:tc>
        <w:tc>
          <w:tcPr>
            <w:tcW w:w="1339" w:type="dxa"/>
            <w:tcBorders>
              <w:top w:val="nil"/>
              <w:bottom w:val="single" w:sz="4" w:space="0" w:color="auto"/>
            </w:tcBorders>
          </w:tcPr>
          <w:p w:rsidR="008F396B" w:rsidRDefault="008F396B">
            <w:pPr>
              <w:pStyle w:val="ConsPlusNormal"/>
              <w:jc w:val="center"/>
            </w:pPr>
            <w:r>
              <w:t>2</w:t>
            </w:r>
          </w:p>
        </w:tc>
      </w:tr>
      <w:tr w:rsidR="008F396B">
        <w:tc>
          <w:tcPr>
            <w:tcW w:w="424" w:type="dxa"/>
            <w:vMerge w:val="restart"/>
            <w:tcBorders>
              <w:top w:val="single" w:sz="4" w:space="0" w:color="auto"/>
              <w:bottom w:val="single" w:sz="4" w:space="0" w:color="auto"/>
            </w:tcBorders>
          </w:tcPr>
          <w:p w:rsidR="008F396B" w:rsidRDefault="008F396B">
            <w:pPr>
              <w:pStyle w:val="ConsPlusNormal"/>
              <w:jc w:val="center"/>
            </w:pPr>
            <w:r>
              <w:t>3.4</w:t>
            </w:r>
          </w:p>
        </w:tc>
        <w:tc>
          <w:tcPr>
            <w:tcW w:w="3118" w:type="dxa"/>
            <w:vMerge w:val="restart"/>
            <w:tcBorders>
              <w:top w:val="single" w:sz="4" w:space="0" w:color="auto"/>
              <w:bottom w:val="single" w:sz="4" w:space="0" w:color="auto"/>
            </w:tcBorders>
          </w:tcPr>
          <w:p w:rsidR="008F396B" w:rsidRDefault="008F396B">
            <w:pPr>
              <w:pStyle w:val="ConsPlusNormal"/>
              <w:jc w:val="both"/>
            </w:pPr>
            <w:r>
              <w:t xml:space="preserve">Наличие в транспортных средствах,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электронного информационного табло для информирования пассажиров (резервный подвижной состав не оценивается)</w:t>
            </w:r>
          </w:p>
        </w:tc>
        <w:tc>
          <w:tcPr>
            <w:tcW w:w="4139" w:type="dxa"/>
            <w:tcBorders>
              <w:top w:val="single" w:sz="4" w:space="0" w:color="auto"/>
              <w:bottom w:val="nil"/>
            </w:tcBorders>
          </w:tcPr>
          <w:p w:rsidR="008F396B" w:rsidRDefault="008F396B">
            <w:pPr>
              <w:pStyle w:val="ConsPlusNormal"/>
              <w:jc w:val="both"/>
            </w:pPr>
            <w:r>
              <w:t xml:space="preserve">Доля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оборудованных электронным информационным табло для информирования пассажиров определяется по следующей формуле:</w:t>
            </w:r>
          </w:p>
          <w:p w:rsidR="008F396B" w:rsidRDefault="008F396B">
            <w:pPr>
              <w:pStyle w:val="ConsPlusNormal"/>
              <w:jc w:val="center"/>
            </w:pPr>
            <w:r>
              <w:rPr>
                <w:noProof/>
                <w:position w:val="-26"/>
              </w:rPr>
              <w:drawing>
                <wp:inline distT="0" distB="0" distL="0" distR="0">
                  <wp:extent cx="1121410" cy="47180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21410" cy="471805"/>
                          </a:xfrm>
                          <a:prstGeom prst="rect">
                            <a:avLst/>
                          </a:prstGeom>
                          <a:noFill/>
                          <a:ln>
                            <a:noFill/>
                          </a:ln>
                        </pic:spPr>
                      </pic:pic>
                    </a:graphicData>
                  </a:graphic>
                </wp:inline>
              </w:drawing>
            </w:r>
          </w:p>
          <w:p w:rsidR="008F396B" w:rsidRDefault="008F396B">
            <w:pPr>
              <w:pStyle w:val="ConsPlusNormal"/>
              <w:jc w:val="both"/>
            </w:pPr>
            <w:r>
              <w:t>N</w:t>
            </w:r>
            <w:r>
              <w:rPr>
                <w:vertAlign w:val="subscript"/>
              </w:rPr>
              <w:t>M</w:t>
            </w:r>
            <w: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оборудованных электронным информационным табло для информирования пассажиров;</w:t>
            </w:r>
          </w:p>
          <w:p w:rsidR="008F396B" w:rsidRDefault="008F396B">
            <w:pPr>
              <w:pStyle w:val="ConsPlusNormal"/>
              <w:jc w:val="both"/>
            </w:pPr>
            <w:r>
              <w:t>N</w:t>
            </w:r>
            <w:r>
              <w:rPr>
                <w:vertAlign w:val="subscript"/>
              </w:rPr>
              <w:t>H</w:t>
            </w:r>
            <w: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в соответствии с лотом.</w:t>
            </w:r>
          </w:p>
          <w:p w:rsidR="008F396B" w:rsidRDefault="008F396B">
            <w:pPr>
              <w:pStyle w:val="ConsPlusNormal"/>
              <w:jc w:val="both"/>
            </w:pPr>
            <w:r>
              <w:t>По показателю выставляется следующее количество баллов:</w:t>
            </w:r>
          </w:p>
        </w:tc>
        <w:tc>
          <w:tcPr>
            <w:tcW w:w="1339" w:type="dxa"/>
            <w:tcBorders>
              <w:top w:val="single" w:sz="4" w:space="0" w:color="auto"/>
              <w:bottom w:val="nil"/>
            </w:tcBorders>
          </w:tcPr>
          <w:p w:rsidR="008F396B" w:rsidRDefault="008F396B">
            <w:pPr>
              <w:pStyle w:val="ConsPlusNormal"/>
            </w:pP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отсутствуют</w:t>
            </w:r>
          </w:p>
        </w:tc>
        <w:tc>
          <w:tcPr>
            <w:tcW w:w="1339" w:type="dxa"/>
            <w:tcBorders>
              <w:top w:val="nil"/>
              <w:bottom w:val="nil"/>
            </w:tcBorders>
          </w:tcPr>
          <w:p w:rsidR="008F396B" w:rsidRDefault="008F396B">
            <w:pPr>
              <w:pStyle w:val="ConsPlusNormal"/>
              <w:jc w:val="center"/>
            </w:pPr>
            <w:r>
              <w:t>0</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 1% до 50% включительно</w:t>
            </w:r>
          </w:p>
        </w:tc>
        <w:tc>
          <w:tcPr>
            <w:tcW w:w="1339" w:type="dxa"/>
            <w:tcBorders>
              <w:top w:val="nil"/>
              <w:bottom w:val="nil"/>
            </w:tcBorders>
          </w:tcPr>
          <w:p w:rsidR="008F396B" w:rsidRDefault="008F396B">
            <w:pPr>
              <w:pStyle w:val="ConsPlusNormal"/>
              <w:jc w:val="center"/>
            </w:pPr>
            <w:r>
              <w:t>1</w:t>
            </w:r>
          </w:p>
        </w:tc>
      </w:tr>
      <w:tr w:rsidR="008F396B">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single" w:sz="4" w:space="0" w:color="auto"/>
            </w:tcBorders>
          </w:tcPr>
          <w:p w:rsidR="008F396B" w:rsidRDefault="008F396B">
            <w:pPr>
              <w:pStyle w:val="ConsPlusNormal"/>
              <w:jc w:val="center"/>
            </w:pPr>
            <w:r>
              <w:t>51% до 100% включительно</w:t>
            </w:r>
          </w:p>
        </w:tc>
        <w:tc>
          <w:tcPr>
            <w:tcW w:w="1339" w:type="dxa"/>
            <w:tcBorders>
              <w:top w:val="nil"/>
              <w:bottom w:val="single" w:sz="4" w:space="0" w:color="auto"/>
            </w:tcBorders>
          </w:tcPr>
          <w:p w:rsidR="008F396B" w:rsidRDefault="008F396B">
            <w:pPr>
              <w:pStyle w:val="ConsPlusNormal"/>
              <w:jc w:val="center"/>
            </w:pPr>
            <w:r>
              <w:t>2</w:t>
            </w:r>
          </w:p>
        </w:tc>
      </w:tr>
      <w:tr w:rsidR="008F396B">
        <w:tc>
          <w:tcPr>
            <w:tcW w:w="424" w:type="dxa"/>
            <w:vMerge w:val="restart"/>
            <w:tcBorders>
              <w:top w:val="single" w:sz="4" w:space="0" w:color="auto"/>
              <w:bottom w:val="single" w:sz="4" w:space="0" w:color="auto"/>
            </w:tcBorders>
          </w:tcPr>
          <w:p w:rsidR="008F396B" w:rsidRDefault="008F396B">
            <w:pPr>
              <w:pStyle w:val="ConsPlusNormal"/>
              <w:jc w:val="center"/>
            </w:pPr>
            <w:r>
              <w:lastRenderedPageBreak/>
              <w:t>3.5</w:t>
            </w:r>
          </w:p>
        </w:tc>
        <w:tc>
          <w:tcPr>
            <w:tcW w:w="3118" w:type="dxa"/>
            <w:vMerge w:val="restart"/>
            <w:tcBorders>
              <w:top w:val="single" w:sz="4" w:space="0" w:color="auto"/>
              <w:bottom w:val="single" w:sz="4" w:space="0" w:color="auto"/>
            </w:tcBorders>
          </w:tcPr>
          <w:p w:rsidR="008F396B" w:rsidRDefault="008F396B">
            <w:pPr>
              <w:pStyle w:val="ConsPlusNormal"/>
              <w:jc w:val="both"/>
            </w:pPr>
            <w:r>
              <w:t xml:space="preserve">Наличие в транспортных средствах,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оборудования для безналичной оплаты проезда (резервный подвижной состав не оценивается)</w:t>
            </w:r>
          </w:p>
        </w:tc>
        <w:tc>
          <w:tcPr>
            <w:tcW w:w="4139" w:type="dxa"/>
            <w:tcBorders>
              <w:top w:val="single" w:sz="4" w:space="0" w:color="auto"/>
              <w:bottom w:val="nil"/>
            </w:tcBorders>
          </w:tcPr>
          <w:p w:rsidR="008F396B" w:rsidRDefault="008F396B">
            <w:pPr>
              <w:pStyle w:val="ConsPlusNormal"/>
              <w:jc w:val="both"/>
            </w:pPr>
            <w:r>
              <w:t xml:space="preserve">Доля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оснащенных оборудованием для безналичной оплаты проезда определяется по следующей формуле:</w:t>
            </w:r>
          </w:p>
          <w:p w:rsidR="008F396B" w:rsidRDefault="008F396B">
            <w:pPr>
              <w:pStyle w:val="ConsPlusNormal"/>
              <w:jc w:val="center"/>
            </w:pPr>
            <w:r>
              <w:rPr>
                <w:noProof/>
                <w:position w:val="-26"/>
              </w:rPr>
              <w:drawing>
                <wp:inline distT="0" distB="0" distL="0" distR="0">
                  <wp:extent cx="1121410" cy="47180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21410" cy="471805"/>
                          </a:xfrm>
                          <a:prstGeom prst="rect">
                            <a:avLst/>
                          </a:prstGeom>
                          <a:noFill/>
                          <a:ln>
                            <a:noFill/>
                          </a:ln>
                        </pic:spPr>
                      </pic:pic>
                    </a:graphicData>
                  </a:graphic>
                </wp:inline>
              </w:drawing>
            </w:r>
          </w:p>
          <w:p w:rsidR="008F396B" w:rsidRDefault="008F396B">
            <w:pPr>
              <w:pStyle w:val="ConsPlusNormal"/>
              <w:jc w:val="both"/>
            </w:pPr>
            <w:r>
              <w:t>N</w:t>
            </w:r>
            <w:r>
              <w:rPr>
                <w:vertAlign w:val="subscript"/>
              </w:rPr>
              <w:t>M</w:t>
            </w:r>
            <w: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оснащенных оборудованием для безналичной оплаты проезда;</w:t>
            </w:r>
          </w:p>
          <w:p w:rsidR="008F396B" w:rsidRDefault="008F396B">
            <w:pPr>
              <w:pStyle w:val="ConsPlusNormal"/>
              <w:jc w:val="both"/>
            </w:pPr>
            <w:r>
              <w:t>N</w:t>
            </w:r>
            <w:r>
              <w:rPr>
                <w:vertAlign w:val="subscript"/>
              </w:rPr>
              <w:t>H</w:t>
            </w:r>
            <w: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в соответствии с лотом.</w:t>
            </w:r>
          </w:p>
          <w:p w:rsidR="008F396B" w:rsidRDefault="008F396B">
            <w:pPr>
              <w:pStyle w:val="ConsPlusNormal"/>
              <w:jc w:val="both"/>
            </w:pPr>
            <w:r>
              <w:t>По показателю выставляется следующее количество баллов:</w:t>
            </w:r>
          </w:p>
        </w:tc>
        <w:tc>
          <w:tcPr>
            <w:tcW w:w="1339" w:type="dxa"/>
            <w:tcBorders>
              <w:top w:val="single" w:sz="4" w:space="0" w:color="auto"/>
              <w:bottom w:val="nil"/>
            </w:tcBorders>
          </w:tcPr>
          <w:p w:rsidR="008F396B" w:rsidRDefault="008F396B">
            <w:pPr>
              <w:pStyle w:val="ConsPlusNormal"/>
            </w:pP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отсутствуют</w:t>
            </w:r>
          </w:p>
        </w:tc>
        <w:tc>
          <w:tcPr>
            <w:tcW w:w="1339" w:type="dxa"/>
            <w:tcBorders>
              <w:top w:val="nil"/>
              <w:bottom w:val="nil"/>
            </w:tcBorders>
          </w:tcPr>
          <w:p w:rsidR="008F396B" w:rsidRDefault="008F396B">
            <w:pPr>
              <w:pStyle w:val="ConsPlusNormal"/>
              <w:jc w:val="center"/>
            </w:pPr>
            <w:r>
              <w:t>0</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 1% до 50% включительно</w:t>
            </w:r>
          </w:p>
        </w:tc>
        <w:tc>
          <w:tcPr>
            <w:tcW w:w="1339" w:type="dxa"/>
            <w:tcBorders>
              <w:top w:val="nil"/>
              <w:bottom w:val="nil"/>
            </w:tcBorders>
          </w:tcPr>
          <w:p w:rsidR="008F396B" w:rsidRDefault="008F396B">
            <w:pPr>
              <w:pStyle w:val="ConsPlusNormal"/>
              <w:jc w:val="center"/>
            </w:pPr>
            <w:r>
              <w:t>1</w:t>
            </w:r>
          </w:p>
        </w:tc>
      </w:tr>
      <w:tr w:rsidR="008F396B">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single" w:sz="4" w:space="0" w:color="auto"/>
            </w:tcBorders>
          </w:tcPr>
          <w:p w:rsidR="008F396B" w:rsidRDefault="008F396B">
            <w:pPr>
              <w:pStyle w:val="ConsPlusNormal"/>
              <w:jc w:val="center"/>
            </w:pPr>
            <w:r>
              <w:t>51% до 100% включительно</w:t>
            </w:r>
          </w:p>
        </w:tc>
        <w:tc>
          <w:tcPr>
            <w:tcW w:w="1339" w:type="dxa"/>
            <w:tcBorders>
              <w:top w:val="nil"/>
              <w:bottom w:val="single" w:sz="4" w:space="0" w:color="auto"/>
            </w:tcBorders>
          </w:tcPr>
          <w:p w:rsidR="008F396B" w:rsidRDefault="008F396B">
            <w:pPr>
              <w:pStyle w:val="ConsPlusNormal"/>
              <w:jc w:val="center"/>
            </w:pPr>
            <w:r>
              <w:t>2</w:t>
            </w:r>
          </w:p>
        </w:tc>
      </w:tr>
      <w:tr w:rsidR="008F396B">
        <w:tc>
          <w:tcPr>
            <w:tcW w:w="424" w:type="dxa"/>
            <w:vMerge w:val="restart"/>
            <w:tcBorders>
              <w:top w:val="single" w:sz="4" w:space="0" w:color="auto"/>
              <w:bottom w:val="single" w:sz="4" w:space="0" w:color="auto"/>
            </w:tcBorders>
          </w:tcPr>
          <w:p w:rsidR="008F396B" w:rsidRDefault="008F396B">
            <w:pPr>
              <w:pStyle w:val="ConsPlusNormal"/>
              <w:jc w:val="center"/>
            </w:pPr>
            <w:r>
              <w:t>3.6</w:t>
            </w:r>
          </w:p>
        </w:tc>
        <w:tc>
          <w:tcPr>
            <w:tcW w:w="3118" w:type="dxa"/>
            <w:vMerge w:val="restart"/>
            <w:tcBorders>
              <w:top w:val="single" w:sz="4" w:space="0" w:color="auto"/>
              <w:bottom w:val="single" w:sz="4" w:space="0" w:color="auto"/>
            </w:tcBorders>
          </w:tcPr>
          <w:p w:rsidR="008F396B" w:rsidRDefault="008F396B">
            <w:pPr>
              <w:pStyle w:val="ConsPlusNormal"/>
              <w:jc w:val="both"/>
            </w:pPr>
            <w:r>
              <w:t xml:space="preserve">Наличие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w:t>
            </w:r>
            <w:r>
              <w:lastRenderedPageBreak/>
              <w:t xml:space="preserve">по муниципальным маршрутам регулярных перевозок по нерегулируемым тарифам на </w:t>
            </w:r>
            <w:proofErr w:type="gramStart"/>
            <w:r>
              <w:t>территории</w:t>
            </w:r>
            <w:proofErr w:type="gramEnd"/>
            <w:r>
              <w:t xml:space="preserve"> ЗАТО Северск, используемых в качестве моторного топлива компримированный природный газ (резервный подвижной состав не оценивается)</w:t>
            </w:r>
          </w:p>
        </w:tc>
        <w:tc>
          <w:tcPr>
            <w:tcW w:w="4139" w:type="dxa"/>
            <w:tcBorders>
              <w:top w:val="single" w:sz="4" w:space="0" w:color="auto"/>
              <w:bottom w:val="nil"/>
            </w:tcBorders>
          </w:tcPr>
          <w:p w:rsidR="008F396B" w:rsidRDefault="008F396B">
            <w:pPr>
              <w:pStyle w:val="ConsPlusNormal"/>
              <w:jc w:val="both"/>
            </w:pPr>
            <w:r>
              <w:lastRenderedPageBreak/>
              <w:t xml:space="preserve">Доля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w:t>
            </w:r>
            <w:r>
              <w:lastRenderedPageBreak/>
              <w:t xml:space="preserve">на </w:t>
            </w:r>
            <w:proofErr w:type="gramStart"/>
            <w:r>
              <w:t>территории</w:t>
            </w:r>
            <w:proofErr w:type="gramEnd"/>
            <w:r>
              <w:t xml:space="preserve"> ЗАТО Северск, используемых в качестве моторного топлива компримированный природный газ, определяется по следующей формуле:</w:t>
            </w:r>
          </w:p>
          <w:p w:rsidR="008F396B" w:rsidRDefault="008F396B">
            <w:pPr>
              <w:pStyle w:val="ConsPlusNormal"/>
              <w:jc w:val="center"/>
            </w:pPr>
            <w:r>
              <w:rPr>
                <w:noProof/>
                <w:position w:val="-26"/>
              </w:rPr>
              <w:drawing>
                <wp:inline distT="0" distB="0" distL="0" distR="0">
                  <wp:extent cx="1121410" cy="47180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21410" cy="471805"/>
                          </a:xfrm>
                          <a:prstGeom prst="rect">
                            <a:avLst/>
                          </a:prstGeom>
                          <a:noFill/>
                          <a:ln>
                            <a:noFill/>
                          </a:ln>
                        </pic:spPr>
                      </pic:pic>
                    </a:graphicData>
                  </a:graphic>
                </wp:inline>
              </w:drawing>
            </w:r>
          </w:p>
          <w:p w:rsidR="008F396B" w:rsidRDefault="008F396B">
            <w:pPr>
              <w:pStyle w:val="ConsPlusNormal"/>
              <w:jc w:val="both"/>
            </w:pPr>
            <w:r>
              <w:t>N</w:t>
            </w:r>
            <w:r>
              <w:rPr>
                <w:vertAlign w:val="subscript"/>
              </w:rPr>
              <w:t>M</w:t>
            </w:r>
            <w: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используемых в качестве моторного топлива компримированный природный газ;</w:t>
            </w:r>
          </w:p>
          <w:p w:rsidR="008F396B" w:rsidRDefault="008F396B">
            <w:pPr>
              <w:pStyle w:val="ConsPlusNormal"/>
              <w:jc w:val="both"/>
            </w:pPr>
            <w:r>
              <w:t>N</w:t>
            </w:r>
            <w:r>
              <w:rPr>
                <w:vertAlign w:val="subscript"/>
              </w:rPr>
              <w:t>H</w:t>
            </w:r>
            <w: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w:t>
            </w:r>
            <w:proofErr w:type="gramStart"/>
            <w:r>
              <w:t>территории</w:t>
            </w:r>
            <w:proofErr w:type="gramEnd"/>
            <w:r>
              <w:t xml:space="preserve"> ЗАТО Северск в соответствии с лотом.</w:t>
            </w:r>
          </w:p>
          <w:p w:rsidR="008F396B" w:rsidRDefault="008F396B">
            <w:pPr>
              <w:pStyle w:val="ConsPlusNormal"/>
              <w:jc w:val="both"/>
            </w:pPr>
            <w:r>
              <w:t>По показателю выставляется следующее количество баллов:</w:t>
            </w:r>
          </w:p>
        </w:tc>
        <w:tc>
          <w:tcPr>
            <w:tcW w:w="1339" w:type="dxa"/>
            <w:tcBorders>
              <w:top w:val="single" w:sz="4" w:space="0" w:color="auto"/>
              <w:bottom w:val="nil"/>
            </w:tcBorders>
          </w:tcPr>
          <w:p w:rsidR="008F396B" w:rsidRDefault="008F396B">
            <w:pPr>
              <w:pStyle w:val="ConsPlusNormal"/>
            </w:pP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отсутствуют</w:t>
            </w:r>
          </w:p>
        </w:tc>
        <w:tc>
          <w:tcPr>
            <w:tcW w:w="1339" w:type="dxa"/>
            <w:tcBorders>
              <w:top w:val="nil"/>
              <w:bottom w:val="nil"/>
            </w:tcBorders>
          </w:tcPr>
          <w:p w:rsidR="008F396B" w:rsidRDefault="008F396B">
            <w:pPr>
              <w:pStyle w:val="ConsPlusNormal"/>
              <w:jc w:val="center"/>
            </w:pPr>
            <w:r>
              <w:t>0</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от 1% до 50% включительно</w:t>
            </w:r>
          </w:p>
        </w:tc>
        <w:tc>
          <w:tcPr>
            <w:tcW w:w="1339" w:type="dxa"/>
            <w:tcBorders>
              <w:top w:val="nil"/>
              <w:bottom w:val="nil"/>
            </w:tcBorders>
          </w:tcPr>
          <w:p w:rsidR="008F396B" w:rsidRDefault="008F396B">
            <w:pPr>
              <w:pStyle w:val="ConsPlusNormal"/>
              <w:jc w:val="center"/>
            </w:pPr>
            <w:r>
              <w:t>1</w:t>
            </w:r>
          </w:p>
        </w:tc>
      </w:tr>
      <w:tr w:rsidR="008F396B">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single" w:sz="4" w:space="0" w:color="auto"/>
            </w:tcBorders>
          </w:tcPr>
          <w:p w:rsidR="008F396B" w:rsidRDefault="008F396B">
            <w:pPr>
              <w:pStyle w:val="ConsPlusNormal"/>
              <w:jc w:val="center"/>
            </w:pPr>
            <w:r>
              <w:t>51% до 100% включительно</w:t>
            </w:r>
          </w:p>
        </w:tc>
        <w:tc>
          <w:tcPr>
            <w:tcW w:w="1339" w:type="dxa"/>
            <w:tcBorders>
              <w:top w:val="nil"/>
              <w:bottom w:val="single" w:sz="4" w:space="0" w:color="auto"/>
            </w:tcBorders>
          </w:tcPr>
          <w:p w:rsidR="008F396B" w:rsidRDefault="008F396B">
            <w:pPr>
              <w:pStyle w:val="ConsPlusNormal"/>
              <w:jc w:val="center"/>
            </w:pPr>
            <w:r>
              <w:t>2</w:t>
            </w:r>
          </w:p>
        </w:tc>
      </w:tr>
      <w:tr w:rsidR="008F396B">
        <w:tc>
          <w:tcPr>
            <w:tcW w:w="424" w:type="dxa"/>
            <w:vMerge w:val="restart"/>
            <w:tcBorders>
              <w:top w:val="single" w:sz="4" w:space="0" w:color="auto"/>
              <w:bottom w:val="single" w:sz="4" w:space="0" w:color="auto"/>
            </w:tcBorders>
          </w:tcPr>
          <w:p w:rsidR="008F396B" w:rsidRDefault="008F396B">
            <w:pPr>
              <w:pStyle w:val="ConsPlusNormal"/>
              <w:jc w:val="center"/>
            </w:pPr>
            <w:bookmarkStart w:id="10" w:name="P501"/>
            <w:bookmarkEnd w:id="10"/>
            <w:r>
              <w:t>4</w:t>
            </w:r>
          </w:p>
        </w:tc>
        <w:tc>
          <w:tcPr>
            <w:tcW w:w="3118" w:type="dxa"/>
            <w:vMerge w:val="restart"/>
            <w:tcBorders>
              <w:top w:val="single" w:sz="4" w:space="0" w:color="auto"/>
              <w:bottom w:val="single" w:sz="4" w:space="0" w:color="auto"/>
            </w:tcBorders>
          </w:tcPr>
          <w:p w:rsidR="008F396B" w:rsidRDefault="008F396B">
            <w:pPr>
              <w:pStyle w:val="ConsPlusNormal"/>
              <w:jc w:val="both"/>
            </w:pPr>
            <w:r>
              <w:t>Максимальный срок эксплуатации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 течение срока действия свидетельства об осуществлении перевозок по маршруту регулярных перевозок</w:t>
            </w:r>
          </w:p>
        </w:tc>
        <w:tc>
          <w:tcPr>
            <w:tcW w:w="4139" w:type="dxa"/>
            <w:tcBorders>
              <w:top w:val="single" w:sz="4" w:space="0" w:color="auto"/>
              <w:bottom w:val="nil"/>
            </w:tcBorders>
          </w:tcPr>
          <w:p w:rsidR="008F396B" w:rsidRDefault="008F396B">
            <w:pPr>
              <w:pStyle w:val="ConsPlusNormal"/>
              <w:jc w:val="both"/>
            </w:pPr>
            <w:r>
              <w:t>Участник открытого конкурса, не указавший сведения по критерию и не представивший документы, подтверждающие указанные сведения, получает 0 баллов.</w:t>
            </w:r>
          </w:p>
          <w:p w:rsidR="008F396B" w:rsidRDefault="008F396B">
            <w:pPr>
              <w:pStyle w:val="ConsPlusNormal"/>
              <w:jc w:val="both"/>
            </w:pPr>
            <w:r>
              <w:t>Заявкам, содержащим сведения по критерию, и документам, подтверждающим указанные сведения, выставляется следующее количество баллов:</w:t>
            </w:r>
          </w:p>
        </w:tc>
        <w:tc>
          <w:tcPr>
            <w:tcW w:w="1339" w:type="dxa"/>
            <w:tcBorders>
              <w:top w:val="single" w:sz="4" w:space="0" w:color="auto"/>
              <w:bottom w:val="nil"/>
            </w:tcBorders>
          </w:tcPr>
          <w:p w:rsidR="008F396B" w:rsidRDefault="008F396B">
            <w:pPr>
              <w:pStyle w:val="ConsPlusNormal"/>
            </w:pP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до 3 лет включительно</w:t>
            </w:r>
          </w:p>
        </w:tc>
        <w:tc>
          <w:tcPr>
            <w:tcW w:w="1339" w:type="dxa"/>
            <w:tcBorders>
              <w:top w:val="nil"/>
              <w:bottom w:val="nil"/>
            </w:tcBorders>
          </w:tcPr>
          <w:p w:rsidR="008F396B" w:rsidRDefault="008F396B">
            <w:pPr>
              <w:pStyle w:val="ConsPlusNormal"/>
              <w:jc w:val="center"/>
            </w:pPr>
            <w:r>
              <w:t>6</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свыше 3 лет до 5 лет включительно</w:t>
            </w:r>
          </w:p>
        </w:tc>
        <w:tc>
          <w:tcPr>
            <w:tcW w:w="1339" w:type="dxa"/>
            <w:tcBorders>
              <w:top w:val="nil"/>
              <w:bottom w:val="nil"/>
            </w:tcBorders>
          </w:tcPr>
          <w:p w:rsidR="008F396B" w:rsidRDefault="008F396B">
            <w:pPr>
              <w:pStyle w:val="ConsPlusNormal"/>
              <w:jc w:val="center"/>
            </w:pPr>
            <w:r>
              <w:t>4</w:t>
            </w:r>
          </w:p>
        </w:tc>
      </w:tr>
      <w:tr w:rsidR="008F396B">
        <w:tblPrEx>
          <w:tblBorders>
            <w:insideH w:val="none" w:sz="0" w:space="0" w:color="auto"/>
          </w:tblBorders>
        </w:tblPrEx>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nil"/>
            </w:tcBorders>
          </w:tcPr>
          <w:p w:rsidR="008F396B" w:rsidRDefault="008F396B">
            <w:pPr>
              <w:pStyle w:val="ConsPlusNormal"/>
              <w:jc w:val="center"/>
            </w:pPr>
            <w:r>
              <w:t>свыше 5 лет до 7 лет включительно</w:t>
            </w:r>
          </w:p>
        </w:tc>
        <w:tc>
          <w:tcPr>
            <w:tcW w:w="1339" w:type="dxa"/>
            <w:tcBorders>
              <w:top w:val="nil"/>
              <w:bottom w:val="nil"/>
            </w:tcBorders>
          </w:tcPr>
          <w:p w:rsidR="008F396B" w:rsidRDefault="008F396B">
            <w:pPr>
              <w:pStyle w:val="ConsPlusNormal"/>
              <w:jc w:val="center"/>
            </w:pPr>
            <w:r>
              <w:t>2</w:t>
            </w:r>
          </w:p>
        </w:tc>
      </w:tr>
      <w:tr w:rsidR="008F396B">
        <w:tc>
          <w:tcPr>
            <w:tcW w:w="424" w:type="dxa"/>
            <w:vMerge/>
            <w:tcBorders>
              <w:top w:val="single" w:sz="4" w:space="0" w:color="auto"/>
              <w:bottom w:val="single" w:sz="4" w:space="0" w:color="auto"/>
            </w:tcBorders>
          </w:tcPr>
          <w:p w:rsidR="008F396B" w:rsidRDefault="008F396B">
            <w:pPr>
              <w:pStyle w:val="ConsPlusNormal"/>
            </w:pPr>
          </w:p>
        </w:tc>
        <w:tc>
          <w:tcPr>
            <w:tcW w:w="3118" w:type="dxa"/>
            <w:vMerge/>
            <w:tcBorders>
              <w:top w:val="single" w:sz="4" w:space="0" w:color="auto"/>
              <w:bottom w:val="single" w:sz="4" w:space="0" w:color="auto"/>
            </w:tcBorders>
          </w:tcPr>
          <w:p w:rsidR="008F396B" w:rsidRDefault="008F396B">
            <w:pPr>
              <w:pStyle w:val="ConsPlusNormal"/>
            </w:pPr>
          </w:p>
        </w:tc>
        <w:tc>
          <w:tcPr>
            <w:tcW w:w="4139" w:type="dxa"/>
            <w:tcBorders>
              <w:top w:val="nil"/>
              <w:bottom w:val="single" w:sz="4" w:space="0" w:color="auto"/>
            </w:tcBorders>
          </w:tcPr>
          <w:p w:rsidR="008F396B" w:rsidRDefault="008F396B">
            <w:pPr>
              <w:pStyle w:val="ConsPlusNormal"/>
              <w:jc w:val="center"/>
            </w:pPr>
            <w:r>
              <w:t>свыше 7 лет</w:t>
            </w:r>
          </w:p>
        </w:tc>
        <w:tc>
          <w:tcPr>
            <w:tcW w:w="1339" w:type="dxa"/>
            <w:tcBorders>
              <w:top w:val="nil"/>
              <w:bottom w:val="single" w:sz="4" w:space="0" w:color="auto"/>
            </w:tcBorders>
          </w:tcPr>
          <w:p w:rsidR="008F396B" w:rsidRDefault="008F396B">
            <w:pPr>
              <w:pStyle w:val="ConsPlusNormal"/>
              <w:jc w:val="center"/>
            </w:pPr>
            <w:r>
              <w:t>0</w:t>
            </w:r>
          </w:p>
        </w:tc>
      </w:tr>
      <w:tr w:rsidR="008F396B">
        <w:tc>
          <w:tcPr>
            <w:tcW w:w="7681" w:type="dxa"/>
            <w:gridSpan w:val="3"/>
            <w:tcBorders>
              <w:top w:val="single" w:sz="4" w:space="0" w:color="auto"/>
              <w:bottom w:val="single" w:sz="4" w:space="0" w:color="auto"/>
            </w:tcBorders>
          </w:tcPr>
          <w:p w:rsidR="008F396B" w:rsidRDefault="008F396B">
            <w:pPr>
              <w:pStyle w:val="ConsPlusNormal"/>
            </w:pPr>
            <w:r>
              <w:lastRenderedPageBreak/>
              <w:t>Итоговая максимальная оценка</w:t>
            </w:r>
          </w:p>
        </w:tc>
        <w:tc>
          <w:tcPr>
            <w:tcW w:w="1339" w:type="dxa"/>
            <w:tcBorders>
              <w:top w:val="single" w:sz="4" w:space="0" w:color="auto"/>
              <w:bottom w:val="single" w:sz="4" w:space="0" w:color="auto"/>
            </w:tcBorders>
          </w:tcPr>
          <w:p w:rsidR="008F396B" w:rsidRDefault="008F396B">
            <w:pPr>
              <w:pStyle w:val="ConsPlusNormal"/>
              <w:jc w:val="center"/>
            </w:pPr>
            <w:r>
              <w:t>34</w:t>
            </w:r>
          </w:p>
        </w:tc>
      </w:tr>
    </w:tbl>
    <w:p w:rsidR="008F396B" w:rsidRDefault="008F396B">
      <w:pPr>
        <w:pStyle w:val="ConsPlusNormal"/>
        <w:jc w:val="both"/>
      </w:pPr>
    </w:p>
    <w:p w:rsidR="008F396B" w:rsidRDefault="008F396B">
      <w:pPr>
        <w:pStyle w:val="ConsPlusNormal"/>
        <w:jc w:val="both"/>
      </w:pPr>
    </w:p>
    <w:p w:rsidR="008F396B" w:rsidRDefault="008F396B">
      <w:pPr>
        <w:pStyle w:val="ConsPlusNormal"/>
        <w:pBdr>
          <w:bottom w:val="single" w:sz="6" w:space="0" w:color="auto"/>
        </w:pBdr>
        <w:spacing w:before="100" w:after="100"/>
        <w:jc w:val="both"/>
        <w:rPr>
          <w:sz w:val="2"/>
          <w:szCs w:val="2"/>
        </w:rPr>
      </w:pPr>
    </w:p>
    <w:p w:rsidR="001B6707" w:rsidRDefault="001B6707"/>
    <w:sectPr w:rsidR="001B6707" w:rsidSect="008F396B">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96B"/>
    <w:rsid w:val="001B6707"/>
    <w:rsid w:val="008F3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620FB3-E6AF-49A0-B212-FE4B15E5F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F396B"/>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8F396B"/>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F396B"/>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8F396B"/>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6449&amp;dst=101364" TargetMode="External"/><Relationship Id="rId13" Type="http://schemas.openxmlformats.org/officeDocument/2006/relationships/hyperlink" Target="https://login.consultant.ru/link/?req=doc&amp;base=RLAW091&amp;n=148662&amp;dst=100006" TargetMode="External"/><Relationship Id="rId18" Type="http://schemas.openxmlformats.org/officeDocument/2006/relationships/hyperlink" Target="https://login.consultant.ru/link/?req=doc&amp;base=LAW&amp;n=441745&amp;dst=100164" TargetMode="External"/><Relationship Id="rId26" Type="http://schemas.openxmlformats.org/officeDocument/2006/relationships/hyperlink" Target="https://login.consultant.ru/link/?req=doc&amp;base=LAW&amp;n=441745&amp;dst=100288"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471848" TargetMode="External"/><Relationship Id="rId34" Type="http://schemas.openxmlformats.org/officeDocument/2006/relationships/theme" Target="theme/theme1.xml"/><Relationship Id="rId7" Type="http://schemas.openxmlformats.org/officeDocument/2006/relationships/hyperlink" Target="https://login.consultant.ru/link/?req=doc&amp;base=LAW&amp;n=441745&amp;dst=2" TargetMode="External"/><Relationship Id="rId12" Type="http://schemas.openxmlformats.org/officeDocument/2006/relationships/hyperlink" Target="https://login.consultant.ru/link/?req=doc&amp;base=RLAW091&amp;n=61632" TargetMode="External"/><Relationship Id="rId17" Type="http://schemas.openxmlformats.org/officeDocument/2006/relationships/hyperlink" Target="https://login.consultant.ru/link/?req=doc&amp;base=LAW&amp;n=441745" TargetMode="External"/><Relationship Id="rId25" Type="http://schemas.openxmlformats.org/officeDocument/2006/relationships/hyperlink" Target="https://login.consultant.ru/link/?req=doc&amp;base=LAW&amp;n=441745&amp;dst=100200"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LAW&amp;n=441745&amp;dst=100200" TargetMode="External"/><Relationship Id="rId20" Type="http://schemas.openxmlformats.org/officeDocument/2006/relationships/hyperlink" Target="https://login.consultant.ru/link/?req=doc&amp;base=LAW&amp;n=441745&amp;dst=8" TargetMode="External"/><Relationship Id="rId29" Type="http://schemas.openxmlformats.org/officeDocument/2006/relationships/hyperlink" Target="https://login.consultant.ru/link/?req=doc&amp;base=LAW&amp;n=441745&amp;dst=100492" TargetMode="External"/><Relationship Id="rId1" Type="http://schemas.openxmlformats.org/officeDocument/2006/relationships/styles" Target="styles.xml"/><Relationship Id="rId6" Type="http://schemas.openxmlformats.org/officeDocument/2006/relationships/hyperlink" Target="https://login.consultant.ru/link/?req=doc&amp;base=LAW&amp;n=441745&amp;dst=100185" TargetMode="External"/><Relationship Id="rId11" Type="http://schemas.openxmlformats.org/officeDocument/2006/relationships/hyperlink" Target="https://login.consultant.ru/link/?req=doc&amp;base=RLAW091&amp;n=52082" TargetMode="External"/><Relationship Id="rId24" Type="http://schemas.openxmlformats.org/officeDocument/2006/relationships/hyperlink" Target="https://login.consultant.ru/link/?req=doc&amp;base=LAW&amp;n=471848" TargetMode="External"/><Relationship Id="rId32" Type="http://schemas.openxmlformats.org/officeDocument/2006/relationships/image" Target="media/image2.wmf"/><Relationship Id="rId5" Type="http://schemas.openxmlformats.org/officeDocument/2006/relationships/hyperlink" Target="https://login.consultant.ru/link/?req=doc&amp;base=LAW&amp;n=441745&amp;dst=100168" TargetMode="External"/><Relationship Id="rId15" Type="http://schemas.openxmlformats.org/officeDocument/2006/relationships/hyperlink" Target="https://login.consultant.ru/link/?req=doc&amp;base=LAW&amp;n=441745" TargetMode="External"/><Relationship Id="rId23" Type="http://schemas.openxmlformats.org/officeDocument/2006/relationships/hyperlink" Target="https://login.consultant.ru/link/?req=doc&amp;base=LAW&amp;n=471848" TargetMode="External"/><Relationship Id="rId28" Type="http://schemas.openxmlformats.org/officeDocument/2006/relationships/hyperlink" Target="https://login.consultant.ru/link/?req=doc&amp;base=LAW&amp;n=441745&amp;dst=100290" TargetMode="External"/><Relationship Id="rId10" Type="http://schemas.openxmlformats.org/officeDocument/2006/relationships/hyperlink" Target="https://login.consultant.ru/link/?req=doc&amp;base=RLAW091&amp;n=61723" TargetMode="External"/><Relationship Id="rId19" Type="http://schemas.openxmlformats.org/officeDocument/2006/relationships/hyperlink" Target="https://login.consultant.ru/link/?req=doc&amp;base=LAW&amp;n=441745&amp;dst=100192" TargetMode="External"/><Relationship Id="rId31" Type="http://schemas.openxmlformats.org/officeDocument/2006/relationships/image" Target="media/image1.wmf"/><Relationship Id="rId4" Type="http://schemas.openxmlformats.org/officeDocument/2006/relationships/hyperlink" Target="https://login.consultant.ru/link/?req=doc&amp;base=LAW&amp;n=441745&amp;dst=100159" TargetMode="External"/><Relationship Id="rId9" Type="http://schemas.openxmlformats.org/officeDocument/2006/relationships/hyperlink" Target="https://login.consultant.ru/link/?req=doc&amp;base=RLAW091&amp;n=176943&amp;dst=100494" TargetMode="External"/><Relationship Id="rId14" Type="http://schemas.openxmlformats.org/officeDocument/2006/relationships/hyperlink" Target="https://login.consultant.ru/link/?req=doc&amp;base=LAW&amp;n=460038" TargetMode="External"/><Relationship Id="rId22" Type="http://schemas.openxmlformats.org/officeDocument/2006/relationships/hyperlink" Target="https://login.consultant.ru/link/?req=doc&amp;base=LAW&amp;n=471848" TargetMode="External"/><Relationship Id="rId27" Type="http://schemas.openxmlformats.org/officeDocument/2006/relationships/hyperlink" Target="https://login.consultant.ru/link/?req=doc&amp;base=LAW&amp;n=441745&amp;dst=100289" TargetMode="External"/><Relationship Id="rId30" Type="http://schemas.openxmlformats.org/officeDocument/2006/relationships/hyperlink" Target="https://login.consultant.ru/link/?req=doc&amp;base=LAW&amp;n=441745&amp;dst=1005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23</Pages>
  <Words>9070</Words>
  <Characters>51700</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60649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Топчий Ю.С.</dc:creator>
  <cp:keywords/>
  <dc:description/>
  <cp:lastModifiedBy>Топчий Ю.С.</cp:lastModifiedBy>
  <cp:revision>1</cp:revision>
  <dcterms:created xsi:type="dcterms:W3CDTF">2024-05-29T08:18:00Z</dcterms:created>
  <dcterms:modified xsi:type="dcterms:W3CDTF">2024-05-29T08:23:00Z</dcterms:modified>
</cp:coreProperties>
</file>