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EDBA9C9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752C61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проезд. Центральный, д. 2, строен. 47, пом. 155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52A7160" w14:textId="77777777" w:rsidR="00752C61" w:rsidRPr="00752C61" w:rsidRDefault="00752C61" w:rsidP="00752C61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52C6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52C6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752C61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1C68B68" w14:textId="6290F978" w:rsidR="00752C61" w:rsidRPr="00752C61" w:rsidRDefault="00752C61" w:rsidP="00752C61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52C61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752C61">
        <w:rPr>
          <w:rFonts w:ascii="Times New Roman" w:hAnsi="Times New Roman"/>
          <w:sz w:val="24"/>
          <w:szCs w:val="24"/>
        </w:rPr>
        <w:fldChar w:fldCharType="begin"/>
      </w:r>
      <w:r w:rsidRPr="00752C6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52C61">
        <w:rPr>
          <w:rFonts w:ascii="Times New Roman" w:hAnsi="Times New Roman"/>
          <w:sz w:val="24"/>
          <w:szCs w:val="24"/>
        </w:rPr>
        <w:fldChar w:fldCharType="separate"/>
      </w:r>
      <w:r w:rsidRPr="00752C61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155 ПО «Бытовик»</w:t>
      </w:r>
      <w:r w:rsidRPr="00752C61">
        <w:rPr>
          <w:rFonts w:ascii="Times New Roman" w:hAnsi="Times New Roman"/>
          <w:sz w:val="24"/>
          <w:szCs w:val="24"/>
        </w:rPr>
        <w:fldChar w:fldCharType="end"/>
      </w:r>
      <w:r w:rsidRPr="00752C61">
        <w:rPr>
          <w:rFonts w:ascii="Times New Roman" w:hAnsi="Times New Roman"/>
          <w:sz w:val="24"/>
          <w:szCs w:val="24"/>
        </w:rPr>
        <w:t xml:space="preserve">, общей площадью </w:t>
      </w:r>
      <w:r w:rsidRPr="00752C61">
        <w:rPr>
          <w:rFonts w:ascii="Times New Roman" w:hAnsi="Times New Roman"/>
          <w:sz w:val="24"/>
          <w:szCs w:val="24"/>
        </w:rPr>
        <w:fldChar w:fldCharType="begin"/>
      </w:r>
      <w:r w:rsidRPr="00752C6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52C61">
        <w:rPr>
          <w:rFonts w:ascii="Times New Roman" w:hAnsi="Times New Roman"/>
          <w:sz w:val="24"/>
          <w:szCs w:val="24"/>
        </w:rPr>
        <w:fldChar w:fldCharType="separate"/>
      </w:r>
      <w:r w:rsidRPr="00752C61">
        <w:rPr>
          <w:rFonts w:ascii="Times New Roman" w:hAnsi="Times New Roman"/>
          <w:noProof/>
          <w:sz w:val="24"/>
          <w:szCs w:val="24"/>
        </w:rPr>
        <w:t>4,8</w:t>
      </w:r>
      <w:r w:rsidRPr="00752C61">
        <w:rPr>
          <w:rFonts w:ascii="Times New Roman" w:hAnsi="Times New Roman"/>
          <w:sz w:val="24"/>
          <w:szCs w:val="24"/>
        </w:rPr>
        <w:fldChar w:fldCharType="end"/>
      </w:r>
      <w:r w:rsidRPr="00752C61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52C61">
        <w:rPr>
          <w:rFonts w:ascii="Times New Roman" w:hAnsi="Times New Roman"/>
          <w:sz w:val="24"/>
          <w:szCs w:val="24"/>
        </w:rPr>
        <w:t>.м</w:t>
      </w:r>
      <w:proofErr w:type="gramEnd"/>
      <w:r w:rsidRPr="00752C6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52C61">
        <w:rPr>
          <w:rFonts w:ascii="Times New Roman" w:hAnsi="Times New Roman"/>
          <w:sz w:val="24"/>
          <w:szCs w:val="24"/>
        </w:rPr>
        <w:fldChar w:fldCharType="begin"/>
      </w:r>
      <w:r w:rsidRPr="00752C6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52C61">
        <w:rPr>
          <w:rFonts w:ascii="Times New Roman" w:hAnsi="Times New Roman"/>
          <w:sz w:val="24"/>
          <w:szCs w:val="24"/>
        </w:rPr>
        <w:fldChar w:fldCharType="separate"/>
      </w:r>
      <w:r w:rsidRPr="00752C61">
        <w:rPr>
          <w:rFonts w:ascii="Times New Roman" w:hAnsi="Times New Roman"/>
          <w:noProof/>
          <w:sz w:val="24"/>
          <w:szCs w:val="24"/>
        </w:rPr>
        <w:t>70:22:0010802:6962</w:t>
      </w:r>
      <w:r w:rsidRPr="00752C61">
        <w:rPr>
          <w:rFonts w:ascii="Times New Roman" w:hAnsi="Times New Roman"/>
          <w:sz w:val="24"/>
          <w:szCs w:val="24"/>
        </w:rPr>
        <w:fldChar w:fldCharType="end"/>
      </w:r>
      <w:r w:rsidRPr="00752C61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752C61">
        <w:rPr>
          <w:rFonts w:ascii="Times New Roman" w:hAnsi="Times New Roman"/>
          <w:sz w:val="24"/>
          <w:szCs w:val="24"/>
        </w:rPr>
        <w:fldChar w:fldCharType="begin"/>
      </w:r>
      <w:r w:rsidRPr="00752C6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52C61">
        <w:rPr>
          <w:rFonts w:ascii="Times New Roman" w:hAnsi="Times New Roman"/>
          <w:sz w:val="24"/>
          <w:szCs w:val="24"/>
        </w:rPr>
        <w:fldChar w:fldCharType="separate"/>
      </w:r>
      <w:r w:rsidRPr="00752C61">
        <w:rPr>
          <w:rFonts w:ascii="Times New Roman" w:hAnsi="Times New Roman"/>
          <w:noProof/>
          <w:sz w:val="24"/>
          <w:szCs w:val="24"/>
        </w:rPr>
        <w:t>Хлопов</w:t>
      </w:r>
      <w:r w:rsidRPr="00752C61">
        <w:rPr>
          <w:rFonts w:ascii="Times New Roman" w:hAnsi="Times New Roman"/>
          <w:sz w:val="24"/>
          <w:szCs w:val="24"/>
        </w:rPr>
        <w:fldChar w:fldCharType="end"/>
      </w:r>
      <w:r w:rsidRPr="00752C61">
        <w:rPr>
          <w:rFonts w:ascii="Times New Roman" w:hAnsi="Times New Roman"/>
          <w:sz w:val="24"/>
          <w:szCs w:val="24"/>
        </w:rPr>
        <w:t xml:space="preserve"> </w:t>
      </w:r>
      <w:r w:rsidRPr="00752C61">
        <w:rPr>
          <w:rFonts w:ascii="Times New Roman" w:hAnsi="Times New Roman"/>
          <w:sz w:val="24"/>
          <w:szCs w:val="24"/>
        </w:rPr>
        <w:fldChar w:fldCharType="begin"/>
      </w:r>
      <w:r w:rsidRPr="00752C6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52C61">
        <w:rPr>
          <w:rFonts w:ascii="Times New Roman" w:hAnsi="Times New Roman"/>
          <w:sz w:val="24"/>
          <w:szCs w:val="24"/>
        </w:rPr>
        <w:fldChar w:fldCharType="separate"/>
      </w:r>
      <w:r w:rsidRPr="00752C61">
        <w:rPr>
          <w:rFonts w:ascii="Times New Roman" w:hAnsi="Times New Roman"/>
          <w:noProof/>
          <w:sz w:val="24"/>
          <w:szCs w:val="24"/>
        </w:rPr>
        <w:t>Юрий</w:t>
      </w:r>
      <w:r w:rsidRPr="00752C61">
        <w:rPr>
          <w:rFonts w:ascii="Times New Roman" w:hAnsi="Times New Roman"/>
          <w:sz w:val="24"/>
          <w:szCs w:val="24"/>
        </w:rPr>
        <w:fldChar w:fldCharType="end"/>
      </w:r>
      <w:r w:rsidRPr="00752C61">
        <w:rPr>
          <w:rFonts w:ascii="Times New Roman" w:hAnsi="Times New Roman"/>
          <w:sz w:val="24"/>
          <w:szCs w:val="24"/>
        </w:rPr>
        <w:t xml:space="preserve"> </w:t>
      </w:r>
      <w:r w:rsidRPr="00752C61">
        <w:rPr>
          <w:rFonts w:ascii="Times New Roman" w:hAnsi="Times New Roman"/>
          <w:sz w:val="24"/>
          <w:szCs w:val="24"/>
        </w:rPr>
        <w:fldChar w:fldCharType="begin"/>
      </w:r>
      <w:r w:rsidRPr="00752C6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52C61">
        <w:rPr>
          <w:rFonts w:ascii="Times New Roman" w:hAnsi="Times New Roman"/>
          <w:sz w:val="24"/>
          <w:szCs w:val="24"/>
        </w:rPr>
        <w:fldChar w:fldCharType="separate"/>
      </w:r>
      <w:r w:rsidRPr="00752C61">
        <w:rPr>
          <w:rFonts w:ascii="Times New Roman" w:hAnsi="Times New Roman"/>
          <w:noProof/>
          <w:sz w:val="24"/>
          <w:szCs w:val="24"/>
        </w:rPr>
        <w:t>Анатольевич</w:t>
      </w:r>
      <w:r w:rsidRPr="00752C61">
        <w:rPr>
          <w:rFonts w:ascii="Times New Roman" w:hAnsi="Times New Roman"/>
          <w:sz w:val="24"/>
          <w:szCs w:val="24"/>
        </w:rPr>
        <w:fldChar w:fldCharType="end"/>
      </w:r>
      <w:r w:rsidRPr="00752C61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СНИЛС, зарегистрированный по адресу: </w:t>
      </w:r>
      <w:bookmarkStart w:id="0" w:name="_GoBack"/>
      <w:bookmarkEnd w:id="0"/>
    </w:p>
    <w:p w14:paraId="48DEEEFF" w14:textId="09BDD9CF" w:rsidR="00752C61" w:rsidRPr="00752C61" w:rsidRDefault="00752C61" w:rsidP="00752C6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52C61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752C61">
        <w:rPr>
          <w:rFonts w:ascii="Times New Roman" w:hAnsi="Times New Roman"/>
          <w:sz w:val="24"/>
          <w:szCs w:val="24"/>
        </w:rPr>
        <w:fldChar w:fldCharType="begin"/>
      </w:r>
      <w:r w:rsidRPr="00752C6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52C61">
        <w:rPr>
          <w:rFonts w:ascii="Times New Roman" w:hAnsi="Times New Roman"/>
          <w:sz w:val="24"/>
          <w:szCs w:val="24"/>
        </w:rPr>
        <w:fldChar w:fldCharType="separate"/>
      </w:r>
      <w:r w:rsidRPr="00752C61">
        <w:rPr>
          <w:rFonts w:ascii="Times New Roman" w:hAnsi="Times New Roman"/>
          <w:noProof/>
          <w:sz w:val="24"/>
          <w:szCs w:val="24"/>
        </w:rPr>
        <w:t>Хлопов</w:t>
      </w:r>
      <w:r w:rsidRPr="00752C61">
        <w:rPr>
          <w:rFonts w:ascii="Times New Roman" w:hAnsi="Times New Roman"/>
          <w:sz w:val="24"/>
          <w:szCs w:val="24"/>
        </w:rPr>
        <w:fldChar w:fldCharType="end"/>
      </w:r>
      <w:r w:rsidRPr="00752C61">
        <w:rPr>
          <w:rFonts w:ascii="Times New Roman" w:hAnsi="Times New Roman"/>
          <w:sz w:val="24"/>
          <w:szCs w:val="24"/>
        </w:rPr>
        <w:t xml:space="preserve">а </w:t>
      </w:r>
      <w:r w:rsidRPr="00752C61">
        <w:rPr>
          <w:rFonts w:ascii="Times New Roman" w:hAnsi="Times New Roman"/>
          <w:sz w:val="24"/>
          <w:szCs w:val="24"/>
        </w:rPr>
        <w:fldChar w:fldCharType="begin"/>
      </w:r>
      <w:r w:rsidRPr="00752C6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52C61">
        <w:rPr>
          <w:rFonts w:ascii="Times New Roman" w:hAnsi="Times New Roman"/>
          <w:sz w:val="24"/>
          <w:szCs w:val="24"/>
        </w:rPr>
        <w:fldChar w:fldCharType="separate"/>
      </w:r>
      <w:r w:rsidRPr="00752C61">
        <w:rPr>
          <w:rFonts w:ascii="Times New Roman" w:hAnsi="Times New Roman"/>
          <w:noProof/>
          <w:sz w:val="24"/>
          <w:szCs w:val="24"/>
        </w:rPr>
        <w:t>Юри</w:t>
      </w:r>
      <w:r w:rsidRPr="00752C61">
        <w:rPr>
          <w:rFonts w:ascii="Times New Roman" w:hAnsi="Times New Roman"/>
          <w:sz w:val="24"/>
          <w:szCs w:val="24"/>
        </w:rPr>
        <w:fldChar w:fldCharType="end"/>
      </w:r>
      <w:r w:rsidRPr="00752C61">
        <w:rPr>
          <w:rFonts w:ascii="Times New Roman" w:hAnsi="Times New Roman"/>
          <w:sz w:val="24"/>
          <w:szCs w:val="24"/>
        </w:rPr>
        <w:t xml:space="preserve">я </w:t>
      </w:r>
      <w:r w:rsidRPr="00752C61">
        <w:rPr>
          <w:rFonts w:ascii="Times New Roman" w:hAnsi="Times New Roman"/>
          <w:sz w:val="24"/>
          <w:szCs w:val="24"/>
        </w:rPr>
        <w:fldChar w:fldCharType="begin"/>
      </w:r>
      <w:r w:rsidRPr="00752C6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52C61">
        <w:rPr>
          <w:rFonts w:ascii="Times New Roman" w:hAnsi="Times New Roman"/>
          <w:sz w:val="24"/>
          <w:szCs w:val="24"/>
        </w:rPr>
        <w:fldChar w:fldCharType="separate"/>
      </w:r>
      <w:r w:rsidRPr="00752C61">
        <w:rPr>
          <w:rFonts w:ascii="Times New Roman" w:hAnsi="Times New Roman"/>
          <w:noProof/>
          <w:sz w:val="24"/>
          <w:szCs w:val="24"/>
        </w:rPr>
        <w:t>Анатольевич</w:t>
      </w:r>
      <w:r w:rsidRPr="00752C61">
        <w:rPr>
          <w:rFonts w:ascii="Times New Roman" w:hAnsi="Times New Roman"/>
          <w:sz w:val="24"/>
          <w:szCs w:val="24"/>
        </w:rPr>
        <w:fldChar w:fldCharType="end"/>
      </w:r>
      <w:r w:rsidRPr="00752C61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752C61">
        <w:rPr>
          <w:rFonts w:ascii="Times New Roman" w:hAnsi="Times New Roman"/>
          <w:sz w:val="24"/>
          <w:szCs w:val="24"/>
        </w:rPr>
        <w:fldChar w:fldCharType="begin"/>
      </w:r>
      <w:r w:rsidRPr="00752C6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52C61">
        <w:rPr>
          <w:rFonts w:ascii="Times New Roman" w:hAnsi="Times New Roman"/>
          <w:sz w:val="24"/>
          <w:szCs w:val="24"/>
        </w:rPr>
        <w:fldChar w:fldCharType="separate"/>
      </w:r>
      <w:r w:rsidRPr="00752C61">
        <w:rPr>
          <w:rFonts w:ascii="Times New Roman" w:hAnsi="Times New Roman"/>
          <w:noProof/>
          <w:sz w:val="24"/>
          <w:szCs w:val="24"/>
        </w:rPr>
        <w:t>Договор</w:t>
      </w:r>
      <w:r w:rsidR="007C4778">
        <w:rPr>
          <w:rFonts w:ascii="Times New Roman" w:hAnsi="Times New Roman"/>
          <w:noProof/>
          <w:sz w:val="24"/>
          <w:szCs w:val="24"/>
        </w:rPr>
        <w:t>ом</w:t>
      </w:r>
      <w:r w:rsidRPr="00752C61">
        <w:rPr>
          <w:rFonts w:ascii="Times New Roman" w:hAnsi="Times New Roman"/>
          <w:noProof/>
          <w:sz w:val="24"/>
          <w:szCs w:val="24"/>
        </w:rPr>
        <w:t xml:space="preserve"> купли-продажи от 16.09.1994</w:t>
      </w:r>
      <w:r w:rsidR="007C4778">
        <w:rPr>
          <w:rFonts w:ascii="Times New Roman" w:hAnsi="Times New Roman"/>
          <w:noProof/>
          <w:sz w:val="24"/>
          <w:szCs w:val="24"/>
        </w:rPr>
        <w:t xml:space="preserve"> </w:t>
      </w:r>
      <w:r w:rsidRPr="00752C61">
        <w:rPr>
          <w:rFonts w:ascii="Times New Roman" w:hAnsi="Times New Roman"/>
          <w:noProof/>
          <w:sz w:val="24"/>
          <w:szCs w:val="24"/>
        </w:rPr>
        <w:t>№22-К</w:t>
      </w:r>
      <w:r w:rsidRPr="00752C61">
        <w:rPr>
          <w:rFonts w:ascii="Times New Roman" w:hAnsi="Times New Roman"/>
          <w:sz w:val="24"/>
          <w:szCs w:val="24"/>
        </w:rPr>
        <w:fldChar w:fldCharType="end"/>
      </w:r>
      <w:r w:rsidRPr="00752C61">
        <w:rPr>
          <w:rFonts w:ascii="Times New Roman" w:hAnsi="Times New Roman"/>
          <w:sz w:val="24"/>
          <w:szCs w:val="24"/>
        </w:rPr>
        <w:t>.</w:t>
      </w:r>
    </w:p>
    <w:p w14:paraId="2B837ACA" w14:textId="77777777" w:rsidR="00752C61" w:rsidRPr="00752C61" w:rsidRDefault="00752C61" w:rsidP="00752C6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52C6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52C6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52C6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E0A5C2A" w14:textId="77777777" w:rsidR="00752C61" w:rsidRPr="00752C61" w:rsidRDefault="00752C61" w:rsidP="00752C6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52C61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752C61">
        <w:rPr>
          <w:rFonts w:ascii="Times New Roman" w:hAnsi="Times New Roman"/>
          <w:sz w:val="24"/>
          <w:szCs w:val="24"/>
        </w:rPr>
        <w:t>Мэра</w:t>
      </w:r>
      <w:proofErr w:type="gramEnd"/>
      <w:r w:rsidRPr="00752C6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D38D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3A7598" w14:textId="77777777" w:rsidR="00852624" w:rsidRDefault="00852624">
      <w:r>
        <w:separator/>
      </w:r>
    </w:p>
  </w:endnote>
  <w:endnote w:type="continuationSeparator" w:id="0">
    <w:p w14:paraId="38DA9167" w14:textId="77777777" w:rsidR="00852624" w:rsidRDefault="00852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22D11" w14:textId="77777777" w:rsidR="00852624" w:rsidRDefault="00852624">
      <w:r>
        <w:separator/>
      </w:r>
    </w:p>
  </w:footnote>
  <w:footnote w:type="continuationSeparator" w:id="0">
    <w:p w14:paraId="5A2C2762" w14:textId="77777777" w:rsidR="00852624" w:rsidRDefault="00852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AF209BD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1758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758B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2C61"/>
    <w:rsid w:val="0075650D"/>
    <w:rsid w:val="007600C6"/>
    <w:rsid w:val="00782D1D"/>
    <w:rsid w:val="007B54AA"/>
    <w:rsid w:val="007B5FC6"/>
    <w:rsid w:val="007C4778"/>
    <w:rsid w:val="007D38D5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2624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2518B-5F46-4BAE-BEEB-35BB6BDF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2024-10-25T01:34:00Z</dcterms:modified>
</cp:coreProperties>
</file>