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6286500</wp:posOffset>
                </wp:positionH>
                <wp:positionV relativeFrom="paragraph">
                  <wp:posOffset>4445</wp:posOffset>
                </wp:positionV>
                <wp:extent cx="2852420" cy="626110"/>
                <wp:effectExtent l="0" t="0" r="5080" b="254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 xml:space="preserve">Приложение 4 </w:t>
                            </w:r>
                          </w:p>
                          <w:p>
                            <w:r>
                              <w:t xml:space="preserve">к Бюджетному </w:t>
                            </w:r>
                            <w:proofErr w:type="gramStart"/>
                            <w:r>
                              <w:t>прогнозу</w:t>
                            </w:r>
                            <w:proofErr w:type="gramEnd"/>
                            <w:r>
                              <w:t xml:space="preserve"> ЗАТО Северск </w:t>
                            </w:r>
                          </w:p>
                          <w:p>
                            <w:r>
                              <w:t>на долгосрочный период до 2030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5pt;margin-top:.35pt;width:224.6pt;height:4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F+OAIAACMEAAAOAAAAZHJzL2Uyb0RvYy54bWysU0tu2zAQ3RfoHQjua1mC7SSC5SB16qJA&#10;+gHSHoCiKIsoyVFJ2pK76z5X6B266KK7XsG5UYeU4xjprigXxJAzfJx582Z+2WtFtsI6Caag6WhM&#10;iTAcKmnWBf30cfXinBLnmamYAiMKuhOOXi6eP5t3bS4yaEBVwhIEMS7v2oI23rd5kjjeCM3cCFph&#10;0FmD1czj0a6TyrIO0bVKsvF4lnRgq9YCF87h7fXgpIuIX9eC+/d17YQnqqCYm4+7jXsZ9mQxZ/na&#10;sraR/JAG+4csNJMGPz1CXTPPyMbKv6C05BYc1H7EQSdQ15KLWANWk46fVHPbsFbEWpAc1x5pcv8P&#10;lr/bfrBEVgXN0jNKDNPYpP33/Y/9z/3v/a/7b/d3JAssda3LMfi2xXDfv4Qeux0rdu0N8M+OGFg2&#10;zKzFlbXQNYJVmGUaXiYnTwccF0DK7i1U+BnbeIhAfW11oBBJIYiO3dodOyR6TzheZufTbJKhi6Nv&#10;ls3SNLYwYfnD69Y6/1qAJsEoqEUFRHS2vXE+ZMPyh5DwmQMlq5VUKh7sulwqS7YM1bKKKxbwJEwZ&#10;0hX0YppNI7KB8D4KSUuPalZSF/R8HNagr8DGK1PFEM+kGmzMRJkDPYGRgRvflz0GBs5KqHZIlIVB&#10;tThlaDRgv1LSoWIL6r5smBWUqDcGyb5IJ5Mg8XiYTM8CTfbUU556mOEIVVBPyWAufRyLwIOBK2xK&#10;LSNfj5kcckUlRhoPUxOkfnqOUY+zvfgDAAD//wMAUEsDBBQABgAIAAAAIQANbTMW2wAAAAgBAAAP&#10;AAAAZHJzL2Rvd25yZXYueG1sTI/LboMwEEX3lfoP1lTqpmpMnhSKidJKrbLN4wMGPAFUPEbYCeTv&#10;a1btcnRG956bbUfTihv1rrGsYD6LQBCXVjdcKTifvl7fQDiPrLG1TAru5GCbPz5kmGo78IFuR1+J&#10;EMIuRQW1910qpStrMuhmtiMO7GJ7gz6cfSV1j0MIN61cRNFGGmw4NNTY0WdN5c/xahRc9sPLOhmK&#10;b3+OD6vNBzZxYe9KPT+Nu3cQnkb/9wyTflCHPDgV9sraiVZBkkRhi1cQg5jwapksQBQTWILMM/l/&#10;QP4LAAD//wMAUEsBAi0AFAAGAAgAAAAhALaDOJL+AAAA4QEAABMAAAAAAAAAAAAAAAAAAAAAAFtD&#10;b250ZW50X1R5cGVzXS54bWxQSwECLQAUAAYACAAAACEAOP0h/9YAAACUAQAACwAAAAAAAAAAAAAA&#10;AAAvAQAAX3JlbHMvLnJlbHNQSwECLQAUAAYACAAAACEAIDKRfjgCAAAjBAAADgAAAAAAAAAAAAAA&#10;AAAuAgAAZHJzL2Uyb0RvYy54bWxQSwECLQAUAAYACAAAACEADW0zFtsAAAAIAQAADwAAAAAAAAAA&#10;AAAAAACSBAAAZHJzL2Rvd25yZXYueG1sUEsFBgAAAAAEAAQA8wAAAJoFAAAAAA==&#10;" stroked="f">
                <v:textbox>
                  <w:txbxContent>
                    <w:p>
                      <w:r>
                        <w:t xml:space="preserve">Приложение 4 </w:t>
                      </w:r>
                    </w:p>
                    <w:p>
                      <w:r>
                        <w:t xml:space="preserve">к Бюджетному </w:t>
                      </w:r>
                      <w:proofErr w:type="gramStart"/>
                      <w:r>
                        <w:t>прогнозу</w:t>
                      </w:r>
                      <w:proofErr w:type="gramEnd"/>
                      <w:r>
                        <w:t xml:space="preserve"> ЗАТО Северск </w:t>
                      </w:r>
                    </w:p>
                    <w:p>
                      <w:r>
                        <w:t>на долгосрочный период до 2030 года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/>
    <w:p/>
    <w:p/>
    <w:tbl>
      <w:tblPr>
        <w:tblW w:w="14996" w:type="dxa"/>
        <w:tblInd w:w="35" w:type="dxa"/>
        <w:tblLayout w:type="fixed"/>
        <w:tblLook w:val="04A0" w:firstRow="1" w:lastRow="0" w:firstColumn="1" w:lastColumn="0" w:noHBand="0" w:noVBand="1"/>
      </w:tblPr>
      <w:tblGrid>
        <w:gridCol w:w="696"/>
        <w:gridCol w:w="7227"/>
        <w:gridCol w:w="1313"/>
        <w:gridCol w:w="1480"/>
        <w:gridCol w:w="1340"/>
        <w:gridCol w:w="1400"/>
        <w:gridCol w:w="1540"/>
      </w:tblGrid>
      <w:tr>
        <w:trPr>
          <w:trHeight w:val="990"/>
        </w:trPr>
        <w:tc>
          <w:tcPr>
            <w:tcW w:w="149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ПЕРЕЧЕНЬ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br/>
              <w:t>объектов капитального строительства и капитального ремонта на 2026 - 2030 годы</w:t>
            </w:r>
          </w:p>
        </w:tc>
      </w:tr>
      <w:tr>
        <w:trPr>
          <w:trHeight w:val="312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center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(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тыс.руб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>.)</w:t>
            </w:r>
          </w:p>
        </w:tc>
      </w:tr>
      <w:tr>
        <w:trPr>
          <w:trHeight w:val="40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7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Наименование объекта/ бюджета</w:t>
            </w:r>
          </w:p>
        </w:tc>
        <w:tc>
          <w:tcPr>
            <w:tcW w:w="70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Период прогнозирования</w:t>
            </w:r>
          </w:p>
        </w:tc>
      </w:tr>
      <w:tr>
        <w:trPr>
          <w:trHeight w:val="312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2026 год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2027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2028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2029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2030 год</w:t>
            </w:r>
          </w:p>
        </w:tc>
      </w:tr>
      <w:tr>
        <w:trPr>
          <w:trHeight w:val="31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7</w:t>
            </w:r>
          </w:p>
        </w:tc>
      </w:tr>
      <w:tr>
        <w:trPr>
          <w:trHeight w:val="79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I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Объекты капитального строительства и капитального ремонта, включенные в бюджетный прогноз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422 210,57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527 608,32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359 514,61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467 389,89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468 494,09</w:t>
            </w:r>
          </w:p>
        </w:tc>
      </w:tr>
      <w:tr>
        <w:trPr>
          <w:trHeight w:val="84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«Развитие физической культуры и спорта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70 667,59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40 767,27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107 250,21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152 781,80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20 533,35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Реконструкция здания специализированного зала бокса «Авангард» МБУДО СШ «Янтарь» по адресу: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ул.Мира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71 594,20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ул.Мира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33, строение 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40 406,02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1.3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«СК «Молодость» МАУДО ДЮСШ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им.Л.Егоровой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ул.Мира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27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30 261,57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40 767,27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88 437,81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20 533,35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1.4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стадиона «Янтарь»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ул.Мира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33, строение 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18 812,40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60 654,25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20 533,35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«Развитие образования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194 290,85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278 922,61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17 000,00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70 143,37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76 856,32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Реконструкция МБОУ «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Самусьский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лицей» (пристройка к спортивному залу)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17 000,00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70 143,37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4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7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МБОУ «СОШ № 197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им.В.Маркелова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»,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ул.Крупской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14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53 768,70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МБОУ «Северский лицей»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ул.Свердлова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127 659,10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2.4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МБОУ «Северская гимназия»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88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12 863,05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278 922,61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2.5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МБДОУ «Детский сад № 11»,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4а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76 856,32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47 049,09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47 049,09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«Обеспечение безопасности населения на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37 396,51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52 159,89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7 904,13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31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системы оповещения территории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г.Северска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37 396,51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52 159,89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пожарного резервуара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ул.Камышка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п.Самусь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ЗАТО Северск, Томская область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7 904,13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«Эффективное управление муниципальным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имуществом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41 303,08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системы отопления, горячего и холодного водоснабжения здания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просп.Коммунистический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41 303,08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«Дорожная деятельность и транспортное обслуживание на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13 701,95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14 063,75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101 722,73</w:t>
            </w:r>
          </w:p>
        </w:tc>
      </w:tr>
      <w:tr>
        <w:trPr>
          <w:trHeight w:val="31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проезда Новый в микрорайоне № 12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101 722,73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Установка светофорного объекта на перекрестке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ул.Ленина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-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ул.Курчатова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5 379,46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42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7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моста на автодорожном проезде № 38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ул.Первомайская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13 701,95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6.4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Устройство мест остановки общественного транспорта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ул.Ленина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и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ул.Курчатова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8 684,29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«Обеспечение доступным и комфортным жильем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граждан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4 014,96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4 087,23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4 193,49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4 373,81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4 566,26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муниципального жилищного фонда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4 014,96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4 087,23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4 193,49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4 373,81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4 566,26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Программа комплексного развития систем коммунальной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инфраструктуры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 на 2025 год и на перспективу до 2045 года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42 138,71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90 558,48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173 166,78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190 090,91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223 512,35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очистных сооружений бытовых сточных вод с полной биологической очисткой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линии наружного освещения от жилого дома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ул.Царевского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4 до здания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ул.Ленина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88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3 223,28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8.3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Строительство линии освещения пешеходной зоны между зданиями МБДОУ «Детский сад № 44» и МБОУ «СОШ № 84»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1 364,58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8.4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линии освещения пешеходной дорожки от перекрестка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ул.Курчатова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-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до МБОУ «СОШ № 80»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1 340,11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8.5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линии освещения за домом № 86,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до МБОУ «Северская гимназия»,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88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1 166,00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8.6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линии наружного освещения автомобильной дороги № 50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д.Чернильщиково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14 864,70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8.7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Реконструкция системы теплоснабжения канализационно-очистных сооружений по адресу: Томская область, ЗАТО Северск,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ул.Автодорога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2/2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44 262,52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2 652,80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45 690,80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31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8.8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водопровода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ул.Заречной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пос.Орловка</w:t>
            </w:r>
            <w:proofErr w:type="spellEnd"/>
          </w:p>
          <w:p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28 585,78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37 773,82</w:t>
            </w:r>
          </w:p>
        </w:tc>
      </w:tr>
      <w:tr>
        <w:trPr>
          <w:trHeight w:val="57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lastRenderedPageBreak/>
              <w:t>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7</w:t>
            </w:r>
          </w:p>
        </w:tc>
      </w:tr>
      <w:tr>
        <w:trPr>
          <w:trHeight w:val="124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8.9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линии наружного освещения проезжей части автодороги от жилого дома № 18/28 по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ул.Сосновая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до автобусной остановки ЖК «Сосновка»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3 994,39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8.10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ПС 110/10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головной понизительной подстанции ГПП 703 по адресу: Томская область, ЗАТО Северск,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ул.Восточная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64 930,33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124 820,53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8.11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Капитальный ремонт водоводов неочищенной воды и водопровода для собственных нужд водозабора № 2 (сооружение №1)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19 017,64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8.12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Капитальный ремонт сооружения резервуара водозабора № 2 (сооружение № 325)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24 749,33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25 938,21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8.13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Капитальный ремонт объектов жилищно-коммунального хозяйства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10 864,41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52 426,00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50 884,00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60 918,00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II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Потребность в объектах капитального строительства и капитального ремонта, не включенных в бюджетный прогноз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288 797,07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167 103,05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86 183,27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371 095,96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4 475 990,02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«Дорожная деятельность и транспортное обслуживание на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379 592,24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улицы Солнечной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участок от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ул.Ленина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-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ул.Ленинградская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до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ул.Южный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проезд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379 592,24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Программа комплексного развития систем коммунальной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инфраструктуры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 на 2025 год и на перспективу до 2045 года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191 039,02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4 000 000,00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очистных сооружений бытовых сточных вод с полной биологической очисткой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4 000 000,00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Строительство 10 скважин. Водозабор № 2. Скважины </w:t>
            </w:r>
          </w:p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№ 27, 28, 29, 30, 31, 32, 33, 34, 35, 36 в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г.Северске</w:t>
            </w:r>
            <w:proofErr w:type="spellEnd"/>
          </w:p>
          <w:p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191 039,02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42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lastRenderedPageBreak/>
              <w:t>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7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«Молодежная политика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92 163,28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9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очистных сооружений бытовых сточных вод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МАУ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 ДОЛ «Восход»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д.Большое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Протопопово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строение 10  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92 163,28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«Развитие культуры и туризма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97 758,05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97 758,05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195 584,34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МАУДО «ДШИ» корпус 2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ул.40 лет Октября, 4»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97 758,05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97 758,05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МАУ «ГДК»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просп.Коммунистический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39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195 584,34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«Развитие образования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69 345,00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86 183,27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83 348,34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96 397,78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5.1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МБДОУ «Детский сад № 17»,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ул.Калинина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69 345,00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МБДОУ «Детский сад № 27»,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ул.Крупской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86 183,27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5.3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МБДОУ «Детский сад № 40»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пр.Коммунистический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34а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83 348,34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>
        <w:trPr>
          <w:trHeight w:val="6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5.4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Капитальный ремонт здания МБДОУ «Детский сад № 44» по адресу: Томская область,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ул.Царевского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>, 16а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jc w:val="righ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96 397,78</w:t>
            </w:r>
          </w:p>
        </w:tc>
      </w:tr>
    </w:tbl>
    <w:p>
      <w:pPr>
        <w:jc w:val="center"/>
      </w:pPr>
      <w:bookmarkStart w:id="0" w:name="_GoBack"/>
      <w:bookmarkEnd w:id="0"/>
    </w:p>
    <w:sectPr>
      <w:headerReference w:type="default" r:id="rId6"/>
      <w:footerReference w:type="default" r:id="rId7"/>
      <w:pgSz w:w="16838" w:h="11906" w:orient="landscape"/>
      <w:pgMar w:top="1135" w:right="1134" w:bottom="850" w:left="1134" w:header="708" w:footer="708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0344446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5787791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E32E9-D471-43BE-BBDD-8D2869A7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рисунков"/>
    <w:basedOn w:val="a"/>
    <w:qFormat/>
    <w:rPr>
      <w:rFonts w:eastAsia="Calibri"/>
      <w:snapToGrid w:val="0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Кириллова О.Н.</cp:lastModifiedBy>
  <cp:revision>8</cp:revision>
  <cp:lastPrinted>2025-02-26T09:41:00Z</cp:lastPrinted>
  <dcterms:created xsi:type="dcterms:W3CDTF">2025-02-26T09:38:00Z</dcterms:created>
  <dcterms:modified xsi:type="dcterms:W3CDTF">2025-02-27T01:41:00Z</dcterms:modified>
</cp:coreProperties>
</file>