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4DF0" w:rsidRDefault="00CD4DF0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D4DF0" w:rsidRDefault="00CD4DF0">
      <w:pPr>
        <w:pStyle w:val="ConsPlusNormal"/>
        <w:jc w:val="both"/>
        <w:outlineLvl w:val="0"/>
      </w:pPr>
    </w:p>
    <w:p w:rsidR="00CD4DF0" w:rsidRDefault="00CD4DF0">
      <w:pPr>
        <w:pStyle w:val="ConsPlusTitle"/>
        <w:jc w:val="center"/>
        <w:outlineLvl w:val="0"/>
      </w:pPr>
      <w:r>
        <w:t>ТОМСКАЯ ОБЛАСТЬ</w:t>
      </w:r>
    </w:p>
    <w:p w:rsidR="00CD4DF0" w:rsidRDefault="00CD4DF0">
      <w:pPr>
        <w:pStyle w:val="ConsPlusTitle"/>
        <w:jc w:val="center"/>
      </w:pPr>
      <w:r>
        <w:t>ГОРОДСКОЙ ОКРУГ</w:t>
      </w:r>
    </w:p>
    <w:p w:rsidR="00CD4DF0" w:rsidRDefault="00CD4DF0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CD4DF0" w:rsidRDefault="00CD4DF0">
      <w:pPr>
        <w:pStyle w:val="ConsPlusTitle"/>
        <w:jc w:val="center"/>
      </w:pPr>
      <w:r>
        <w:t>СЕВЕРСК</w:t>
      </w:r>
    </w:p>
    <w:p w:rsidR="00CD4DF0" w:rsidRDefault="00CD4DF0">
      <w:pPr>
        <w:pStyle w:val="ConsPlusTitle"/>
        <w:jc w:val="center"/>
      </w:pPr>
    </w:p>
    <w:p w:rsidR="00CD4DF0" w:rsidRDefault="00CD4DF0">
      <w:pPr>
        <w:pStyle w:val="ConsPlusTitle"/>
        <w:jc w:val="center"/>
      </w:pPr>
      <w:r>
        <w:t>АДМИНИСТРАЦИЯ</w:t>
      </w:r>
    </w:p>
    <w:p w:rsidR="00CD4DF0" w:rsidRDefault="00CD4DF0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CD4DF0" w:rsidRDefault="00CD4DF0">
      <w:pPr>
        <w:pStyle w:val="ConsPlusTitle"/>
        <w:jc w:val="center"/>
      </w:pPr>
      <w:r>
        <w:t>СЕВЕРСК</w:t>
      </w:r>
    </w:p>
    <w:p w:rsidR="00CD4DF0" w:rsidRDefault="00CD4DF0">
      <w:pPr>
        <w:pStyle w:val="ConsPlusTitle"/>
        <w:jc w:val="center"/>
      </w:pPr>
    </w:p>
    <w:p w:rsidR="00CD4DF0" w:rsidRDefault="00CD4DF0">
      <w:pPr>
        <w:pStyle w:val="ConsPlusTitle"/>
        <w:jc w:val="center"/>
      </w:pPr>
      <w:r>
        <w:t>ПОСТАНОВЛЕНИЕ</w:t>
      </w:r>
    </w:p>
    <w:p w:rsidR="00CD4DF0" w:rsidRDefault="00CD4DF0">
      <w:pPr>
        <w:pStyle w:val="ConsPlusTitle"/>
        <w:jc w:val="center"/>
      </w:pPr>
      <w:r>
        <w:t>от 4 декабря 2024 г. N 4562-па</w:t>
      </w:r>
    </w:p>
    <w:p w:rsidR="00CD4DF0" w:rsidRDefault="00CD4DF0">
      <w:pPr>
        <w:pStyle w:val="ConsPlusTitle"/>
        <w:jc w:val="center"/>
      </w:pPr>
    </w:p>
    <w:p w:rsidR="00CD4DF0" w:rsidRDefault="00CD4DF0">
      <w:pPr>
        <w:pStyle w:val="ConsPlusTitle"/>
        <w:jc w:val="center"/>
      </w:pPr>
      <w:r>
        <w:t>ОБ УТВЕРЖДЕНИИ ПРОГРАММЫ ПРОФИЛАКТИКИ РИСКОВ ПРИЧИНЕНИЯ</w:t>
      </w:r>
    </w:p>
    <w:p w:rsidR="00CD4DF0" w:rsidRDefault="00CD4DF0">
      <w:pPr>
        <w:pStyle w:val="ConsPlusTitle"/>
        <w:jc w:val="center"/>
      </w:pPr>
      <w:r>
        <w:t>ВРЕДА (УЩЕРБА) ОХРАНЯЕМЫМ ЗАКОНОМ ЦЕННОСТЯМ</w:t>
      </w:r>
    </w:p>
    <w:p w:rsidR="00CD4DF0" w:rsidRDefault="00CD4DF0">
      <w:pPr>
        <w:pStyle w:val="ConsPlusTitle"/>
        <w:jc w:val="center"/>
      </w:pPr>
      <w:r>
        <w:t>ПРИ ОСУЩЕСТВЛЕНИИ МУНИЦИПАЛЬНОГО КОНТРОЛЯ В ОБЛАСТИ ОХРАНЫ</w:t>
      </w:r>
    </w:p>
    <w:p w:rsidR="00CD4DF0" w:rsidRDefault="00CD4DF0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CD4DF0" w:rsidRDefault="00CD4DF0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2025 ГОД</w:t>
      </w:r>
    </w:p>
    <w:p w:rsidR="00CD4DF0" w:rsidRDefault="00CD4D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D4D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DF0" w:rsidRDefault="00CD4D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DF0" w:rsidRDefault="00CD4D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4DF0" w:rsidRDefault="00CD4D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4DF0" w:rsidRDefault="00CD4DF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CD4DF0" w:rsidRDefault="00CD4DF0">
            <w:pPr>
              <w:pStyle w:val="ConsPlusNormal"/>
              <w:jc w:val="center"/>
            </w:pPr>
            <w:r>
              <w:rPr>
                <w:color w:val="392C69"/>
              </w:rPr>
              <w:t>от 08.09.2025 N 2208-па)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DF0" w:rsidRDefault="00CD4DF0">
            <w:pPr>
              <w:pStyle w:val="ConsPlusNormal"/>
            </w:pPr>
          </w:p>
        </w:tc>
      </w:tr>
    </w:tbl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ind w:firstLine="540"/>
        <w:jc w:val="both"/>
      </w:pPr>
      <w:r>
        <w:t xml:space="preserve">В соответствии со </w:t>
      </w:r>
      <w:hyperlink r:id="rId6">
        <w:r>
          <w:rPr>
            <w:color w:val="0000FF"/>
          </w:rPr>
          <w:t>статьей 44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8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hyperlink r:id="rId9">
        <w:r>
          <w:rPr>
            <w:color w:val="0000FF"/>
          </w:rPr>
          <w:t>Уставом</w:t>
        </w:r>
      </w:hyperlink>
      <w:r>
        <w:t xml:space="preserve"> городского округа ЗАТО Северск Томской области, </w:t>
      </w:r>
      <w:hyperlink r:id="rId10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 постановляет: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40">
        <w:r>
          <w:rPr>
            <w:color w:val="0000FF"/>
          </w:rPr>
          <w:t>Программу</w:t>
        </w:r>
      </w:hyperlink>
      <w:r>
        <w:t xml:space="preserve">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 на 2025 год (далее - Программа).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2. Управлению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 обеспечить выполнение мероприятий Программы в установленные сроки.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 1 января 2025 года.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CD4DF0" w:rsidRDefault="00CD4DF0">
      <w:pPr>
        <w:pStyle w:val="ConsPlusNormal"/>
        <w:jc w:val="right"/>
      </w:pPr>
      <w:r>
        <w:t>Н.В.ДИДЕНКО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jc w:val="right"/>
        <w:outlineLvl w:val="0"/>
      </w:pPr>
      <w:r>
        <w:lastRenderedPageBreak/>
        <w:t>Утверждена</w:t>
      </w:r>
    </w:p>
    <w:p w:rsidR="00CD4DF0" w:rsidRDefault="00CD4DF0">
      <w:pPr>
        <w:pStyle w:val="ConsPlusNormal"/>
        <w:jc w:val="right"/>
      </w:pPr>
      <w:r>
        <w:t>постановлением</w:t>
      </w:r>
    </w:p>
    <w:p w:rsidR="00CD4DF0" w:rsidRDefault="00CD4DF0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CD4DF0" w:rsidRDefault="00CD4DF0">
      <w:pPr>
        <w:pStyle w:val="ConsPlusNormal"/>
        <w:jc w:val="right"/>
      </w:pPr>
      <w:r>
        <w:t>от 04.12.2024 N 4562-па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Title"/>
        <w:jc w:val="center"/>
      </w:pPr>
      <w:bookmarkStart w:id="0" w:name="P40"/>
      <w:bookmarkEnd w:id="0"/>
      <w:r>
        <w:t>ПРОГРАММА</w:t>
      </w:r>
    </w:p>
    <w:p w:rsidR="00CD4DF0" w:rsidRDefault="00CD4DF0">
      <w:pPr>
        <w:pStyle w:val="ConsPlusTitle"/>
        <w:jc w:val="center"/>
      </w:pPr>
      <w:r>
        <w:t>ПРОФИЛАКТИКИ РИСКОВ ПРИЧИНЕНИЯ ВРЕДА (УЩЕРБА) ОХРАНЯЕМЫМ</w:t>
      </w:r>
    </w:p>
    <w:p w:rsidR="00CD4DF0" w:rsidRDefault="00CD4DF0">
      <w:pPr>
        <w:pStyle w:val="ConsPlusTitle"/>
        <w:jc w:val="center"/>
      </w:pPr>
      <w:r>
        <w:t>ЗАКОНОМ ЦЕННОСТЯМ ПРИ ОСУЩЕСТВЛЕНИИ МУНИЦИПАЛЬНОГО КОНТРОЛЯ</w:t>
      </w:r>
    </w:p>
    <w:p w:rsidR="00CD4DF0" w:rsidRDefault="00CD4DF0">
      <w:pPr>
        <w:pStyle w:val="ConsPlusTitle"/>
        <w:jc w:val="center"/>
      </w:pPr>
      <w:r>
        <w:t>В ОБЛАСТИ ОХРАНЫ И ИСПОЛЬЗОВАНИЯ ОСОБО ОХРАНЯЕМЫХ ПРИРОДНЫХ</w:t>
      </w:r>
    </w:p>
    <w:p w:rsidR="00CD4DF0" w:rsidRDefault="00CD4DF0">
      <w:pPr>
        <w:pStyle w:val="ConsPlusTitle"/>
        <w:jc w:val="center"/>
      </w:pPr>
      <w:r>
        <w:t xml:space="preserve">ТЕРРИТОРИЙ 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CD4DF0" w:rsidRDefault="00CD4DF0">
      <w:pPr>
        <w:pStyle w:val="ConsPlusTitle"/>
        <w:jc w:val="center"/>
      </w:pPr>
      <w:r>
        <w:t>НА 2025 ГОД</w:t>
      </w:r>
    </w:p>
    <w:p w:rsidR="00CD4DF0" w:rsidRDefault="00CD4D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D4DF0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DF0" w:rsidRDefault="00CD4D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DF0" w:rsidRDefault="00CD4D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D4DF0" w:rsidRDefault="00CD4D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D4DF0" w:rsidRDefault="00CD4DF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CD4DF0" w:rsidRDefault="00CD4DF0">
            <w:pPr>
              <w:pStyle w:val="ConsPlusNormal"/>
              <w:jc w:val="center"/>
            </w:pPr>
            <w:r>
              <w:rPr>
                <w:color w:val="392C69"/>
              </w:rPr>
              <w:t>от 08.09.2025 N 2208-па)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D4DF0" w:rsidRDefault="00CD4DF0">
            <w:pPr>
              <w:pStyle w:val="ConsPlusNormal"/>
            </w:pPr>
          </w:p>
        </w:tc>
      </w:tr>
    </w:tbl>
    <w:p w:rsidR="00CD4DF0" w:rsidRDefault="00CD4DF0">
      <w:pPr>
        <w:pStyle w:val="ConsPlusNormal"/>
        <w:jc w:val="both"/>
      </w:pPr>
    </w:p>
    <w:p w:rsidR="00CD4DF0" w:rsidRDefault="00CD4DF0">
      <w:pPr>
        <w:pStyle w:val="ConsPlusTitle"/>
        <w:jc w:val="center"/>
        <w:outlineLvl w:val="1"/>
      </w:pPr>
      <w:r>
        <w:t>I. АНАЛИЗ ТЕКУЩЕГО СОСТОЯНИЯ ОСУЩЕСТВЛЕНИЯ</w:t>
      </w:r>
    </w:p>
    <w:p w:rsidR="00CD4DF0" w:rsidRDefault="00CD4DF0">
      <w:pPr>
        <w:pStyle w:val="ConsPlusTitle"/>
        <w:jc w:val="center"/>
      </w:pPr>
      <w:r>
        <w:t>МУНИЦИПАЛЬНОГО КОНТРОЛЯ В ОБЛАСТИ ОХРАНЫ И ИСПОЛЬЗОВАНИЯ</w:t>
      </w:r>
    </w:p>
    <w:p w:rsidR="00CD4DF0" w:rsidRDefault="00CD4DF0">
      <w:pPr>
        <w:pStyle w:val="ConsPlusTitle"/>
        <w:jc w:val="center"/>
      </w:pPr>
      <w:r>
        <w:t>ОСОБО ОХРАНЯЕМЫХ ПРИРОДНЫХ ТЕРРИТОРИЙ</w:t>
      </w:r>
    </w:p>
    <w:p w:rsidR="00CD4DF0" w:rsidRDefault="00CD4DF0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ind w:firstLine="540"/>
        <w:jc w:val="both"/>
      </w:pPr>
      <w:r>
        <w:t xml:space="preserve">1. Программа профилактики рисков причинения вреда (ущерба) охраняемым законом ценностям при осуществлении муниципального контроля в области охраны и использования особо охраняемых природных территорий городского округа ЗАТО Северск Томской области на 2025 год (далее - Программа профилактики) разработана в соответствии с </w:t>
      </w:r>
      <w:hyperlink r:id="rId12">
        <w:r>
          <w:rPr>
            <w:color w:val="0000FF"/>
          </w:rPr>
          <w:t>решением</w:t>
        </w:r>
      </w:hyperlink>
      <w:r>
        <w:t xml:space="preserve"> Думы ЗАТО Северск от 30.09.2021 N 17/3 "Об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области".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2. Муниципальный контроль в области охраны и использования особо охраняемых природных территорий городского округа ЗАТО Северск Томской области (далее - муниципальный контроль ООПТ) осуществляется на особо охраняемой природной территории местного значения "Озерный комплекс пос. Самусь ЗАТО Северск", созданной </w:t>
      </w:r>
      <w:hyperlink r:id="rId13">
        <w:r>
          <w:rPr>
            <w:color w:val="0000FF"/>
          </w:rPr>
          <w:t>решением</w:t>
        </w:r>
      </w:hyperlink>
      <w:r>
        <w:t xml:space="preserve"> Думы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3. Муниципальный контроль ООПТ осуществляется Управлением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 (УЖКХ </w:t>
      </w:r>
      <w:proofErr w:type="spellStart"/>
      <w:r>
        <w:t>ТиС</w:t>
      </w:r>
      <w:proofErr w:type="spellEnd"/>
      <w:r>
        <w:t>).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4. В целях снижения административной нагрузки на хозяйствующие субъекты </w:t>
      </w:r>
      <w:hyperlink r:id="rId14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10 марта 2022 г. N 336 "Об особенностях организации и осуществления государственного контроля (надзора), муниципального контроля" были установлены ограничения на проведение в 2022 - 2024 годах контрольных (надзорных) мероприятий. Внеплановые контрольные (надзорные) мероприятия и проверки разрешено проводить только по определенному перечню оснований. В связи с этим внеплановые проверки в 2022 - 2024 годах не проводились, так как отсутствовали основания для их проведения. В ходе проведения профилактических мероприятий осуществлялось своевременное информирование подконтрольных лиц об обязательных требованиях, оценка соблюдения которых является предметом муниципального контроля ООПТ, о происходящих изменениях в данной сфере путем </w:t>
      </w:r>
      <w:r>
        <w:lastRenderedPageBreak/>
        <w:t xml:space="preserve">размещения информации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(https://зато-северск.рф).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5. Обязательные требования, оценка соблюдения которых является предметом муниципального контроля ООПТ (далее - обязательные требования), установлены следующими правовыми актами: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1) Водным </w:t>
      </w:r>
      <w:hyperlink r:id="rId15">
        <w:r>
          <w:rPr>
            <w:color w:val="0000FF"/>
          </w:rPr>
          <w:t>кодексом</w:t>
        </w:r>
      </w:hyperlink>
      <w:r>
        <w:t xml:space="preserve"> Российской Федерации от 3 июня 2006 года N 74-ФЗ;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2)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10 января 2002 года N 7-ФЗ "Об охране окружающей среды";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3) Федеральным </w:t>
      </w:r>
      <w:hyperlink r:id="rId17">
        <w:r>
          <w:rPr>
            <w:color w:val="0000FF"/>
          </w:rPr>
          <w:t>законом</w:t>
        </w:r>
      </w:hyperlink>
      <w:r>
        <w:t xml:space="preserve"> от 14 марта 1995 года N 33-ФЗ "Об особо охраняемых природных территориях";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4) </w:t>
      </w:r>
      <w:hyperlink r:id="rId18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CD4DF0" w:rsidRDefault="00CD4DF0">
      <w:pPr>
        <w:pStyle w:val="ConsPlusNormal"/>
        <w:spacing w:before="220"/>
        <w:ind w:firstLine="540"/>
        <w:jc w:val="both"/>
      </w:pPr>
      <w:bookmarkStart w:id="1" w:name="P64"/>
      <w:bookmarkEnd w:id="1"/>
      <w:r>
        <w:t xml:space="preserve">6. В целях предупреждения нарушений обязательных требований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 (https://зато-северск.рф) размещаются: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1) тексты нормативных правовых актов, регулирующих осуществление муниципального контроля;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2) сведения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3) перечень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 ООПТ, а также информация о мерах ответственности, применяемых при нарушении обязательных требований, с текстами в действующей редакции;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4) утвержденные проверочные листы;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5) программа профилактики рисков причинения вреда (ущерба) охраняемым законом ценностям при осуществлении муниципального контроля ООПТ;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6) сведения о способах получения консультаций по вопросам соблюдения обязательных требований;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7) доклад об осуществлении муниципального контроля в области охраны и использования особо охраняемых природных территорий местного значения и об эффективности такого контроля за прошедший год.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Title"/>
        <w:jc w:val="center"/>
        <w:outlineLvl w:val="1"/>
      </w:pPr>
      <w:r>
        <w:t>II. ЦЕЛИ И ЗАДАЧИ РЕАЛИЗАЦИИ ПРОГРАММЫ ПРОФИЛАКТИКИ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ind w:firstLine="540"/>
        <w:jc w:val="both"/>
      </w:pPr>
      <w:r>
        <w:t>7. Цели Программы профилактики: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1) стимулирование добросовестного соблюдения обязательных требований всеми контролируемыми лицами;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lastRenderedPageBreak/>
        <w:t>8. Задачи Программы профилактики: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1) выявление причин, факторов и условий, способствующих причинению вреда охраняемым законом ценностям и нарушению обязательных требований в области охраны и использования особо охраняемых природных территорий городского </w:t>
      </w:r>
      <w:proofErr w:type="gramStart"/>
      <w:r>
        <w:t>округа</w:t>
      </w:r>
      <w:proofErr w:type="gramEnd"/>
      <w:r>
        <w:t xml:space="preserve"> ЗАТО Северск;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2) определение способов устранения или снижения рисков возникновения факторов и условий, способствующих причинению вреда охраняемым законом ценностям;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3) разъяснение подконтрольным субъектам обязательных требований в области охраны и использования особо охраняемых природных территорий;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 xml:space="preserve">4) повышение правовой культуры </w:t>
      </w:r>
      <w:proofErr w:type="spellStart"/>
      <w:r>
        <w:t>природопользователей</w:t>
      </w:r>
      <w:proofErr w:type="spellEnd"/>
      <w:r>
        <w:t>.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9. При осуществлении муниципального контроля ООПТ проводятся следующие виды профилактических мероприятий: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1) информирование;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2) консультирование;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3) объявление предостережения;</w:t>
      </w:r>
    </w:p>
    <w:p w:rsidR="00CD4DF0" w:rsidRDefault="00CD4DF0">
      <w:pPr>
        <w:pStyle w:val="ConsPlusNormal"/>
        <w:spacing w:before="220"/>
        <w:ind w:firstLine="540"/>
        <w:jc w:val="both"/>
      </w:pPr>
      <w:r>
        <w:t>4) профилактический визит.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Title"/>
        <w:jc w:val="center"/>
        <w:outlineLvl w:val="1"/>
      </w:pPr>
      <w:r>
        <w:t>III. ПЕРЕЧЕНЬ ПРОФИЛАКТИЧЕСКИХ МЕРОПРИЯТИЙ,</w:t>
      </w:r>
    </w:p>
    <w:p w:rsidR="00CD4DF0" w:rsidRDefault="00CD4DF0">
      <w:pPr>
        <w:pStyle w:val="ConsPlusTitle"/>
        <w:jc w:val="center"/>
      </w:pPr>
      <w:r>
        <w:t>СРОКИ (ПЕРИОДИЧНОСТЬ) ИХ ПРОВЕДЕНИЯ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ind w:firstLine="540"/>
        <w:jc w:val="both"/>
      </w:pPr>
      <w:r>
        <w:t>10. Профилактические мероприятия отображены в таблице.</w:t>
      </w:r>
    </w:p>
    <w:p w:rsidR="00CD4DF0" w:rsidRDefault="00CD4D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554"/>
        <w:gridCol w:w="1834"/>
        <w:gridCol w:w="1814"/>
      </w:tblGrid>
      <w:tr w:rsidR="00CD4DF0">
        <w:tc>
          <w:tcPr>
            <w:tcW w:w="567" w:type="dxa"/>
          </w:tcPr>
          <w:p w:rsidR="00CD4DF0" w:rsidRDefault="00CD4DF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268" w:type="dxa"/>
          </w:tcPr>
          <w:p w:rsidR="00CD4DF0" w:rsidRDefault="00CD4DF0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2554" w:type="dxa"/>
          </w:tcPr>
          <w:p w:rsidR="00CD4DF0" w:rsidRDefault="00CD4DF0">
            <w:pPr>
              <w:pStyle w:val="ConsPlusNormal"/>
              <w:jc w:val="center"/>
            </w:pPr>
            <w:r>
              <w:t>Способы осуществления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  <w:jc w:val="center"/>
            </w:pPr>
            <w:r>
              <w:t>Сроки (периодичность) проведения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  <w:jc w:val="center"/>
            </w:pPr>
            <w:r>
              <w:t>Ответственный за реализацию</w:t>
            </w:r>
          </w:p>
        </w:tc>
      </w:tr>
      <w:tr w:rsidR="00CD4DF0">
        <w:tc>
          <w:tcPr>
            <w:tcW w:w="567" w:type="dxa"/>
          </w:tcPr>
          <w:p w:rsidR="00CD4DF0" w:rsidRDefault="00CD4D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CD4DF0" w:rsidRDefault="00CD4D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4" w:type="dxa"/>
          </w:tcPr>
          <w:p w:rsidR="00CD4DF0" w:rsidRDefault="00CD4D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  <w:jc w:val="center"/>
            </w:pPr>
            <w:r>
              <w:t>5</w:t>
            </w:r>
          </w:p>
        </w:tc>
      </w:tr>
      <w:tr w:rsidR="00CD4DF0">
        <w:tc>
          <w:tcPr>
            <w:tcW w:w="567" w:type="dxa"/>
            <w:vMerge w:val="restart"/>
          </w:tcPr>
          <w:p w:rsidR="00CD4DF0" w:rsidRDefault="00CD4D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vMerge w:val="restart"/>
          </w:tcPr>
          <w:p w:rsidR="00CD4DF0" w:rsidRDefault="00CD4DF0">
            <w:pPr>
              <w:pStyle w:val="ConsPlusNormal"/>
            </w:pPr>
            <w:r>
              <w:t>Информирование</w:t>
            </w: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t xml:space="preserve">Размещение и актуализация сведений, указанных в </w:t>
            </w:r>
            <w:hyperlink w:anchor="P64">
              <w:r>
                <w:rPr>
                  <w:color w:val="0000FF"/>
                </w:rPr>
                <w:t>пункте 6</w:t>
              </w:r>
            </w:hyperlink>
            <w:r>
              <w:t xml:space="preserve"> настоящей Программы профилактики,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(https://зато-северск.рф)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  <w:tr w:rsidR="00CD4DF0">
        <w:tc>
          <w:tcPr>
            <w:tcW w:w="567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268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t xml:space="preserve">Размещение сведений, указанных в </w:t>
            </w:r>
            <w:hyperlink w:anchor="P64">
              <w:r>
                <w:rPr>
                  <w:color w:val="0000FF"/>
                </w:rPr>
                <w:t>пункте 6</w:t>
              </w:r>
            </w:hyperlink>
            <w:r>
              <w:t xml:space="preserve"> настоящей Программы профилактики, в средствах массовой информации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t>В течение года, актуализация по мере необходимости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  <w:tr w:rsidR="00CD4DF0">
        <w:tc>
          <w:tcPr>
            <w:tcW w:w="567" w:type="dxa"/>
            <w:vMerge w:val="restart"/>
          </w:tcPr>
          <w:p w:rsidR="00CD4DF0" w:rsidRDefault="00CD4D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  <w:vMerge w:val="restart"/>
          </w:tcPr>
          <w:p w:rsidR="00CD4DF0" w:rsidRDefault="00CD4DF0">
            <w:pPr>
              <w:pStyle w:val="ConsPlusNormal"/>
            </w:pPr>
            <w:r>
              <w:t xml:space="preserve">Консультирование осуществляется по следующим </w:t>
            </w:r>
            <w:r>
              <w:lastRenderedPageBreak/>
              <w:t>вопросам:</w:t>
            </w:r>
          </w:p>
          <w:p w:rsidR="00CD4DF0" w:rsidRDefault="00CD4DF0">
            <w:pPr>
              <w:pStyle w:val="ConsPlusNormal"/>
            </w:pPr>
            <w:r>
              <w:t>1) соблюдение обязательных требований в области использования ООПТ;</w:t>
            </w:r>
          </w:p>
          <w:p w:rsidR="00CD4DF0" w:rsidRDefault="00CD4DF0">
            <w:pPr>
              <w:pStyle w:val="ConsPlusNormal"/>
            </w:pPr>
            <w:r>
              <w:t>2) особый правовой режим использования земельных участков, водных объектов, природных ресурсов и иных объектов недвижимости, расположенных в границах ООПТ</w:t>
            </w: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lastRenderedPageBreak/>
              <w:t xml:space="preserve">Устные консультации осуществляются должностным лицом по </w:t>
            </w:r>
            <w:r>
              <w:lastRenderedPageBreak/>
              <w:t>обращениям контролируемых лиц или их представителей по телефону, посредством видео-конференц-связи (при наличии технической возможности), в ходе проведения профилактических и контрольных мероприятий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lastRenderedPageBreak/>
              <w:t>В течение года (при наличии оснований)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  <w:tr w:rsidR="00CD4DF0">
        <w:tc>
          <w:tcPr>
            <w:tcW w:w="567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268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t>Консультирование в письменной форме осуществляется должностным лицом по письменному обращению контролируемого лица или его представителя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  <w:tr w:rsidR="00CD4DF0">
        <w:tc>
          <w:tcPr>
            <w:tcW w:w="567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268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t>Личный прием осуществляется должностным лицом при обращении контролируемого лица или его представителя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  <w:tr w:rsidR="00CD4DF0">
        <w:tc>
          <w:tcPr>
            <w:tcW w:w="567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268" w:type="dxa"/>
            <w:vMerge/>
          </w:tcPr>
          <w:p w:rsidR="00CD4DF0" w:rsidRDefault="00CD4DF0">
            <w:pPr>
              <w:pStyle w:val="ConsPlusNormal"/>
            </w:pP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t xml:space="preserve">Размещение письменных консультаций на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при поступлении более пяти однотипных обращений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  <w:tr w:rsidR="00CD4DF0">
        <w:tc>
          <w:tcPr>
            <w:tcW w:w="567" w:type="dxa"/>
          </w:tcPr>
          <w:p w:rsidR="00CD4DF0" w:rsidRDefault="00CD4D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CD4DF0" w:rsidRDefault="00CD4DF0">
            <w:pPr>
              <w:pStyle w:val="ConsPlusNormal"/>
            </w:pPr>
            <w:r>
              <w:t>Объявление предостережения о недопустимости нарушения обязательных требований</w:t>
            </w: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t xml:space="preserve">В письменном виде направляется должностным лицом контролируемому лицу в случаях, установленных Федеральным </w:t>
            </w:r>
            <w:hyperlink r:id="rId19">
              <w:r>
                <w:rPr>
                  <w:color w:val="0000FF"/>
                </w:rPr>
                <w:t>законом</w:t>
              </w:r>
            </w:hyperlink>
            <w:r>
              <w:t xml:space="preserve"> от 31 июля 2020 года N 248-ФЗ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t>В течение года (при наличии оснований)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  <w:tr w:rsidR="00CD4DF0">
        <w:tc>
          <w:tcPr>
            <w:tcW w:w="567" w:type="dxa"/>
          </w:tcPr>
          <w:p w:rsidR="00CD4DF0" w:rsidRDefault="00CD4D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CD4DF0" w:rsidRDefault="00CD4DF0">
            <w:pPr>
              <w:pStyle w:val="ConsPlusNormal"/>
            </w:pPr>
            <w:r>
              <w:t>Профилактический визит</w:t>
            </w:r>
          </w:p>
        </w:tc>
        <w:tc>
          <w:tcPr>
            <w:tcW w:w="2554" w:type="dxa"/>
          </w:tcPr>
          <w:p w:rsidR="00CD4DF0" w:rsidRDefault="00CD4DF0">
            <w:pPr>
              <w:pStyle w:val="ConsPlusNormal"/>
            </w:pPr>
            <w:r>
              <w:t xml:space="preserve">Профилактическая беседа по месту осуществления деятельности контролируемого лица либо путем использования видео-конференц-связи (при наличии технической </w:t>
            </w:r>
            <w:r>
              <w:lastRenderedPageBreak/>
              <w:t>возможности)</w:t>
            </w:r>
          </w:p>
        </w:tc>
        <w:tc>
          <w:tcPr>
            <w:tcW w:w="1834" w:type="dxa"/>
          </w:tcPr>
          <w:p w:rsidR="00CD4DF0" w:rsidRDefault="00CD4DF0">
            <w:pPr>
              <w:pStyle w:val="ConsPlusNormal"/>
            </w:pPr>
            <w:r>
              <w:lastRenderedPageBreak/>
              <w:t>В течение года (при наличии оснований)</w:t>
            </w:r>
          </w:p>
        </w:tc>
        <w:tc>
          <w:tcPr>
            <w:tcW w:w="1814" w:type="dxa"/>
          </w:tcPr>
          <w:p w:rsidR="00CD4DF0" w:rsidRDefault="00CD4DF0">
            <w:pPr>
              <w:pStyle w:val="ConsPlusNormal"/>
            </w:pPr>
            <w:r>
              <w:t xml:space="preserve">УЖКХ </w:t>
            </w:r>
            <w:proofErr w:type="spellStart"/>
            <w:r>
              <w:t>ТиС</w:t>
            </w:r>
            <w:proofErr w:type="spellEnd"/>
          </w:p>
        </w:tc>
      </w:tr>
    </w:tbl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jc w:val="both"/>
      </w:pPr>
      <w:r>
        <w:t xml:space="preserve">(п. 10 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08.09.2025 N 2208-па)</w:t>
      </w:r>
    </w:p>
    <w:p w:rsidR="00CD4DF0" w:rsidRDefault="00CD4DF0">
      <w:pPr>
        <w:pStyle w:val="ConsPlusNormal"/>
        <w:jc w:val="both"/>
      </w:pPr>
    </w:p>
    <w:p w:rsidR="00725E64" w:rsidRDefault="00725E64">
      <w:pPr>
        <w:pStyle w:val="ConsPlusTitle"/>
        <w:jc w:val="center"/>
        <w:outlineLvl w:val="1"/>
      </w:pPr>
    </w:p>
    <w:p w:rsidR="00725E64" w:rsidRDefault="00725E64">
      <w:pPr>
        <w:pStyle w:val="ConsPlusTitle"/>
        <w:jc w:val="center"/>
        <w:outlineLvl w:val="1"/>
      </w:pPr>
    </w:p>
    <w:p w:rsidR="00CD4DF0" w:rsidRDefault="00CD4DF0">
      <w:pPr>
        <w:pStyle w:val="ConsPlusTitle"/>
        <w:jc w:val="center"/>
        <w:outlineLvl w:val="1"/>
      </w:pPr>
      <w:bookmarkStart w:id="2" w:name="_GoBack"/>
      <w:bookmarkEnd w:id="2"/>
      <w:r>
        <w:t>IV. ПОКАЗАТЕЛИ РЕЗУЛЬТАТИВНОСТИ И ЭФФЕКТИВНОСТИ</w:t>
      </w:r>
    </w:p>
    <w:p w:rsidR="00CD4DF0" w:rsidRDefault="00CD4DF0">
      <w:pPr>
        <w:pStyle w:val="ConsPlusTitle"/>
        <w:jc w:val="center"/>
      </w:pPr>
      <w:r>
        <w:t>ПРОГРАММЫ ПРОФИЛАКТИКИ</w:t>
      </w: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ind w:firstLine="540"/>
        <w:jc w:val="both"/>
      </w:pPr>
      <w:r>
        <w:t>11. Показатели результативности и эффективности Программы профилактики отображены в таблице.</w:t>
      </w:r>
    </w:p>
    <w:p w:rsidR="00CD4DF0" w:rsidRDefault="00CD4DF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7257"/>
        <w:gridCol w:w="1339"/>
      </w:tblGrid>
      <w:tr w:rsidR="00CD4DF0">
        <w:tc>
          <w:tcPr>
            <w:tcW w:w="454" w:type="dxa"/>
          </w:tcPr>
          <w:p w:rsidR="00CD4DF0" w:rsidRDefault="00CD4DF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257" w:type="dxa"/>
          </w:tcPr>
          <w:p w:rsidR="00CD4DF0" w:rsidRDefault="00CD4DF0">
            <w:pPr>
              <w:pStyle w:val="ConsPlusNormal"/>
              <w:jc w:val="center"/>
            </w:pPr>
            <w:r>
              <w:t>Наименование показателя, единица измерения</w:t>
            </w:r>
          </w:p>
        </w:tc>
        <w:tc>
          <w:tcPr>
            <w:tcW w:w="1339" w:type="dxa"/>
          </w:tcPr>
          <w:p w:rsidR="00CD4DF0" w:rsidRDefault="00CD4DF0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CD4DF0">
        <w:tc>
          <w:tcPr>
            <w:tcW w:w="454" w:type="dxa"/>
          </w:tcPr>
          <w:p w:rsidR="00CD4DF0" w:rsidRDefault="00CD4D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257" w:type="dxa"/>
          </w:tcPr>
          <w:p w:rsidR="00CD4DF0" w:rsidRDefault="00CD4DF0">
            <w:pPr>
              <w:pStyle w:val="ConsPlusNormal"/>
              <w:jc w:val="both"/>
            </w:pPr>
            <w:r>
              <w:t xml:space="preserve">Количество профилактических мероприятий для неопределенного круга лиц (размещение разъяснений и поясняющей информации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(https://зато-северск.рф), беседы, интервью и статьи в прессе), ед.</w:t>
            </w:r>
          </w:p>
        </w:tc>
        <w:tc>
          <w:tcPr>
            <w:tcW w:w="1339" w:type="dxa"/>
          </w:tcPr>
          <w:p w:rsidR="00CD4DF0" w:rsidRDefault="00CD4DF0">
            <w:pPr>
              <w:pStyle w:val="ConsPlusNormal"/>
              <w:jc w:val="center"/>
            </w:pPr>
            <w:r>
              <w:t>4</w:t>
            </w:r>
          </w:p>
        </w:tc>
      </w:tr>
      <w:tr w:rsidR="00CD4DF0">
        <w:tc>
          <w:tcPr>
            <w:tcW w:w="454" w:type="dxa"/>
          </w:tcPr>
          <w:p w:rsidR="00CD4DF0" w:rsidRDefault="00CD4D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257" w:type="dxa"/>
          </w:tcPr>
          <w:p w:rsidR="00CD4DF0" w:rsidRDefault="00CD4DF0">
            <w:pPr>
              <w:pStyle w:val="ConsPlusNormal"/>
              <w:jc w:val="both"/>
            </w:pPr>
            <w:r>
              <w:t>Доля подконтрольных субъектов, охваченных консультированием, от числа обратившихся, %</w:t>
            </w:r>
          </w:p>
        </w:tc>
        <w:tc>
          <w:tcPr>
            <w:tcW w:w="1339" w:type="dxa"/>
          </w:tcPr>
          <w:p w:rsidR="00CD4DF0" w:rsidRDefault="00CD4DF0">
            <w:pPr>
              <w:pStyle w:val="ConsPlusNormal"/>
              <w:jc w:val="center"/>
            </w:pPr>
            <w:r>
              <w:t>100</w:t>
            </w:r>
          </w:p>
        </w:tc>
      </w:tr>
      <w:tr w:rsidR="00CD4DF0">
        <w:tc>
          <w:tcPr>
            <w:tcW w:w="454" w:type="dxa"/>
          </w:tcPr>
          <w:p w:rsidR="00CD4DF0" w:rsidRDefault="00CD4D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57" w:type="dxa"/>
          </w:tcPr>
          <w:p w:rsidR="00CD4DF0" w:rsidRDefault="00CD4DF0">
            <w:pPr>
              <w:pStyle w:val="ConsPlusNormal"/>
              <w:jc w:val="both"/>
            </w:pPr>
            <w:r>
              <w:t>Доля подконтрольных субъектов, охваченных профилактическими мероприятиями, %</w:t>
            </w:r>
          </w:p>
        </w:tc>
        <w:tc>
          <w:tcPr>
            <w:tcW w:w="1339" w:type="dxa"/>
          </w:tcPr>
          <w:p w:rsidR="00CD4DF0" w:rsidRDefault="00CD4DF0">
            <w:pPr>
              <w:pStyle w:val="ConsPlusNormal"/>
              <w:jc w:val="center"/>
            </w:pPr>
            <w:r>
              <w:t>100</w:t>
            </w:r>
          </w:p>
        </w:tc>
      </w:tr>
      <w:tr w:rsidR="00CD4DF0">
        <w:tc>
          <w:tcPr>
            <w:tcW w:w="454" w:type="dxa"/>
          </w:tcPr>
          <w:p w:rsidR="00CD4DF0" w:rsidRDefault="00CD4D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57" w:type="dxa"/>
          </w:tcPr>
          <w:p w:rsidR="00CD4DF0" w:rsidRDefault="00CD4DF0">
            <w:pPr>
              <w:pStyle w:val="ConsPlusNormal"/>
              <w:jc w:val="both"/>
            </w:pPr>
            <w:r>
              <w:t>Количество должностных лиц, уполномоченных на осуществление мероприятий по профилактике, чел.</w:t>
            </w:r>
          </w:p>
        </w:tc>
        <w:tc>
          <w:tcPr>
            <w:tcW w:w="1339" w:type="dxa"/>
          </w:tcPr>
          <w:p w:rsidR="00CD4DF0" w:rsidRDefault="00CD4DF0">
            <w:pPr>
              <w:pStyle w:val="ConsPlusNormal"/>
              <w:jc w:val="center"/>
            </w:pPr>
            <w:r>
              <w:t>2</w:t>
            </w:r>
          </w:p>
        </w:tc>
      </w:tr>
    </w:tbl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jc w:val="both"/>
      </w:pPr>
    </w:p>
    <w:p w:rsidR="00CD4DF0" w:rsidRDefault="00CD4DF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2282" w:rsidRDefault="00DD2282"/>
    <w:sectPr w:rsidR="00DD2282" w:rsidSect="000C1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DF0"/>
    <w:rsid w:val="00725E64"/>
    <w:rsid w:val="00CD4DF0"/>
    <w:rsid w:val="00DD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E3CD68-AB1D-4B97-9891-FE28C2E1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D4D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D4D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D4D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6018" TargetMode="External"/><Relationship Id="rId13" Type="http://schemas.openxmlformats.org/officeDocument/2006/relationships/hyperlink" Target="https://login.consultant.ru/link/?req=doc&amp;base=RLAW091&amp;n=191862" TargetMode="External"/><Relationship Id="rId18" Type="http://schemas.openxmlformats.org/officeDocument/2006/relationships/hyperlink" Target="https://login.consultant.ru/link/?req=doc&amp;base=RLAW091&amp;n=191862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501480" TargetMode="External"/><Relationship Id="rId12" Type="http://schemas.openxmlformats.org/officeDocument/2006/relationships/hyperlink" Target="https://login.consultant.ru/link/?req=doc&amp;base=RLAW091&amp;n=195240" TargetMode="External"/><Relationship Id="rId17" Type="http://schemas.openxmlformats.org/officeDocument/2006/relationships/hyperlink" Target="https://login.consultant.ru/link/?req=doc&amp;base=LAW&amp;n=50013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9926" TargetMode="External"/><Relationship Id="rId20" Type="http://schemas.openxmlformats.org/officeDocument/2006/relationships/hyperlink" Target="https://login.consultant.ru/link/?req=doc&amp;base=RLAW091&amp;n=197217&amp;dst=10000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9669&amp;dst=100482" TargetMode="External"/><Relationship Id="rId11" Type="http://schemas.openxmlformats.org/officeDocument/2006/relationships/hyperlink" Target="https://login.consultant.ru/link/?req=doc&amp;base=RLAW091&amp;n=197217&amp;dst=100006" TargetMode="External"/><Relationship Id="rId5" Type="http://schemas.openxmlformats.org/officeDocument/2006/relationships/hyperlink" Target="https://login.consultant.ru/link/?req=doc&amp;base=RLAW091&amp;n=197217&amp;dst=100006" TargetMode="External"/><Relationship Id="rId15" Type="http://schemas.openxmlformats.org/officeDocument/2006/relationships/hyperlink" Target="https://login.consultant.ru/link/?req=doc&amp;base=LAW&amp;n=500131" TargetMode="External"/><Relationship Id="rId10" Type="http://schemas.openxmlformats.org/officeDocument/2006/relationships/hyperlink" Target="https://login.consultant.ru/link/?req=doc&amp;base=RLAW091&amp;n=195240" TargetMode="External"/><Relationship Id="rId19" Type="http://schemas.openxmlformats.org/officeDocument/2006/relationships/hyperlink" Target="https://login.consultant.ru/link/?req=doc&amp;base=LAW&amp;n=499669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87528" TargetMode="External"/><Relationship Id="rId14" Type="http://schemas.openxmlformats.org/officeDocument/2006/relationships/hyperlink" Target="https://login.consultant.ru/link/?req=doc&amp;base=LAW&amp;n=49520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1917</Words>
  <Characters>10930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Тагаева Татьяна Ивановна</dc:creator>
  <cp:keywords/>
  <dc:description/>
  <cp:lastModifiedBy>Тагаева Татьяна Ивановна</cp:lastModifiedBy>
  <cp:revision>2</cp:revision>
  <dcterms:created xsi:type="dcterms:W3CDTF">2025-09-11T06:41:00Z</dcterms:created>
  <dcterms:modified xsi:type="dcterms:W3CDTF">2025-09-11T06:52:00Z</dcterms:modified>
</cp:coreProperties>
</file>