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C5779" w:rsidRPr="005C5779" w:rsidRDefault="005C5779">
      <w:pPr>
        <w:pStyle w:val="ConsPlusTitle"/>
        <w:jc w:val="center"/>
        <w:outlineLvl w:val="0"/>
        <w:rPr>
          <w:rFonts w:ascii="Times New Roman" w:hAnsi="Times New Roman" w:cs="Times New Roman"/>
          <w:sz w:val="24"/>
          <w:szCs w:val="24"/>
        </w:rPr>
      </w:pPr>
      <w:r w:rsidRPr="005C5779">
        <w:rPr>
          <w:rFonts w:ascii="Times New Roman" w:hAnsi="Times New Roman" w:cs="Times New Roman"/>
          <w:sz w:val="24"/>
          <w:szCs w:val="24"/>
        </w:rPr>
        <w:t>ТОМСКАЯ ОБЛАСТЬ</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ГОРОДСКОЙ ОКРУГ</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ЗАКРЫТОЕ АДМИНИСТРАТИВНО-ТЕРРИТОРИАЛЬНОЕ ОБРАЗОВАНИЕ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СЕВЕРСК</w:t>
      </w:r>
    </w:p>
    <w:p w:rsidR="005C5779" w:rsidRPr="005C5779" w:rsidRDefault="005C5779">
      <w:pPr>
        <w:pStyle w:val="ConsPlusTitle"/>
        <w:jc w:val="center"/>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АДМИНИСТРАЦИЯ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ЗАКРЫТОГО АДМИНИСТРАТИВНО-ТЕРРИТОРИАЛЬНОГО ОБРАЗОВАНИЯ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СЕВЕРСК</w:t>
      </w:r>
    </w:p>
    <w:p w:rsidR="005C5779" w:rsidRPr="005C5779" w:rsidRDefault="005C5779">
      <w:pPr>
        <w:pStyle w:val="ConsPlusTitle"/>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ПОСТАНОВЛЕНИЕ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от 17 декабря 2024 г. N 4938-па</w:t>
      </w:r>
    </w:p>
    <w:p w:rsidR="005C5779" w:rsidRPr="005C5779" w:rsidRDefault="005C5779">
      <w:pPr>
        <w:pStyle w:val="ConsPlusTitle"/>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ОБ УТВЕРЖДЕНИИ МУНИЦИПАЛЬНОЙ ПРОГРАММЫ "ЭФФЕКТИВНОЕ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УПРАВЛЕНИЕ МУНИЦИПАЛЬНЫМ ИМУЩЕСТВОМ ЗАТО СЕВЕРСК"</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НА 2025 - 2027 ГОДЫ</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(в ред. постановлений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17.02.2025 </w:t>
            </w:r>
            <w:hyperlink r:id="rId4">
              <w:r w:rsidRPr="005C5779">
                <w:rPr>
                  <w:rFonts w:ascii="Times New Roman" w:hAnsi="Times New Roman" w:cs="Times New Roman"/>
                  <w:color w:val="0000FF"/>
                  <w:sz w:val="24"/>
                  <w:szCs w:val="24"/>
                </w:rPr>
                <w:t>N 312-па</w:t>
              </w:r>
            </w:hyperlink>
            <w:r w:rsidRPr="005C5779">
              <w:rPr>
                <w:rFonts w:ascii="Times New Roman" w:hAnsi="Times New Roman" w:cs="Times New Roman"/>
                <w:color w:val="392C69"/>
                <w:sz w:val="24"/>
                <w:szCs w:val="24"/>
              </w:rPr>
              <w:t xml:space="preserve">, от 23.07.2025 </w:t>
            </w:r>
            <w:hyperlink r:id="rId5">
              <w:r w:rsidRPr="005C5779">
                <w:rPr>
                  <w:rFonts w:ascii="Times New Roman" w:hAnsi="Times New Roman" w:cs="Times New Roman"/>
                  <w:color w:val="0000FF"/>
                  <w:sz w:val="24"/>
                  <w:szCs w:val="24"/>
                </w:rPr>
                <w:t>N 1783-па</w:t>
              </w:r>
            </w:hyperlink>
            <w:r w:rsidRPr="005C5779">
              <w:rPr>
                <w:rFonts w:ascii="Times New Roman" w:hAnsi="Times New Roman" w:cs="Times New Roman"/>
                <w:color w:val="392C69"/>
                <w:sz w:val="24"/>
                <w:szCs w:val="24"/>
              </w:rPr>
              <w:t xml:space="preserve">, от 31.10.2025 </w:t>
            </w:r>
            <w:hyperlink r:id="rId6">
              <w:r w:rsidRPr="005C5779">
                <w:rPr>
                  <w:rFonts w:ascii="Times New Roman" w:hAnsi="Times New Roman" w:cs="Times New Roman"/>
                  <w:color w:val="0000FF"/>
                  <w:sz w:val="24"/>
                  <w:szCs w:val="24"/>
                </w:rPr>
                <w:t>N 2656-па</w:t>
              </w:r>
            </w:hyperlink>
            <w:r w:rsidRPr="005C5779">
              <w:rPr>
                <w:rFonts w:ascii="Times New Roman" w:hAnsi="Times New Roman" w:cs="Times New Roman"/>
                <w:color w:val="392C69"/>
                <w:sz w:val="24"/>
                <w:szCs w:val="24"/>
              </w:rPr>
              <w:t>,</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03.02.2026 </w:t>
            </w:r>
            <w:hyperlink r:id="rId7">
              <w:r w:rsidRPr="005C5779">
                <w:rPr>
                  <w:rFonts w:ascii="Times New Roman" w:hAnsi="Times New Roman" w:cs="Times New Roman"/>
                  <w:color w:val="0000FF"/>
                  <w:sz w:val="24"/>
                  <w:szCs w:val="24"/>
                </w:rPr>
                <w:t>N 174-па</w:t>
              </w:r>
            </w:hyperlink>
            <w:r w:rsidRPr="005C5779">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целях повышения эффективности управления муниципальным имуществом ЗАТО Северск в соответствии с Федеральным </w:t>
      </w:r>
      <w:hyperlink r:id="rId8">
        <w:r w:rsidRPr="005C5779">
          <w:rPr>
            <w:rFonts w:ascii="Times New Roman" w:hAnsi="Times New Roman" w:cs="Times New Roman"/>
            <w:color w:val="0000FF"/>
            <w:sz w:val="24"/>
            <w:szCs w:val="24"/>
          </w:rPr>
          <w:t>законом</w:t>
        </w:r>
      </w:hyperlink>
      <w:r w:rsidRPr="005C5779">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w:t>
      </w:r>
      <w:hyperlink r:id="rId9">
        <w:r w:rsidRPr="005C5779">
          <w:rPr>
            <w:rFonts w:ascii="Times New Roman" w:hAnsi="Times New Roman" w:cs="Times New Roman"/>
            <w:color w:val="0000FF"/>
            <w:sz w:val="24"/>
            <w:szCs w:val="24"/>
          </w:rPr>
          <w:t>постановлением</w:t>
        </w:r>
      </w:hyperlink>
      <w:r w:rsidRPr="005C5779">
        <w:rPr>
          <w:rFonts w:ascii="Times New Roman" w:hAnsi="Times New Roman" w:cs="Times New Roman"/>
          <w:sz w:val="24"/>
          <w:szCs w:val="24"/>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1. Утвердить прилагаемую муниципальную </w:t>
      </w:r>
      <w:hyperlink w:anchor="P39">
        <w:r w:rsidRPr="005C5779">
          <w:rPr>
            <w:rFonts w:ascii="Times New Roman" w:hAnsi="Times New Roman" w:cs="Times New Roman"/>
            <w:color w:val="0000FF"/>
            <w:sz w:val="24"/>
            <w:szCs w:val="24"/>
          </w:rPr>
          <w:t>программу</w:t>
        </w:r>
      </w:hyperlink>
      <w:r w:rsidRPr="005C5779">
        <w:rPr>
          <w:rFonts w:ascii="Times New Roman" w:hAnsi="Times New Roman" w:cs="Times New Roman"/>
          <w:sz w:val="24"/>
          <w:szCs w:val="24"/>
        </w:rPr>
        <w:t xml:space="preserve"> "Эффективное управление муниципальным имуществом ЗАТО Северск" на 2025 - 2027 годы.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Постановление вступает в силу с 01.01.2025.</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4. Контроль за исполнением постановления возложить на заместителя Мэра ЗАТО Северск по экономике и финансам.</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Мэр ЗАТО Северск</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Н.В.ДИДЕНКО</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outlineLvl w:val="0"/>
        <w:rPr>
          <w:rFonts w:ascii="Times New Roman" w:hAnsi="Times New Roman" w:cs="Times New Roman"/>
          <w:sz w:val="24"/>
          <w:szCs w:val="24"/>
        </w:rPr>
      </w:pPr>
      <w:r w:rsidRPr="005C5779">
        <w:rPr>
          <w:rFonts w:ascii="Times New Roman" w:hAnsi="Times New Roman" w:cs="Times New Roman"/>
          <w:sz w:val="24"/>
          <w:szCs w:val="24"/>
        </w:rPr>
        <w:t>Утверждена</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постановлением</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Администрации ЗАТО Северск</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от 17.12.2024 N 4938-па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bookmarkStart w:id="0" w:name="P39"/>
      <w:bookmarkEnd w:id="0"/>
      <w:r w:rsidRPr="005C5779">
        <w:rPr>
          <w:rFonts w:ascii="Times New Roman" w:hAnsi="Times New Roman" w:cs="Times New Roman"/>
          <w:sz w:val="24"/>
          <w:szCs w:val="24"/>
        </w:rPr>
        <w:t>МУНИЦИПАЛЬНАЯ ПРОГРАММА</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 НА 2025 - 2027 ГОДЫ</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(в ред. постановлений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17.02.2025 </w:t>
            </w:r>
            <w:hyperlink r:id="rId10">
              <w:r w:rsidRPr="005C5779">
                <w:rPr>
                  <w:rFonts w:ascii="Times New Roman" w:hAnsi="Times New Roman" w:cs="Times New Roman"/>
                  <w:color w:val="0000FF"/>
                  <w:sz w:val="24"/>
                  <w:szCs w:val="24"/>
                </w:rPr>
                <w:t>N 312-па</w:t>
              </w:r>
            </w:hyperlink>
            <w:r w:rsidRPr="005C5779">
              <w:rPr>
                <w:rFonts w:ascii="Times New Roman" w:hAnsi="Times New Roman" w:cs="Times New Roman"/>
                <w:color w:val="392C69"/>
                <w:sz w:val="24"/>
                <w:szCs w:val="24"/>
              </w:rPr>
              <w:t xml:space="preserve">, от 23.07.2025 </w:t>
            </w:r>
            <w:hyperlink r:id="rId11">
              <w:r w:rsidRPr="005C5779">
                <w:rPr>
                  <w:rFonts w:ascii="Times New Roman" w:hAnsi="Times New Roman" w:cs="Times New Roman"/>
                  <w:color w:val="0000FF"/>
                  <w:sz w:val="24"/>
                  <w:szCs w:val="24"/>
                </w:rPr>
                <w:t>N 1783-па</w:t>
              </w:r>
            </w:hyperlink>
            <w:r w:rsidRPr="005C5779">
              <w:rPr>
                <w:rFonts w:ascii="Times New Roman" w:hAnsi="Times New Roman" w:cs="Times New Roman"/>
                <w:color w:val="392C69"/>
                <w:sz w:val="24"/>
                <w:szCs w:val="24"/>
              </w:rPr>
              <w:t xml:space="preserve">, от 31.10.2025 </w:t>
            </w:r>
            <w:hyperlink r:id="rId12">
              <w:r w:rsidRPr="005C5779">
                <w:rPr>
                  <w:rFonts w:ascii="Times New Roman" w:hAnsi="Times New Roman" w:cs="Times New Roman"/>
                  <w:color w:val="0000FF"/>
                  <w:sz w:val="24"/>
                  <w:szCs w:val="24"/>
                </w:rPr>
                <w:t>N 2656-па</w:t>
              </w:r>
            </w:hyperlink>
            <w:r w:rsidRPr="005C5779">
              <w:rPr>
                <w:rFonts w:ascii="Times New Roman" w:hAnsi="Times New Roman" w:cs="Times New Roman"/>
                <w:color w:val="392C69"/>
                <w:sz w:val="24"/>
                <w:szCs w:val="24"/>
              </w:rPr>
              <w:t>,</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03.02.2026 </w:t>
            </w:r>
            <w:hyperlink r:id="rId13">
              <w:r w:rsidRPr="005C5779">
                <w:rPr>
                  <w:rFonts w:ascii="Times New Roman" w:hAnsi="Times New Roman" w:cs="Times New Roman"/>
                  <w:color w:val="0000FF"/>
                  <w:sz w:val="24"/>
                  <w:szCs w:val="24"/>
                </w:rPr>
                <w:t>N 174-па</w:t>
              </w:r>
            </w:hyperlink>
            <w:r w:rsidRPr="005C5779">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ПАСПОРТ МУНИЦИПАЛЬНОЙ ПРОГРАММЫ "ЭФФЕКТИВНОЕ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УПРАВЛЕНИЕ 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14">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87"/>
        <w:gridCol w:w="1417"/>
        <w:gridCol w:w="1144"/>
        <w:gridCol w:w="1144"/>
        <w:gridCol w:w="1144"/>
        <w:gridCol w:w="1144"/>
        <w:gridCol w:w="1444"/>
      </w:tblGrid>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Наименование муниципальной программы (далее - Программа)</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 имуществом ЗАТО Северск</w:t>
            </w:r>
          </w:p>
        </w:tc>
      </w:tr>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Срок реализации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2025 - 2027 годы</w:t>
            </w:r>
          </w:p>
        </w:tc>
      </w:tr>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Ответственный исполнитель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Соисполнители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Отсутствуют</w:t>
            </w:r>
          </w:p>
        </w:tc>
      </w:tr>
      <w:tr w:rsidR="005C5779" w:rsidRPr="005C5779">
        <w:tc>
          <w:tcPr>
            <w:tcW w:w="158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Участники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капитального строительства Администрации ЗАТО Северск</w:t>
            </w:r>
          </w:p>
        </w:tc>
      </w:tr>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Цель социально-экономического развития ЗАТО Северск, на реализацию которой направлена </w:t>
            </w:r>
            <w:r w:rsidRPr="005C5779">
              <w:rPr>
                <w:rFonts w:ascii="Times New Roman" w:hAnsi="Times New Roman" w:cs="Times New Roman"/>
                <w:sz w:val="24"/>
                <w:szCs w:val="24"/>
              </w:rPr>
              <w:lastRenderedPageBreak/>
              <w:t>Программа</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Повышение эффективности управления муниципальной собственностью ЗАТО Северск</w:t>
            </w:r>
          </w:p>
        </w:tc>
      </w:tr>
      <w:tr w:rsidR="005C5779" w:rsidRPr="005C5779">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Цель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Повышение эффективности управления муниципальной собственностью ЗАТО Северск</w:t>
            </w:r>
          </w:p>
        </w:tc>
      </w:tr>
      <w:tr w:rsidR="005C5779" w:rsidRPr="005C5779">
        <w:tc>
          <w:tcPr>
            <w:tcW w:w="158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Целевые показатели (индикаторы) результативности Программы и их значения (по годам реализации)</w:t>
            </w:r>
          </w:p>
        </w:tc>
        <w:tc>
          <w:tcPr>
            <w:tcW w:w="141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цели, единица измерения</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5C5779">
              <w:rPr>
                <w:rFonts w:ascii="Times New Roman" w:hAnsi="Times New Roman" w:cs="Times New Roman"/>
                <w:sz w:val="24"/>
                <w:szCs w:val="24"/>
              </w:rPr>
              <w:t>проц</w:t>
            </w:r>
            <w:proofErr w:type="spellEnd"/>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92</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93,5</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площади земельных участков, являющихся объектами налогообложения земельным налогом, в общей площади территории городского </w:t>
            </w:r>
            <w:r w:rsidRPr="005C5779">
              <w:rPr>
                <w:rFonts w:ascii="Times New Roman" w:hAnsi="Times New Roman" w:cs="Times New Roman"/>
                <w:sz w:val="24"/>
                <w:szCs w:val="24"/>
              </w:rPr>
              <w:lastRenderedPageBreak/>
              <w:t xml:space="preserve">округа, </w:t>
            </w:r>
            <w:proofErr w:type="spellStart"/>
            <w:r w:rsidRPr="005C5779">
              <w:rPr>
                <w:rFonts w:ascii="Times New Roman" w:hAnsi="Times New Roman" w:cs="Times New Roman"/>
                <w:sz w:val="24"/>
                <w:szCs w:val="24"/>
              </w:rPr>
              <w:t>проц</w:t>
            </w:r>
            <w:proofErr w:type="spellEnd"/>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54,23</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54,26</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54,28</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54,3</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54,3</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Снижение задолженности по арендной плате за пользование земельными участками и муниципальным имуществом по сравнению с 1 января предыдущего года, </w:t>
            </w:r>
            <w:proofErr w:type="spellStart"/>
            <w:r w:rsidRPr="005C5779">
              <w:rPr>
                <w:rFonts w:ascii="Times New Roman" w:hAnsi="Times New Roman" w:cs="Times New Roman"/>
                <w:sz w:val="24"/>
                <w:szCs w:val="24"/>
              </w:rPr>
              <w:t>проц</w:t>
            </w:r>
            <w:proofErr w:type="spellEnd"/>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4. Объем воспроизводства лесов, га</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158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Задачи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Повышение полноты и качества учета муниципальной собственности ЗАТО Северск</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Обеспечение содержания, обслуживания, строительства муниципального имущества ЗАТО Северск</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tc>
      </w:tr>
      <w:tr w:rsidR="005C5779" w:rsidRPr="005C5779">
        <w:tc>
          <w:tcPr>
            <w:tcW w:w="158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Подпрограммы Программы</w:t>
            </w:r>
          </w:p>
        </w:tc>
        <w:tc>
          <w:tcPr>
            <w:tcW w:w="7437" w:type="dxa"/>
            <w:gridSpan w:val="6"/>
          </w:tcPr>
          <w:p w:rsidR="005C5779" w:rsidRPr="005C5779" w:rsidRDefault="005C5779">
            <w:pPr>
              <w:pStyle w:val="ConsPlusNormal"/>
              <w:rPr>
                <w:rFonts w:ascii="Times New Roman" w:hAnsi="Times New Roman" w:cs="Times New Roman"/>
                <w:sz w:val="24"/>
                <w:szCs w:val="24"/>
              </w:rPr>
            </w:pPr>
            <w:hyperlink w:anchor="P1252">
              <w:r w:rsidRPr="005C5779">
                <w:rPr>
                  <w:rFonts w:ascii="Times New Roman" w:hAnsi="Times New Roman" w:cs="Times New Roman"/>
                  <w:color w:val="0000FF"/>
                  <w:sz w:val="24"/>
                  <w:szCs w:val="24"/>
                </w:rPr>
                <w:t>Подпрограмма 1</w:t>
              </w:r>
            </w:hyperlink>
            <w:r w:rsidRPr="005C5779">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hyperlink w:anchor="P1793">
              <w:r w:rsidRPr="005C5779">
                <w:rPr>
                  <w:rFonts w:ascii="Times New Roman" w:hAnsi="Times New Roman" w:cs="Times New Roman"/>
                  <w:color w:val="0000FF"/>
                  <w:sz w:val="24"/>
                  <w:szCs w:val="24"/>
                </w:rPr>
                <w:t>Подпрограмма 2</w:t>
              </w:r>
            </w:hyperlink>
            <w:r w:rsidRPr="005C5779">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hyperlink w:anchor="P2345">
              <w:r w:rsidRPr="005C5779">
                <w:rPr>
                  <w:rFonts w:ascii="Times New Roman" w:hAnsi="Times New Roman" w:cs="Times New Roman"/>
                  <w:color w:val="0000FF"/>
                  <w:sz w:val="24"/>
                  <w:szCs w:val="24"/>
                </w:rPr>
                <w:t>Подпрограмма 3</w:t>
              </w:r>
            </w:hyperlink>
            <w:r w:rsidRPr="005C5779">
              <w:rPr>
                <w:rFonts w:ascii="Times New Roman" w:hAnsi="Times New Roman" w:cs="Times New Roman"/>
                <w:sz w:val="24"/>
                <w:szCs w:val="24"/>
              </w:rPr>
              <w:t xml:space="preserve"> "Обеспечение устойчивого управления лесами ЗАТО Северск"</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7437" w:type="dxa"/>
            <w:gridSpan w:val="6"/>
          </w:tcPr>
          <w:p w:rsidR="005C5779" w:rsidRPr="005C5779" w:rsidRDefault="005C5779">
            <w:pPr>
              <w:pStyle w:val="ConsPlusNormal"/>
              <w:rPr>
                <w:rFonts w:ascii="Times New Roman" w:hAnsi="Times New Roman" w:cs="Times New Roman"/>
                <w:sz w:val="24"/>
                <w:szCs w:val="24"/>
              </w:rPr>
            </w:pPr>
            <w:hyperlink w:anchor="P618">
              <w:r w:rsidRPr="005C5779">
                <w:rPr>
                  <w:rFonts w:ascii="Times New Roman" w:hAnsi="Times New Roman" w:cs="Times New Roman"/>
                  <w:color w:val="0000FF"/>
                  <w:sz w:val="24"/>
                  <w:szCs w:val="24"/>
                </w:rPr>
                <w:t>Подпрограмма 4</w:t>
              </w:r>
            </w:hyperlink>
            <w:r w:rsidRPr="005C5779">
              <w:rPr>
                <w:rFonts w:ascii="Times New Roman" w:hAnsi="Times New Roman" w:cs="Times New Roman"/>
                <w:sz w:val="24"/>
                <w:szCs w:val="24"/>
              </w:rPr>
              <w:t xml:space="preserve"> "Обеспечивающая подпрограмма"</w:t>
            </w:r>
          </w:p>
        </w:tc>
      </w:tr>
      <w:tr w:rsidR="005C5779" w:rsidRPr="005C5779">
        <w:tc>
          <w:tcPr>
            <w:tcW w:w="158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Объем финансирования Программы, всего, в т.ч. по годам реализации </w:t>
            </w:r>
            <w:r w:rsidRPr="005C5779">
              <w:rPr>
                <w:rFonts w:ascii="Times New Roman" w:hAnsi="Times New Roman" w:cs="Times New Roman"/>
                <w:sz w:val="24"/>
                <w:szCs w:val="24"/>
              </w:rPr>
              <w:lastRenderedPageBreak/>
              <w:t>Программы, тыс. руб.</w:t>
            </w:r>
          </w:p>
        </w:tc>
        <w:tc>
          <w:tcPr>
            <w:tcW w:w="141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Источники</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Местный бюджет (потребность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456192,54</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120562,59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188232,43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147397,52</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147933,56</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Местный бюджет</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333210,04</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120562,59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Другие источники:</w:t>
            </w:r>
          </w:p>
        </w:tc>
        <w:tc>
          <w:tcPr>
            <w:tcW w:w="1144" w:type="dxa"/>
          </w:tcPr>
          <w:p w:rsidR="005C5779" w:rsidRPr="005C5779" w:rsidRDefault="005C5779">
            <w:pPr>
              <w:pStyle w:val="ConsPlusNormal"/>
              <w:rPr>
                <w:rFonts w:ascii="Times New Roman" w:hAnsi="Times New Roman" w:cs="Times New Roman"/>
                <w:sz w:val="24"/>
                <w:szCs w:val="24"/>
              </w:rPr>
            </w:pPr>
          </w:p>
        </w:tc>
        <w:tc>
          <w:tcPr>
            <w:tcW w:w="1144" w:type="dxa"/>
          </w:tcPr>
          <w:p w:rsidR="005C5779" w:rsidRPr="005C5779" w:rsidRDefault="005C5779">
            <w:pPr>
              <w:pStyle w:val="ConsPlusNormal"/>
              <w:rPr>
                <w:rFonts w:ascii="Times New Roman" w:hAnsi="Times New Roman" w:cs="Times New Roman"/>
                <w:sz w:val="24"/>
                <w:szCs w:val="24"/>
              </w:rPr>
            </w:pPr>
          </w:p>
        </w:tc>
        <w:tc>
          <w:tcPr>
            <w:tcW w:w="1144" w:type="dxa"/>
          </w:tcPr>
          <w:p w:rsidR="005C5779" w:rsidRPr="005C5779" w:rsidRDefault="005C5779">
            <w:pPr>
              <w:pStyle w:val="ConsPlusNormal"/>
              <w:rPr>
                <w:rFonts w:ascii="Times New Roman" w:hAnsi="Times New Roman" w:cs="Times New Roman"/>
                <w:sz w:val="24"/>
                <w:szCs w:val="24"/>
              </w:rPr>
            </w:pPr>
          </w:p>
        </w:tc>
        <w:tc>
          <w:tcPr>
            <w:tcW w:w="1144" w:type="dxa"/>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федеральный бюджет (потребность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федеральный бюджет (по согласованию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 Томской области (потребность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 Томской области</w:t>
            </w:r>
          </w:p>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 согласованию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внебюджетные источники</w:t>
            </w:r>
          </w:p>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 согласованию (прогноз)</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587" w:type="dxa"/>
            <w:vMerge/>
          </w:tcPr>
          <w:p w:rsidR="005C5779" w:rsidRPr="005C5779" w:rsidRDefault="005C5779">
            <w:pPr>
              <w:pStyle w:val="ConsPlusNormal"/>
              <w:rPr>
                <w:rFonts w:ascii="Times New Roman" w:hAnsi="Times New Roman" w:cs="Times New Roman"/>
                <w:sz w:val="24"/>
                <w:szCs w:val="24"/>
              </w:rPr>
            </w:pPr>
          </w:p>
        </w:tc>
        <w:tc>
          <w:tcPr>
            <w:tcW w:w="141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333314,34</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120666,89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I. ХАРАКТЕРИСТИКА ТЕКУЩЕГО СОСТОЯНИЯ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СФЕРЫ РЕАЛИЗАЦИИ ПРОГРАММЫ</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15">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соответствии с </w:t>
      </w:r>
      <w:hyperlink r:id="rId16">
        <w:r w:rsidRPr="005C5779">
          <w:rPr>
            <w:rFonts w:ascii="Times New Roman" w:hAnsi="Times New Roman" w:cs="Times New Roman"/>
            <w:color w:val="0000FF"/>
            <w:sz w:val="24"/>
            <w:szCs w:val="24"/>
          </w:rPr>
          <w:t>пунктом 3 части 1 статьи 16</w:t>
        </w:r>
      </w:hyperlink>
      <w:r w:rsidRPr="005C5779">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функциями органов местного самоуправления являются владение, пользование и распоряжение муниципальным имуществом, находящимся в муниципальной собственности городского округа ЗАТО Северск Томской области.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Согласно </w:t>
      </w:r>
      <w:hyperlink r:id="rId17">
        <w:r w:rsidRPr="005C5779">
          <w:rPr>
            <w:rFonts w:ascii="Times New Roman" w:hAnsi="Times New Roman" w:cs="Times New Roman"/>
            <w:color w:val="0000FF"/>
            <w:sz w:val="24"/>
            <w:szCs w:val="24"/>
          </w:rPr>
          <w:t>решению</w:t>
        </w:r>
      </w:hyperlink>
      <w:r w:rsidRPr="005C5779">
        <w:rPr>
          <w:rFonts w:ascii="Times New Roman" w:hAnsi="Times New Roman" w:cs="Times New Roman"/>
          <w:sz w:val="24"/>
          <w:szCs w:val="24"/>
        </w:rPr>
        <w:t xml:space="preserve"> Думы ЗАТО Северск от 24.06.2021 N 15/1 "Об утверждении Положения об Управлении имущественных отношений Администрации ЗАТО Северск" </w:t>
      </w:r>
      <w:r w:rsidRPr="005C5779">
        <w:rPr>
          <w:rFonts w:ascii="Times New Roman" w:hAnsi="Times New Roman" w:cs="Times New Roman"/>
          <w:sz w:val="24"/>
          <w:szCs w:val="24"/>
        </w:rPr>
        <w:lastRenderedPageBreak/>
        <w:t>вопросы владения, пользования и распоряжения муниципальным имуществом являются предметом деятельности Управления имущественных отношений Администрации ЗАТО Северск (далее - Управление).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 целью эффективной организации управления муниципальным имуществом требуется комплекс мер, направленных на совершенствование учета муниципального имущества и актуализацию данных о муниципальном имуществе. Данные мероприятия включают в себя: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анализ экономической и социальной эффективности использования имущества по целевому назначению в соответствии с решениями Думы ЗАТО Северск, постановлениями и распоряжениями Администрации ЗАТО Северск и интересами граждан;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подготовку рекомендаций по рациональному использованию объектов муниципальной собственности в зависимости от изменений состояния экономики;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принятие оперативных решений по вопросам распоряжения объектами муниципальной собственности;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централизованное информирование об объектах муниципальной собственности органов власти, общественных организаций, других заинтересованных юридических и физических лиц при возникновении правоотношений по этим объектам, в том числе при заключении гражданско-правовых сделок.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Сведения об объектах, числящихся в Реестре муниципального имущества ЗАТО Северск (далее - Реестр), приведены в таблице.</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84"/>
        <w:gridCol w:w="3912"/>
        <w:gridCol w:w="1531"/>
        <w:gridCol w:w="1417"/>
        <w:gridCol w:w="1417"/>
      </w:tblGrid>
      <w:tr w:rsidR="005C5779" w:rsidRPr="005C5779">
        <w:tc>
          <w:tcPr>
            <w:tcW w:w="78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3912"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муниципального имущества</w:t>
            </w:r>
          </w:p>
        </w:tc>
        <w:tc>
          <w:tcPr>
            <w:tcW w:w="4365" w:type="dxa"/>
            <w:gridSpan w:val="3"/>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Количество объектов муниципального имущества на отчетную дату</w:t>
            </w:r>
          </w:p>
        </w:tc>
      </w:tr>
      <w:tr w:rsidR="005C5779" w:rsidRPr="005C5779">
        <w:tc>
          <w:tcPr>
            <w:tcW w:w="784" w:type="dxa"/>
            <w:vMerge/>
          </w:tcPr>
          <w:p w:rsidR="005C5779" w:rsidRPr="005C5779" w:rsidRDefault="005C5779">
            <w:pPr>
              <w:pStyle w:val="ConsPlusNormal"/>
              <w:rPr>
                <w:rFonts w:ascii="Times New Roman" w:hAnsi="Times New Roman" w:cs="Times New Roman"/>
                <w:sz w:val="24"/>
                <w:szCs w:val="24"/>
              </w:rPr>
            </w:pPr>
          </w:p>
        </w:tc>
        <w:tc>
          <w:tcPr>
            <w:tcW w:w="3912" w:type="dxa"/>
            <w:vMerge/>
          </w:tcPr>
          <w:p w:rsidR="005C5779" w:rsidRPr="005C5779" w:rsidRDefault="005C5779">
            <w:pPr>
              <w:pStyle w:val="ConsPlusNormal"/>
              <w:rPr>
                <w:rFonts w:ascii="Times New Roman" w:hAnsi="Times New Roman" w:cs="Times New Roman"/>
                <w:sz w:val="24"/>
                <w:szCs w:val="24"/>
              </w:rPr>
            </w:pPr>
          </w:p>
        </w:tc>
        <w:tc>
          <w:tcPr>
            <w:tcW w:w="153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01.01.2022</w:t>
            </w:r>
          </w:p>
        </w:tc>
        <w:tc>
          <w:tcPr>
            <w:tcW w:w="141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01.01.2023</w:t>
            </w:r>
          </w:p>
        </w:tc>
        <w:tc>
          <w:tcPr>
            <w:tcW w:w="141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01.01.2024</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3912"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Организации, всего, из них:</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78</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предприятия, в т.ч.:</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действующие</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1.1.2</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 стадии ликвидации</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1.1.3</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признаны банкротами</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учреждения, в т.ч.:</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79</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79</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77</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казенные, всего, из них:</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17</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17</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17</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1.2.1.1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ОМС ЗАТО Северск</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1.2.3</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бюджетные</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1.2.4</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автономные</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Объекты муниципального имущества, всего, в т.ч.:</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1158622</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1156757</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394697</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2.1</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здания</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3594</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3506</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3396</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сооружения</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4890</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4856</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3499</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2.3</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земельные участки</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1391</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1408</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1429</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2.4</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транспортные средства</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228</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213</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207</w:t>
            </w:r>
          </w:p>
        </w:tc>
      </w:tr>
      <w:tr w:rsidR="005C5779" w:rsidRPr="005C5779">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2.5</w:t>
            </w:r>
          </w:p>
        </w:tc>
        <w:tc>
          <w:tcPr>
            <w:tcW w:w="3912"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иное движимое имущество</w:t>
            </w:r>
          </w:p>
        </w:tc>
        <w:tc>
          <w:tcPr>
            <w:tcW w:w="1531"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1148519</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1146774</w:t>
            </w:r>
          </w:p>
        </w:tc>
        <w:tc>
          <w:tcPr>
            <w:tcW w:w="141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386166</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На основании </w:t>
      </w:r>
      <w:hyperlink r:id="rId18">
        <w:r w:rsidRPr="005C5779">
          <w:rPr>
            <w:rFonts w:ascii="Times New Roman" w:hAnsi="Times New Roman" w:cs="Times New Roman"/>
            <w:color w:val="0000FF"/>
            <w:sz w:val="24"/>
            <w:szCs w:val="24"/>
          </w:rPr>
          <w:t>решения</w:t>
        </w:r>
      </w:hyperlink>
      <w:r w:rsidRPr="005C5779">
        <w:rPr>
          <w:rFonts w:ascii="Times New Roman" w:hAnsi="Times New Roman" w:cs="Times New Roman"/>
          <w:sz w:val="24"/>
          <w:szCs w:val="24"/>
        </w:rPr>
        <w:t xml:space="preserve"> Думы ЗАТО Северск от 30.11.2023 N 41/5 "О внесении изменений в решение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 из Реестра было исключено иное движимое имущество стоимостью менее 100000 рублей, таким образом на 01.01.2024 его количество составило 386166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Ведется работа по технической паспортизации бесхозяйных объектов и регистрации права собственности городского округа ЗАТО Северск Томской области на указанные объекты с целью дальнейшей передачи в аренду и безвозмездное пользование.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На государственный учет как бесхозяйные объекты в Управлении Федеральной службы государственной регистрации, кадастра и картографии по Томской области в 2022 году поставлены 2 объекта недвижимости, в 2023 году - 18 объектов, в 2024 году - 59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Право собственности зарегистрировано в 2022 году на 38 объектов недвижимости, принятых в муниципальную казну ЗАТО Северск, в 2023 году - на 18 объектов, в 2024 году - на 45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Учитывая, что не все недвижимое имущество, находящееся в Реестре, прошло процедуру государственной регистрации права муниципальной собственности (т.е. право муниципальной собственности является ранее возникшим), а также необходимость оформления в муниципальную собственность бесхозяйных объектов для обеспечения надлежащего учета таких объектов недвижимости, необходимо и далее осуществлять мероприятия по учету и регистрации муниципального имущества.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целях распоряжения муниципальным имуществом ежегодно осуществляется приватизация объектов муниципальной собственности в соответствии с Федеральными законами от 21 декабря 2001 года </w:t>
      </w:r>
      <w:hyperlink r:id="rId19">
        <w:r w:rsidRPr="005C5779">
          <w:rPr>
            <w:rFonts w:ascii="Times New Roman" w:hAnsi="Times New Roman" w:cs="Times New Roman"/>
            <w:color w:val="0000FF"/>
            <w:sz w:val="24"/>
            <w:szCs w:val="24"/>
          </w:rPr>
          <w:t>N 178-ФЗ</w:t>
        </w:r>
      </w:hyperlink>
      <w:r w:rsidRPr="005C5779">
        <w:rPr>
          <w:rFonts w:ascii="Times New Roman" w:hAnsi="Times New Roman" w:cs="Times New Roman"/>
          <w:sz w:val="24"/>
          <w:szCs w:val="24"/>
        </w:rPr>
        <w:t xml:space="preserve"> "О приватизации государственного и муниципального имущества в Российской Федерации", от 22 июля 2008 года </w:t>
      </w:r>
      <w:hyperlink r:id="rId20">
        <w:r w:rsidRPr="005C5779">
          <w:rPr>
            <w:rFonts w:ascii="Times New Roman" w:hAnsi="Times New Roman" w:cs="Times New Roman"/>
            <w:color w:val="0000FF"/>
            <w:sz w:val="24"/>
            <w:szCs w:val="24"/>
          </w:rPr>
          <w:t>N 159-ФЗ</w:t>
        </w:r>
      </w:hyperlink>
      <w:r w:rsidRPr="005C5779">
        <w:rPr>
          <w:rFonts w:ascii="Times New Roman" w:hAnsi="Times New Roman" w:cs="Times New Roman"/>
          <w:sz w:val="24"/>
          <w:szCs w:val="24"/>
        </w:rPr>
        <w:t xml:space="preserve">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период с 2022 по 2024 год приватизация объектов муниципальной собственности осуществлялась в соответствии с Прогнозными планами (программами) приватизации муниципального имущества ЗАТО Северск, утверждаемыми решением Думы ЗАТО Северск (далее - Прогнозный план).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в Прогнозный план были включены 20 объектов: 16 объектов недвижимого имущества и 4 объекта движимого имущества.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В 2023 году в Прогнозный план были включены 23 объекта: 17 объектов недвижимого имущества, 6 объектов движимого имущества.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2024 году в Прогнозный план включены 59 объектов недвижимого имущества.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Доходы от приватизации муниципального имущества ЗАТО Северск в 2022 году составили 16803,45 тыс. руб., в 2023 году - 13804,81 тыс. руб., в 2024 году - 12072, 86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целях эффективного использования муниципального имущества Управлением реализуются мероприятия, направленные на вовлечение в арендный оборот новых объектов недвижимого имущества и поддержание в удовлетворительном состоянии временно не используемых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31.12.2022 действовали 208 договоров аренды муниципального имущества ЗАТО Северск, из них:</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10 договоров аренды инженерных сетей;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15 договоров аренды движимого имущества;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183 договора аренды недвижимого имущества (зданий, помещений) на общую площадь 127725,25 кв. 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от передачи в аренду объектов недвижимого и движимого муниципального имущества ЗАТО Северск в бюджет ЗАТО Северск поступило 28533,33 тыс. руб., что составляет 104,05% планового значения (27422,32 тыс. руб.), в том числе: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доходы от аренды зданий и помещений - 26005,64 тыс. руб., что составляет 104,61% к плановому значению (24859,63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доходы от аренды инженерных сетей - 1319,39 тыс. руб., что составляет 102,53% к плановому значению (1286,79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доходы от аренды движимого имущества - 1208,30 тыс. руб., что составляет 94,70% к плановому значению (1275,90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31.12.2023 действовали: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189 договоров аренды недвижимого имущества на общую площадь 136891,75 кв. м, 15 договоров аренды движимого имущества, 8 договоров аренды инженерных сетей;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60 договоров безвозмездного пользования недвижимым имуществом на общую площадь 9394,95 кв. м, 7 договоров безвозмездного пользования движимым имуществом;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концессионных соглашения в отношении сетей инженерно-технического обеспечения.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2023 году от сдачи в аренду муниципального имущества в бюджет ЗАТО Северск поступило 29951,83 тыс. руб., в том числе от сдачи в аренду: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недвижимого имущества (нежилых зданий, помещений) - 27471,76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инженерных сетей - 1240,90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движимого имущества - 1239,17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В 2024 году действовал 51 договор безвозмездного пользования недвижимым имуществом на общую площадь 8690,15 кв. м, 6 договоров безвозмездного пользования движимым имуществом.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От передачи в аренду муниципального имущества в бюджет ЗАТО Северск на 31.12.2024 поступило 30167,85 тыс. руб., в том числе от сдачи в аренду: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недвижимого имущества (нежилых зданий, помещений) - 27360,96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инженерных сетей - 1275,95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движимого имущества - 1530,94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Причина изменения количества договоров связана с количеством расторгнутых и перезаключенных договоров.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соответствии с Федеральным </w:t>
      </w:r>
      <w:hyperlink r:id="rId21">
        <w:r w:rsidRPr="005C5779">
          <w:rPr>
            <w:rFonts w:ascii="Times New Roman" w:hAnsi="Times New Roman" w:cs="Times New Roman"/>
            <w:color w:val="0000FF"/>
            <w:sz w:val="24"/>
            <w:szCs w:val="24"/>
          </w:rPr>
          <w:t>законом</w:t>
        </w:r>
      </w:hyperlink>
      <w:r w:rsidRPr="005C5779">
        <w:rPr>
          <w:rFonts w:ascii="Times New Roman" w:hAnsi="Times New Roman" w:cs="Times New Roman"/>
          <w:sz w:val="24"/>
          <w:szCs w:val="24"/>
        </w:rPr>
        <w:t xml:space="preserve"> от 26 июля 2006 года N 135-ФЗ "О защите конкуренции", </w:t>
      </w:r>
      <w:hyperlink r:id="rId22">
        <w:r w:rsidRPr="005C5779">
          <w:rPr>
            <w:rFonts w:ascii="Times New Roman" w:hAnsi="Times New Roman" w:cs="Times New Roman"/>
            <w:color w:val="0000FF"/>
            <w:sz w:val="24"/>
            <w:szCs w:val="24"/>
          </w:rPr>
          <w:t>приказом</w:t>
        </w:r>
      </w:hyperlink>
      <w:r w:rsidRPr="005C5779">
        <w:rPr>
          <w:rFonts w:ascii="Times New Roman" w:hAnsi="Times New Roman" w:cs="Times New Roman"/>
          <w:sz w:val="24"/>
          <w:szCs w:val="24"/>
        </w:rPr>
        <w:t xml:space="preserve"> Федеральной антимонопольной службы от 21 марта 2023 г. N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в 2022 году проведены 14 аукционов на право заключения долгосрочных договоров аренды по 28 лотам, в 2023 году проведены 4 аукциона на право заключения долгосрочных договоров аренды по 6 лотам, по итогам торгов заключены 6 договоров аренды. В 2024 году проведены 2 аукциона на право заключения долгосрочных договоров аренды по 2 лотам. Изменение количества проводимых аукционов связано с тем, что оказание услуги носит заявительный характер.</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Несмотря на активное вовлечение нежилых муниципальных объектов в арендный оборот, часть объектов остается невостребованной в связи с недостаточностью средств на проведение текущих ремонтов либо включением в план приватизации и невостребованностью на протяжении длительного периода.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Наиболее значительные по площади невостребованные объекты, требующие затрат бюджета ЗАТО Северск на обслуживание, охрану и отопление, представлены в таблице.</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25"/>
        <w:gridCol w:w="1024"/>
        <w:gridCol w:w="3969"/>
      </w:tblGrid>
      <w:tr w:rsidR="005C5779" w:rsidRPr="005C5779">
        <w:tc>
          <w:tcPr>
            <w:tcW w:w="4025"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Местонахождение объекта</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Площадь (м</w:t>
            </w:r>
            <w:r w:rsidRPr="005C5779">
              <w:rPr>
                <w:rFonts w:ascii="Times New Roman" w:hAnsi="Times New Roman" w:cs="Times New Roman"/>
                <w:sz w:val="24"/>
                <w:szCs w:val="24"/>
                <w:vertAlign w:val="superscript"/>
              </w:rPr>
              <w:t>2</w:t>
            </w:r>
            <w:r w:rsidRPr="005C5779">
              <w:rPr>
                <w:rFonts w:ascii="Times New Roman" w:hAnsi="Times New Roman" w:cs="Times New Roman"/>
                <w:sz w:val="24"/>
                <w:szCs w:val="24"/>
              </w:rPr>
              <w:t>)</w:t>
            </w:r>
          </w:p>
        </w:tc>
        <w:tc>
          <w:tcPr>
            <w:tcW w:w="396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Вид затрат</w:t>
            </w:r>
          </w:p>
        </w:tc>
      </w:tr>
      <w:tr w:rsidR="005C5779" w:rsidRPr="005C5779">
        <w:tc>
          <w:tcPr>
            <w:tcW w:w="4025"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г. Северск, ул. Лесная, 1а, строение 5/2</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10581,2</w:t>
            </w:r>
          </w:p>
        </w:tc>
        <w:tc>
          <w:tcPr>
            <w:tcW w:w="3969"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Физическая охрана</w:t>
            </w:r>
          </w:p>
        </w:tc>
      </w:tr>
      <w:tr w:rsidR="005C5779" w:rsidRPr="005C5779">
        <w:tc>
          <w:tcPr>
            <w:tcW w:w="4025"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г. Северск, ул. Курчатова, 3 (здание бывшей школы N 88)</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4062,3</w:t>
            </w:r>
          </w:p>
        </w:tc>
        <w:tc>
          <w:tcPr>
            <w:tcW w:w="3969"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Пультовая охрана</w:t>
            </w:r>
          </w:p>
        </w:tc>
      </w:tr>
      <w:tr w:rsidR="005C5779" w:rsidRPr="005C5779">
        <w:tc>
          <w:tcPr>
            <w:tcW w:w="4025"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г. Северск, ул. Калинина, 25 (здание бывшей школы N 86)</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3739</w:t>
            </w:r>
          </w:p>
        </w:tc>
        <w:tc>
          <w:tcPr>
            <w:tcW w:w="3969"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Физическая охрана, отопление, техническое обслуживание</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Согласно </w:t>
      </w:r>
      <w:hyperlink r:id="rId23">
        <w:r w:rsidRPr="005C5779">
          <w:rPr>
            <w:rFonts w:ascii="Times New Roman" w:hAnsi="Times New Roman" w:cs="Times New Roman"/>
            <w:color w:val="0000FF"/>
            <w:sz w:val="24"/>
            <w:szCs w:val="24"/>
          </w:rPr>
          <w:t>части 1 статьи 39</w:t>
        </w:r>
      </w:hyperlink>
      <w:r w:rsidRPr="005C5779">
        <w:rPr>
          <w:rFonts w:ascii="Times New Roman" w:hAnsi="Times New Roman" w:cs="Times New Roman"/>
          <w:sz w:val="24"/>
          <w:szCs w:val="24"/>
        </w:rPr>
        <w:t xml:space="preserve"> Жилищного кодекса Российской Федерации собственники помещений в многоквартирном доме несут бремя расходов на содержание общего имущества в многоквартирном доме. В состав указанных расходов входят оплата за содержание и обслуживание общего имущества, взносы на капитальный ремонт общего </w:t>
      </w:r>
      <w:r w:rsidRPr="005C5779">
        <w:rPr>
          <w:rFonts w:ascii="Times New Roman" w:hAnsi="Times New Roman" w:cs="Times New Roman"/>
          <w:sz w:val="24"/>
          <w:szCs w:val="24"/>
        </w:rPr>
        <w:lastRenderedPageBreak/>
        <w:t>имущества и затраты на общедомовые нужды. Общая площадь муниципальных нежилых помещений, встроенных или пристроенных к многоквартирным жилым домам, по которым бюджет ЗАТО Северск несет расходы, на 01.01.2024 составляет 11855,00 кв. 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Одним из важнейших и значимых объектов государственной и муниципальной собственности является земля. Земельные ресурсы наряду с другими ресурсами муниципалитета должны способствовать развитию экономического потенциала города. Муниципальная политика в области земельных отношений должна способствовать оптимальному использованию земельных ресурсов для целей развития экономики в целом и пополнению доходной части бюджета.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2023 году переданы в частную собственность 215 земельных участков (в 2022 году - 121): для ведения садоводства и индивидуального жилищного строительства - 133 земельных участка площадью 10,35 га (в 2022 году - 83 земельных участка площадью 7,5 га), для эксплуатации гаражных боксов - 82 земельных участка площадью 0,34 га (в 2022 году - 38 земельных участка площадью 0,15 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Заключены 49 договоров купли-продажи земельных участков на общую сумму 430,29 тыс. руб.: для ведения садоводства и индивидуального жилищного строительства - 29 договоров купли-продажи земельных участков площадью 1,9 га, под гаражными боксами - 20 договоров купли-продажи земельных участков площадью 0,1 га (в 2022 году - 44 договора купли-продажи земельных участков площадью 3,07 га на общую сумму 242,67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течение 2023 года заключен 241 договор аренды земельных участков на общую площадь 67,46 га: 54 договора на площадь 9,42 га с физическими лицами, 187 договоров на площадь 58,04 га с юридическими лицами (в течение 2022 года заключен 71 договор аренды земельных участков на общую площадь 63,7 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31.12.2023 заключены 1190 договоров аренды земельных участков на общую площадь 977,10 га: 625 договоров на общую площадь 134,92 га заключены с физическими лицами, 565 договоров на общую площадь 842,18 га заключены с юридическими лицами (на 31.12.2022 - 1145 договоров на общую площадь 984,41 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2024 году: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переданы в частную собственность 340 земельных участков: для ведения садоводства и индивидуального жилищного строительства - 191 земельный участок, для эксплуатации гаражных боксов - 149 земельных участков;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заключены 129 договоров купли-продажи земельных участков: для ведения садоводства и индивидуального жилищного строительства - 110 договоров купли-продажи земельных участков, под гаражные боксы - 19 договоров купли-продажи земельных участков;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заключены 77 договоров аренды земельных участков: 49 договоров с физическими лицами, 28 договоров с юридическими лицами.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2023 году в бюджет ЗАТО Северск поступила арендная плата за земельные участки на сумму 81,6 млн руб. (в 2022 году - 65,1 млн руб.), в 2024 году поступления составили 72,19 млн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31.12.2024 общая площадь ЗАТО Северск составляет 48565 га, из них по формам собственности: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1) федеральная собственность - 5039 га (10,38%);</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собственность Томской области - 12 га (0,02%);</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муниципальная собственность - 34257 га (70,54%);</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4) собственность граждан - 1215 га (2,5%);</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5) собственность юридических лиц - 44 га (0,1%);</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6) общая долевая собственность граждан и юридических лиц на земельные участки, на которых расположены многоквартирные дома - 156 га (0,32%);</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7) земли, государственная собственность на которые не разграничена, - 7345 га (15,12%);</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8) реки и озера - 497 га (1,02%).</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экономический оборот с 2022 по 2023 год вовлечено 1,91 га, по оценке в 2024 году - 2,1 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соответствии с </w:t>
      </w:r>
      <w:hyperlink r:id="rId24">
        <w:r w:rsidRPr="005C5779">
          <w:rPr>
            <w:rFonts w:ascii="Times New Roman" w:hAnsi="Times New Roman" w:cs="Times New Roman"/>
            <w:color w:val="0000FF"/>
            <w:sz w:val="24"/>
            <w:szCs w:val="24"/>
          </w:rPr>
          <w:t>постановлением</w:t>
        </w:r>
      </w:hyperlink>
      <w:r w:rsidRPr="005C5779">
        <w:rPr>
          <w:rFonts w:ascii="Times New Roman" w:hAnsi="Times New Roman" w:cs="Times New Roman"/>
          <w:sz w:val="24"/>
          <w:szCs w:val="24"/>
        </w:rPr>
        <w:t xml:space="preserve"> Администрации ЗАТО Северск от 18.10.2013 N 2713 на территории ЗАТО Северск осуществляется установка и эксплуатация рекламных конструкций. На 01.01.2024 действовали 52 договора на установку и эксплуатацию рекламных конструкций, поступления в бюджет в 2023 году составили 3,16 млн руб. (в 2022 году - 52 договора, поступления в бюджет составили 2,9 млн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заключены 84 договора на размещение нестационарных торговых объектов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01.01.2024 заключены 130 договоров на размещение нестационарных торговых объектов на территории ЗАТО Северск, в том числе в течение 2023 года заключены 12 договоров.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2024 году заключен 131 договор на размещение нестационарных торговых объектов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Предоставление земельных участков для разных целей, а также прав размещения нестационарных торговых объектов и рекламных конструкций носит исключительно заявительный характер и их предоставление осуществляется в рамках оказания муниципальных услуг.</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рамках комплекса мероприятий по выявлению правообладателей ранее учтенных объектов недвижимости организована системная работа по выявлению правообладателей земельных участков.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Общее число земельных участков, в отношении которых необходимо проведение мероприятий по выявлению правообладателей, - 2288.</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состоянию на 31.12.2023 из 2288 земельных участков организованы мероприятия по выявлению правообладателей ранее учтенных земельных участков в отношении 2149 участков (94%), результаты проделанной работы представлены в таблице.</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7257"/>
        <w:gridCol w:w="1339"/>
      </w:tblGrid>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725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Результат выявления правообладателей ранее учтенных земельных участков</w:t>
            </w:r>
          </w:p>
        </w:tc>
        <w:tc>
          <w:tcPr>
            <w:tcW w:w="133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Количество земельных </w:t>
            </w:r>
            <w:r w:rsidRPr="005C5779">
              <w:rPr>
                <w:rFonts w:ascii="Times New Roman" w:hAnsi="Times New Roman" w:cs="Times New Roman"/>
                <w:sz w:val="24"/>
                <w:szCs w:val="24"/>
              </w:rPr>
              <w:lastRenderedPageBreak/>
              <w:t>участков</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Выявлены правообладатели, сведения о них внесены в ЕГРН</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99</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Зарегистрированы ранее возникшие права на участки</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557</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Не подпадают под выявление</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116</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Сняты с кадастрового учета в процессе выявления правообладателей</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636</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Земельные участки под многоквартирными жилыми домами ("родительские объекты")</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482</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7257"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Земельные участки, государственная собственность на которые не разграничена</w:t>
            </w:r>
          </w:p>
        </w:tc>
        <w:tc>
          <w:tcPr>
            <w:tcW w:w="1339"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123</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2023 году в отношении объектов, расположенных на территории пос. Самусь, дер. </w:t>
      </w:r>
      <w:proofErr w:type="spellStart"/>
      <w:r w:rsidRPr="005C5779">
        <w:rPr>
          <w:rFonts w:ascii="Times New Roman" w:hAnsi="Times New Roman" w:cs="Times New Roman"/>
          <w:sz w:val="24"/>
          <w:szCs w:val="24"/>
        </w:rPr>
        <w:t>Кижирово</w:t>
      </w:r>
      <w:proofErr w:type="spellEnd"/>
      <w:r w:rsidRPr="005C5779">
        <w:rPr>
          <w:rFonts w:ascii="Times New Roman" w:hAnsi="Times New Roman" w:cs="Times New Roman"/>
          <w:sz w:val="24"/>
          <w:szCs w:val="24"/>
        </w:rPr>
        <w:t>, пос. Орловка, проведены комплексные кадастровые работы.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 результатам выполнения комплексных кадастровых работ в Единый государственный реестр недвижимости внесены сведения в отношении 1728 объектов недвижимости.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 целью повышения полноты и качества учета земельных ресурсов, увеличения доли их участия в экономическом обороте требуется продолжить выполнение кадастровых работ по образованию и перераспределению земельных участков на территории ЗАТО Северск и регистрацию права муниципальной собственности.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Одним из принципов государственной политики в области использования, охраны, защиты и воспроизводства лесов является ответственное исполнение органами местного самоуправления полномочий в области лесных отношений на соответствующей территории.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Согласно Лесному </w:t>
      </w:r>
      <w:hyperlink r:id="rId25">
        <w:r w:rsidRPr="005C5779">
          <w:rPr>
            <w:rFonts w:ascii="Times New Roman" w:hAnsi="Times New Roman" w:cs="Times New Roman"/>
            <w:color w:val="0000FF"/>
            <w:sz w:val="24"/>
            <w:szCs w:val="24"/>
          </w:rPr>
          <w:t>кодексу</w:t>
        </w:r>
      </w:hyperlink>
      <w:r w:rsidRPr="005C5779">
        <w:rPr>
          <w:rFonts w:ascii="Times New Roman" w:hAnsi="Times New Roman" w:cs="Times New Roman"/>
          <w:sz w:val="24"/>
          <w:szCs w:val="24"/>
        </w:rPr>
        <w:t xml:space="preserve"> Российской Федерации на органы местного самоуправления возложены функции по владению, пользованию, распоряжению лесными участками, разработке и утверждению лесохозяйственных регламентов, управлению в области использования, охраны, защиты, воспроизводства лесов.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Устойчивое управление лесами, сохранение биологического разнообразия лесов и повышение их потенциала также являются одним из основных принципов лесного законодательства.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Лесничество ЗАТО Северск создано </w:t>
      </w:r>
      <w:hyperlink r:id="rId26">
        <w:r w:rsidRPr="005C5779">
          <w:rPr>
            <w:rFonts w:ascii="Times New Roman" w:hAnsi="Times New Roman" w:cs="Times New Roman"/>
            <w:color w:val="0000FF"/>
            <w:sz w:val="24"/>
            <w:szCs w:val="24"/>
          </w:rPr>
          <w:t>постановлением</w:t>
        </w:r>
      </w:hyperlink>
      <w:r w:rsidRPr="005C5779">
        <w:rPr>
          <w:rFonts w:ascii="Times New Roman" w:hAnsi="Times New Roman" w:cs="Times New Roman"/>
          <w:sz w:val="24"/>
          <w:szCs w:val="24"/>
        </w:rPr>
        <w:t xml:space="preserve"> Администрации ЗАТО Северск от 29.09.2023 N 1842-па "О создании Лесничества ЗАТО Северск и входящих в его состав Северного и Южного участковых лесничеств, расположенных на землях населенных пунктов городского округа ЗАТО Северск Томской области, и установлении их границ" на площади 8838,05 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Правообладателем земельных участков, на которых расположено Лесничество ЗАТО Северск, является городской округ ЗАТО Северск Томской области.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Леса подлежат охране от пожаров, загрязнения и иного негативного воздействия, защите от вредных организмов, а также воспроизводству (далее - мероприятия по сохранению лесов).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С целью лесовосстановления в период с 2021 по 2022 год в рамках экологической акции "Всероссийский день посадки леса" в городской черте высажены 130 саженцев сосны кедровой сибирской.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лесохозяйственные работы выполнены на площади 24,28 га, проведены отвод и таксация 72 га лесосек. В период с 2023 по 2024 год лесохозяйственные работы на территории ЗАТО Северск не осуществлялись в связи с окончанием в 2021 году срока действия основного документа, регламентирующего проведение мероприятий по использованию, охране, защите и воспроизводству лесов, - лесохозяйственного регламента Лесничества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 истекший период в законодательные акты Российской Федерации в сфере градостроительного, земельного и лесного законодательства были внесены значительные изменения, в связи с которыми требовалась актуализация документов территориального планирования и градостроительного зонирования.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Работа по изменению градостроительной документации началась в 2022 году в рамках реализации плана мероприятий (дорожной карты) по разработке и утверждению лесохозяйственного регламента лесничества ЗАТО Северск. В течение двух лет на территории муниципального образования ЗАТО Северск проводился ряд лесоустроительных мероприятий, в ходе которых спроектировано и создано Лесничество ЗАТО Северск, установлены его границы, актуализирована информация о состоянии лесного фонда при проведении таксации лесов, выполнено проектирование мероприятий по сохранению лесов, подготовлен проект защитных лесов и особо защитных участков лесов в границах лесничества.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На основании материалов лесоустройства в период с 2023 по 2024 год разработан новый лесохозяйственный </w:t>
      </w:r>
      <w:hyperlink r:id="rId27">
        <w:r w:rsidRPr="005C5779">
          <w:rPr>
            <w:rFonts w:ascii="Times New Roman" w:hAnsi="Times New Roman" w:cs="Times New Roman"/>
            <w:color w:val="0000FF"/>
            <w:sz w:val="24"/>
            <w:szCs w:val="24"/>
          </w:rPr>
          <w:t>регламент</w:t>
        </w:r>
      </w:hyperlink>
      <w:r w:rsidRPr="005C5779">
        <w:rPr>
          <w:rFonts w:ascii="Times New Roman" w:hAnsi="Times New Roman" w:cs="Times New Roman"/>
          <w:sz w:val="24"/>
          <w:szCs w:val="24"/>
        </w:rPr>
        <w:t xml:space="preserve"> Лесничества ЗАТО Северск, утвержденный постановлением Администрации ЗАТО Северск от 10.12.2024 N 4687-па "Об утверждении лесохозяйственного регламента Лесничества ЗАТО Северск", который позволяет реализовать комплекс мероприятий по сохранению лесов и лесопользованию в рамках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целом анализ деятельности Управления позволяет обозначить следующие основные проблемы.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Проблемой при передаче недвижимого имущества в аренду является отсутствие спроса на муниципальное имущество, связанное с неудовлетворительным техническим состоянием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Частичное отсутствие технической документации не позволяет: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заключить концессионное соглашение на сети водоснабжения и водоотведения, расположенные на территории г. Северска;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полном объеме передать в долгосрочную аренду сети теплоснабжения, водоснабжения и водоотведения, расположенные на внегородских территориях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Сохраняются значительные площади временно не используемых объектов муниципальной недвижимости, требующие расходов на содержание, обслуживание и поддержание их в надлежащем состоянии.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Несвоевременное и несистематическое проведение ремонтов зданий, внешних контуров, оконных и дверных заполнений приводит к нарушению принципов </w:t>
      </w:r>
      <w:r w:rsidRPr="005C5779">
        <w:rPr>
          <w:rFonts w:ascii="Times New Roman" w:hAnsi="Times New Roman" w:cs="Times New Roman"/>
          <w:sz w:val="24"/>
          <w:szCs w:val="24"/>
        </w:rPr>
        <w:lastRenderedPageBreak/>
        <w:t>энергоэффективности, а в отдельных случаях создает опасность для пребывания граждан.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Несвоевременное поступление финансовых средств за аренду земельных участков в бюджет ЗАТО Северск отражается на недостаточном финансировании услуг по подготовке землеустроительной и кадастровой документации, необходимой в силу требований законодательства, что вызывает несвоевременное межевание земельных участков, постановку их на кадастровый учет и, как следствие, предоставление таких участков в аренду.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Некорректная кадастровая оценка земель населенных пунктов в части разрешенного использования земельных участков также не позволяет привлекать большее число землепользователей земельных участков, оформленных на праве аренды либо собственности.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Выявленные проблемы требуют решения в рамках Программы, которые приведут к сбалансированному управлению государственной и муниципальной собственностью, обеспечивающему в необходимых размерах реализацию государственных и муниципальных полномочий в соответствии с действующим законодательством и социально-экономическим развитием городского округа ЗАТО Северск Томской области.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Достижение целей и основных задач по приоритетному направлению 4 "Совершенствование муниципального управления" </w:t>
      </w:r>
      <w:hyperlink r:id="rId28">
        <w:r w:rsidRPr="005C5779">
          <w:rPr>
            <w:rFonts w:ascii="Times New Roman" w:hAnsi="Times New Roman" w:cs="Times New Roman"/>
            <w:color w:val="0000FF"/>
            <w:sz w:val="24"/>
            <w:szCs w:val="24"/>
          </w:rPr>
          <w:t>Стратегии</w:t>
        </w:r>
      </w:hyperlink>
      <w:r w:rsidRPr="005C5779">
        <w:rPr>
          <w:rFonts w:ascii="Times New Roman" w:hAnsi="Times New Roman" w:cs="Times New Roman"/>
          <w:sz w:val="24"/>
          <w:szCs w:val="24"/>
        </w:rP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за счет средств бюджета ЗАТО Северск будет осуществляться в рамках реализации муниципальной программы "Эффективное управление муниципальным имуществом ЗАТО Северск" (далее - Программа).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целей в 2025 - 2027 годах в рамках Программы потребуется реализация следующих задач:</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повышение полноты и качества учета муниципальной собственности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обеспечение содержания, обслуживания, строительство и снос муниципального имущества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Посредством Программы будет реализован комплекс следующих мероприятий: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паспортизации объектов недвижимого имущества и регистрации прав на объекты недвижимого имущества, находящиеся в муниципальной собственности;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инвентаризации и постановка на учет бесхозяйных объектов недвижимости;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обеспечение оценки и проведение предпродажной подготовки объектов приватизации;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кадастровых работ по образованию земельных участков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выявление неиспользуемых земельных участков с целью их дальнейшего вовлечения в хозяйственный оборот;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выявление и постановка на учет земельных участков, используемых гражданами и организациями без оформленных правоустанавливающих документов, с целью понуждения к оформлению документов;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предоставление земельных участков, находящихся в муниципальной собственности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сокращение задолженности по арендной плате за аренду недвижимого имущества и земельные участки;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оптимизация затрат на содержание временно не арендуемых объектов муниципальной казны;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организация деятельности по содержанию, обслуживанию временно не используемого имущества муниципальной казны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содержание общего имущества многоквартирных домов;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передача в пользование временно не арендуемых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мероприятий по сохранению лесов.</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II. ЦЕЛЬ И ЗАДАЧИ ПРОГРАММЫ, СРОКИ ЕЕ РЕАЛИЗАЦИИ,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ЦЕЛЕВЫЕ ПОКАЗАТЕЛИ (ИНДИКАТОРЫ) РЕЗУЛЬТАТИВНОСТИ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РЕАЛИЗАЦИИ ПРОГРАММЫ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Целью Программы является повышение эффективности управления муниципальной собственностью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Достижение цели обеспечивается за счет решения следующих задач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повышение полноты и качества учета муниципальной собственности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обеспечение содержания, обслуживания, строительства муниципального имущества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обеспечение управления в области использования, охраны, защиты, воспроизводства лесов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Реализация Программы рассчитана на 2025 - 2027 годы. Этапы не предусмотрены.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показателях (индикаторах) результативности Программы, а также информация о периодичности и методике сбора данных приводятся в таблице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(индикаторов) результативности муниципальной программы</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29">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rsidSect="002B1D0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39"/>
        <w:gridCol w:w="1204"/>
        <w:gridCol w:w="784"/>
        <w:gridCol w:w="664"/>
        <w:gridCol w:w="664"/>
        <w:gridCol w:w="664"/>
        <w:gridCol w:w="604"/>
        <w:gridCol w:w="1444"/>
        <w:gridCol w:w="1361"/>
        <w:gridCol w:w="2014"/>
        <w:gridCol w:w="1804"/>
      </w:tblGrid>
      <w:tr w:rsidR="005C5779" w:rsidRPr="005C5779">
        <w:tc>
          <w:tcPr>
            <w:tcW w:w="454"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1939"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целевого показателя (индикатора)</w:t>
            </w:r>
          </w:p>
        </w:tc>
        <w:tc>
          <w:tcPr>
            <w:tcW w:w="1204"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Единица измерения</w:t>
            </w:r>
          </w:p>
        </w:tc>
        <w:tc>
          <w:tcPr>
            <w:tcW w:w="4824" w:type="dxa"/>
            <w:gridSpan w:val="6"/>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целевых показателей</w:t>
            </w:r>
          </w:p>
        </w:tc>
        <w:tc>
          <w:tcPr>
            <w:tcW w:w="1361"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Периодичность сбора данных</w:t>
            </w:r>
          </w:p>
        </w:tc>
        <w:tc>
          <w:tcPr>
            <w:tcW w:w="2014"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Метод сбора информации</w:t>
            </w:r>
          </w:p>
        </w:tc>
        <w:tc>
          <w:tcPr>
            <w:tcW w:w="1804"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Ответственный за сбор данных по показателю</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39" w:type="dxa"/>
            <w:vMerge/>
          </w:tcPr>
          <w:p w:rsidR="005C5779" w:rsidRPr="005C5779" w:rsidRDefault="005C5779">
            <w:pPr>
              <w:pStyle w:val="ConsPlusNormal"/>
              <w:rPr>
                <w:rFonts w:ascii="Times New Roman" w:hAnsi="Times New Roman" w:cs="Times New Roman"/>
                <w:sz w:val="24"/>
                <w:szCs w:val="24"/>
              </w:rPr>
            </w:pPr>
          </w:p>
        </w:tc>
        <w:tc>
          <w:tcPr>
            <w:tcW w:w="1204" w:type="dxa"/>
            <w:vMerge/>
          </w:tcPr>
          <w:p w:rsidR="005C5779" w:rsidRPr="005C5779" w:rsidRDefault="005C5779">
            <w:pPr>
              <w:pStyle w:val="ConsPlusNormal"/>
              <w:rPr>
                <w:rFonts w:ascii="Times New Roman" w:hAnsi="Times New Roman" w:cs="Times New Roman"/>
                <w:sz w:val="24"/>
                <w:szCs w:val="24"/>
              </w:rPr>
            </w:pPr>
          </w:p>
        </w:tc>
        <w:tc>
          <w:tcPr>
            <w:tcW w:w="78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2023 год</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60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c>
          <w:tcPr>
            <w:tcW w:w="1361" w:type="dxa"/>
            <w:vMerge/>
          </w:tcPr>
          <w:p w:rsidR="005C5779" w:rsidRPr="005C5779" w:rsidRDefault="005C5779">
            <w:pPr>
              <w:pStyle w:val="ConsPlusNormal"/>
              <w:rPr>
                <w:rFonts w:ascii="Times New Roman" w:hAnsi="Times New Roman" w:cs="Times New Roman"/>
                <w:sz w:val="24"/>
                <w:szCs w:val="24"/>
              </w:rPr>
            </w:pPr>
          </w:p>
        </w:tc>
        <w:tc>
          <w:tcPr>
            <w:tcW w:w="2014" w:type="dxa"/>
            <w:vMerge/>
          </w:tcPr>
          <w:p w:rsidR="005C5779" w:rsidRPr="005C5779" w:rsidRDefault="005C5779">
            <w:pPr>
              <w:pStyle w:val="ConsPlusNormal"/>
              <w:rPr>
                <w:rFonts w:ascii="Times New Roman" w:hAnsi="Times New Roman" w:cs="Times New Roman"/>
                <w:sz w:val="24"/>
                <w:szCs w:val="24"/>
              </w:rPr>
            </w:pPr>
          </w:p>
        </w:tc>
        <w:tc>
          <w:tcPr>
            <w:tcW w:w="1804"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939"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0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78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66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60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4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361"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201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80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13600"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муниципальной программы "Эффективное управление муниципальным имуществом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проц</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91,9</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92</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93,5</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Доля площади земельных участков, являющихся объектами </w:t>
            </w:r>
            <w:r w:rsidRPr="005C5779">
              <w:rPr>
                <w:rFonts w:ascii="Times New Roman" w:hAnsi="Times New Roman" w:cs="Times New Roman"/>
                <w:sz w:val="24"/>
                <w:szCs w:val="24"/>
              </w:rPr>
              <w:lastRenderedPageBreak/>
              <w:t>налогообложения земельным налогом, в общей площади территории городского округа</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проц</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54,11</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54,23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54,26</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54,28</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54,3</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54,3</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Снижение задолженности по арендной плате за пользование земельными участками и муниципальным имуществом по сравнению с 1 января предыдущего года</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проц</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30</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воспроизводства лесов</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Документ о приемке</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600"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1 "Повышение полноты и качества учета муниципальной собственности ЗАТО Северск" Программы</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Количество объектов недвижимого </w:t>
            </w:r>
            <w:r w:rsidRPr="005C5779">
              <w:rPr>
                <w:rFonts w:ascii="Times New Roman" w:hAnsi="Times New Roman" w:cs="Times New Roman"/>
                <w:sz w:val="24"/>
                <w:szCs w:val="24"/>
              </w:rPr>
              <w:lastRenderedPageBreak/>
              <w:t>имущества, переданных в оперативное управление за год</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ед</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28</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Периодическая отчетность Управления </w:t>
            </w:r>
            <w:r w:rsidRPr="005C5779">
              <w:rPr>
                <w:rFonts w:ascii="Times New Roman" w:hAnsi="Times New Roman" w:cs="Times New Roman"/>
                <w:sz w:val="24"/>
                <w:szCs w:val="24"/>
              </w:rPr>
              <w:lastRenderedPageBreak/>
              <w:t>имущественных отношений Администрации ЗАТО Северск</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 xml:space="preserve">Управление имущественных отношений </w:t>
            </w:r>
            <w:r w:rsidRPr="005C5779">
              <w:rPr>
                <w:rFonts w:ascii="Times New Roman" w:hAnsi="Times New Roman" w:cs="Times New Roman"/>
                <w:sz w:val="24"/>
                <w:szCs w:val="24"/>
              </w:rPr>
              <w:lastRenderedPageBreak/>
              <w:t>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1.2</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6553,5</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6568</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6572</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6574</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600"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2 "Обеспечение содержания, обслуживания, строительства муниципального имущества ЗАТО Северск" Программы</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Количество объектов муниципальной собственности, по которым осуществляются расходы на содержание и обслуживание </w:t>
            </w:r>
            <w:r w:rsidRPr="005C5779">
              <w:rPr>
                <w:rFonts w:ascii="Times New Roman" w:hAnsi="Times New Roman" w:cs="Times New Roman"/>
                <w:sz w:val="24"/>
                <w:szCs w:val="24"/>
              </w:rPr>
              <w:lastRenderedPageBreak/>
              <w:t>имущества</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ед</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17</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24</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Анализ учетных данных муниципальной казны ЗАТО Северск и информации о расторгаемых договорах пользования </w:t>
            </w:r>
            <w:r w:rsidRPr="005C5779">
              <w:rPr>
                <w:rFonts w:ascii="Times New Roman" w:hAnsi="Times New Roman" w:cs="Times New Roman"/>
                <w:sz w:val="24"/>
                <w:szCs w:val="24"/>
              </w:rPr>
              <w:lastRenderedPageBreak/>
              <w:t>муниципальным недвижимым имуществом</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муниципального нежилого фонда, по которым начислена (произведена) оплата взносов на капитальный ремонт региональному оператору</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102</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102</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2.3</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муниципальной собственности, введенных в эксплуатацию</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Сравнение запланированного количества постройки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 сети с фактически исполненным</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r w:rsidR="005C5779" w:rsidRPr="005C5779">
        <w:tc>
          <w:tcPr>
            <w:tcW w:w="13600"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3 "Обеспечение управления в области использования, охраны, защиты, воспроизводства лесов ЗАТО Северск" Программы</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Объем лесных насаждений, отведенных для заготовки гражданами древесины для </w:t>
            </w:r>
            <w:r w:rsidRPr="005C5779">
              <w:rPr>
                <w:rFonts w:ascii="Times New Roman" w:hAnsi="Times New Roman" w:cs="Times New Roman"/>
                <w:sz w:val="24"/>
                <w:szCs w:val="24"/>
              </w:rPr>
              <w:lastRenderedPageBreak/>
              <w:t>собственных нужд</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Отчет МКУ "Лесничество ЗАТО Северск" о заключенных договорах купли-продажи лесных </w:t>
            </w:r>
            <w:r w:rsidRPr="005C5779">
              <w:rPr>
                <w:rFonts w:ascii="Times New Roman" w:hAnsi="Times New Roman" w:cs="Times New Roman"/>
                <w:sz w:val="24"/>
                <w:szCs w:val="24"/>
              </w:rPr>
              <w:lastRenderedPageBreak/>
              <w:t>насаждений</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3.2</w:t>
            </w:r>
          </w:p>
        </w:tc>
        <w:tc>
          <w:tcPr>
            <w:tcW w:w="19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проектирования мероприятий по сохранению лесов</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7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11,86</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11,5</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6,7</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36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Ежемесячно</w:t>
            </w:r>
          </w:p>
        </w:tc>
        <w:tc>
          <w:tcPr>
            <w:tcW w:w="201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Доклад руководителя МКУ "Лесничество ЗАТО Северск" об исполнении целевых показателей эффективности деятельности учреждения</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bl>
    <w:p w:rsidR="005C5779" w:rsidRPr="005C5779" w:rsidRDefault="005C5779">
      <w:pPr>
        <w:pStyle w:val="ConsPlusNormal"/>
        <w:rPr>
          <w:rFonts w:ascii="Times New Roman" w:hAnsi="Times New Roman" w:cs="Times New Roman"/>
          <w:sz w:val="24"/>
          <w:szCs w:val="24"/>
        </w:rPr>
        <w:sectPr w:rsidR="005C5779" w:rsidRPr="005C5779">
          <w:pgSz w:w="16838" w:h="11905" w:orient="landscape"/>
          <w:pgMar w:top="1701" w:right="1134" w:bottom="850" w:left="1134" w:header="0" w:footer="0" w:gutter="0"/>
          <w:cols w:space="720"/>
          <w:titlePg/>
        </w:sect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III. ПОДПРОГРАММЫ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цели и задач Программы предусматривается реализация следующих подпрограмм: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1) </w:t>
      </w:r>
      <w:hyperlink w:anchor="P1252">
        <w:r w:rsidRPr="005C5779">
          <w:rPr>
            <w:rFonts w:ascii="Times New Roman" w:hAnsi="Times New Roman" w:cs="Times New Roman"/>
            <w:color w:val="0000FF"/>
            <w:sz w:val="24"/>
            <w:szCs w:val="24"/>
          </w:rPr>
          <w:t>подпрограммы 1</w:t>
        </w:r>
      </w:hyperlink>
      <w:r w:rsidRPr="005C5779">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 (приложение 1);</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2) </w:t>
      </w:r>
      <w:hyperlink w:anchor="P1793">
        <w:r w:rsidRPr="005C5779">
          <w:rPr>
            <w:rFonts w:ascii="Times New Roman" w:hAnsi="Times New Roman" w:cs="Times New Roman"/>
            <w:color w:val="0000FF"/>
            <w:sz w:val="24"/>
            <w:szCs w:val="24"/>
          </w:rPr>
          <w:t>подпрограммы 2</w:t>
        </w:r>
      </w:hyperlink>
      <w:r w:rsidRPr="005C5779">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 (приложение 2);</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3) </w:t>
      </w:r>
      <w:hyperlink w:anchor="P2345">
        <w:r w:rsidRPr="005C5779">
          <w:rPr>
            <w:rFonts w:ascii="Times New Roman" w:hAnsi="Times New Roman" w:cs="Times New Roman"/>
            <w:color w:val="0000FF"/>
            <w:sz w:val="24"/>
            <w:szCs w:val="24"/>
          </w:rPr>
          <w:t>подпрограммы 3</w:t>
        </w:r>
      </w:hyperlink>
      <w:r w:rsidRPr="005C5779">
        <w:rPr>
          <w:rFonts w:ascii="Times New Roman" w:hAnsi="Times New Roman" w:cs="Times New Roman"/>
          <w:sz w:val="24"/>
          <w:szCs w:val="24"/>
        </w:rPr>
        <w:t xml:space="preserve"> "Обеспечение устойчивого управления лесами ЗАТО Северск" (приложение 3);</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4) </w:t>
      </w:r>
      <w:hyperlink w:anchor="P618">
        <w:r w:rsidRPr="005C5779">
          <w:rPr>
            <w:rFonts w:ascii="Times New Roman" w:hAnsi="Times New Roman" w:cs="Times New Roman"/>
            <w:color w:val="0000FF"/>
            <w:sz w:val="24"/>
            <w:szCs w:val="24"/>
          </w:rPr>
          <w:t>подпрограммы 4</w:t>
        </w:r>
      </w:hyperlink>
      <w:r w:rsidRPr="005C5779">
        <w:rPr>
          <w:rFonts w:ascii="Times New Roman" w:hAnsi="Times New Roman" w:cs="Times New Roman"/>
          <w:sz w:val="24"/>
          <w:szCs w:val="24"/>
        </w:rPr>
        <w:t xml:space="preserve"> "Обеспечивающая подпрограмма".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bookmarkStart w:id="1" w:name="P618"/>
      <w:bookmarkEnd w:id="1"/>
      <w:r w:rsidRPr="005C5779">
        <w:rPr>
          <w:rFonts w:ascii="Times New Roman" w:hAnsi="Times New Roman" w:cs="Times New Roman"/>
          <w:sz w:val="24"/>
          <w:szCs w:val="24"/>
        </w:rPr>
        <w:t>IV. ОБЕСПЕЧИВАЮЩАЯ ПОДПРОГРАММА</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0">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Подпрограмма 4 "Обеспечивающая подпрограмма" направлена на обеспечение реализации Программы и включает расходы на финансовое обеспечение деятельности ответственного исполнителя Программы - Управления имущественных отношений Администрации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Комплекс процессных мероприятий по финансовому обеспечению деятельности Управления имущественных отношений Администрации ЗАТО Северск представлен в </w:t>
      </w:r>
      <w:hyperlink w:anchor="P630">
        <w:r w:rsidRPr="005C5779">
          <w:rPr>
            <w:rFonts w:ascii="Times New Roman" w:hAnsi="Times New Roman" w:cs="Times New Roman"/>
            <w:color w:val="0000FF"/>
            <w:sz w:val="24"/>
            <w:szCs w:val="24"/>
          </w:rPr>
          <w:t>таблице 2</w:t>
        </w:r>
      </w:hyperlink>
      <w:r w:rsidRPr="005C5779">
        <w:rPr>
          <w:rFonts w:ascii="Times New Roman" w:hAnsi="Times New Roman" w:cs="Times New Roman"/>
          <w:sz w:val="24"/>
          <w:szCs w:val="24"/>
        </w:rPr>
        <w:t>.</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КОМПЛЕКС ПРОЦЕССНЫХ МЕРОПРИЯТИЙ ПО ОБЕСПЕЧЕНИЮ ДЕЯТЕЛЬНОСТИ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УПРАВЛЕНИЯ ИМУЩЕСТВЕННЫХ ОТНОШЕНИЙ АДМИНИСТРАЦИИ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ЗАТО СЕВЕРСК</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bookmarkStart w:id="2" w:name="P630"/>
      <w:bookmarkEnd w:id="2"/>
      <w:r w:rsidRPr="005C5779">
        <w:rPr>
          <w:rFonts w:ascii="Times New Roman" w:hAnsi="Times New Roman" w:cs="Times New Roman"/>
          <w:sz w:val="24"/>
          <w:szCs w:val="24"/>
        </w:rPr>
        <w:t>Финансовое обеспечение деятельности ответственного</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исполнителя (соисполнителя, участника) муниципальной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программы "Эффективное управление муниципальным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1">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2</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721"/>
        <w:gridCol w:w="1134"/>
        <w:gridCol w:w="1134"/>
        <w:gridCol w:w="1024"/>
        <w:gridCol w:w="1024"/>
        <w:gridCol w:w="1444"/>
      </w:tblGrid>
      <w:tr w:rsidR="005C5779" w:rsidRPr="005C5779">
        <w:tc>
          <w:tcPr>
            <w:tcW w:w="567"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2721" w:type="dxa"/>
            <w:vMerge w:val="restart"/>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Ответственный исполнитель, соисполнитель, участник</w:t>
            </w:r>
          </w:p>
        </w:tc>
        <w:tc>
          <w:tcPr>
            <w:tcW w:w="5760" w:type="dxa"/>
            <w:gridSpan w:val="5"/>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Распределение объема финансирования</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2721" w:type="dxa"/>
            <w:vMerge/>
          </w:tcPr>
          <w:p w:rsidR="005C5779" w:rsidRPr="005C5779" w:rsidRDefault="005C5779">
            <w:pPr>
              <w:pStyle w:val="ConsPlusNormal"/>
              <w:rPr>
                <w:rFonts w:ascii="Times New Roman" w:hAnsi="Times New Roman" w:cs="Times New Roman"/>
                <w:sz w:val="24"/>
                <w:szCs w:val="24"/>
              </w:rPr>
            </w:pPr>
          </w:p>
        </w:tc>
        <w:tc>
          <w:tcPr>
            <w:tcW w:w="113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w:t>
            </w:r>
          </w:p>
        </w:tc>
        <w:tc>
          <w:tcPr>
            <w:tcW w:w="272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113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184975,12</w:t>
            </w:r>
          </w:p>
        </w:tc>
        <w:tc>
          <w:tcPr>
            <w:tcW w:w="113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102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102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144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r>
      <w:tr w:rsidR="005C5779" w:rsidRPr="005C5779">
        <w:tc>
          <w:tcPr>
            <w:tcW w:w="3288" w:type="dxa"/>
            <w:gridSpan w:val="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объем финансирования по комплексу процессных мероприятий, тыс. руб.</w:t>
            </w:r>
          </w:p>
        </w:tc>
        <w:tc>
          <w:tcPr>
            <w:tcW w:w="113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184975,12</w:t>
            </w:r>
          </w:p>
        </w:tc>
        <w:tc>
          <w:tcPr>
            <w:tcW w:w="113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102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102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1444" w:type="dxa"/>
            <w:vAlign w:val="center"/>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Информация об основных мерах правового регулирования, в том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числе налоговых расходах, в сфере реализации муниципальной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программы</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39"/>
        <w:gridCol w:w="2254"/>
        <w:gridCol w:w="1234"/>
        <w:gridCol w:w="1264"/>
        <w:gridCol w:w="2211"/>
      </w:tblGrid>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163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меры (бюджетной, правовой, иной), налоговой льготы</w:t>
            </w:r>
          </w:p>
        </w:tc>
        <w:tc>
          <w:tcPr>
            <w:tcW w:w="22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Содержание меры, цель предоставления налоговой льготы, освобождения и иных преференций для налогоплательщиков</w:t>
            </w:r>
          </w:p>
        </w:tc>
        <w:tc>
          <w:tcPr>
            <w:tcW w:w="12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действия меры, налоговой льготы</w:t>
            </w:r>
          </w:p>
        </w:tc>
        <w:tc>
          <w:tcPr>
            <w:tcW w:w="12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Куратор налогового расхода</w:t>
            </w:r>
          </w:p>
        </w:tc>
        <w:tc>
          <w:tcPr>
            <w:tcW w:w="221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6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Бюджетная</w:t>
            </w:r>
          </w:p>
        </w:tc>
        <w:tc>
          <w:tcPr>
            <w:tcW w:w="2254" w:type="dxa"/>
          </w:tcPr>
          <w:p w:rsidR="005C5779" w:rsidRPr="005C5779" w:rsidRDefault="005C5779">
            <w:pPr>
              <w:pStyle w:val="ConsPlusNormal"/>
              <w:rPr>
                <w:rFonts w:ascii="Times New Roman" w:hAnsi="Times New Roman" w:cs="Times New Roman"/>
                <w:sz w:val="24"/>
                <w:szCs w:val="24"/>
              </w:rPr>
            </w:pPr>
            <w:hyperlink r:id="rId32">
              <w:r w:rsidRPr="005C5779">
                <w:rPr>
                  <w:rFonts w:ascii="Times New Roman" w:hAnsi="Times New Roman" w:cs="Times New Roman"/>
                  <w:color w:val="0000FF"/>
                  <w:sz w:val="24"/>
                  <w:szCs w:val="24"/>
                </w:rPr>
                <w:t>Решение</w:t>
              </w:r>
            </w:hyperlink>
            <w:r w:rsidRPr="005C5779">
              <w:rPr>
                <w:rFonts w:ascii="Times New Roman" w:hAnsi="Times New Roman" w:cs="Times New Roman"/>
                <w:sz w:val="24"/>
                <w:szCs w:val="24"/>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tc>
        <w:tc>
          <w:tcPr>
            <w:tcW w:w="12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Постоянно</w:t>
            </w:r>
          </w:p>
        </w:tc>
        <w:tc>
          <w:tcPr>
            <w:tcW w:w="12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221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Повышение качества управления муниципальным имуществом</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63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Налоговая</w:t>
            </w:r>
          </w:p>
        </w:tc>
        <w:tc>
          <w:tcPr>
            <w:tcW w:w="2254" w:type="dxa"/>
          </w:tcPr>
          <w:p w:rsidR="005C5779" w:rsidRPr="005C5779" w:rsidRDefault="005C5779">
            <w:pPr>
              <w:pStyle w:val="ConsPlusNormal"/>
              <w:rPr>
                <w:rFonts w:ascii="Times New Roman" w:hAnsi="Times New Roman" w:cs="Times New Roman"/>
                <w:sz w:val="24"/>
                <w:szCs w:val="24"/>
              </w:rPr>
            </w:pPr>
            <w:hyperlink r:id="rId33">
              <w:r w:rsidRPr="005C5779">
                <w:rPr>
                  <w:rFonts w:ascii="Times New Roman" w:hAnsi="Times New Roman" w:cs="Times New Roman"/>
                  <w:color w:val="0000FF"/>
                  <w:sz w:val="24"/>
                  <w:szCs w:val="24"/>
                </w:rPr>
                <w:t>Постановление</w:t>
              </w:r>
            </w:hyperlink>
            <w:r w:rsidRPr="005C5779">
              <w:rPr>
                <w:rFonts w:ascii="Times New Roman" w:hAnsi="Times New Roman" w:cs="Times New Roman"/>
                <w:sz w:val="24"/>
                <w:szCs w:val="24"/>
              </w:rPr>
              <w:t xml:space="preserve"> Администрации ЗАТО Северск от 02.03.2020 N 363 "Об утверждении Порядка формирования перечня налоговых расходов ЗАТО </w:t>
            </w:r>
            <w:r w:rsidRPr="005C5779">
              <w:rPr>
                <w:rFonts w:ascii="Times New Roman" w:hAnsi="Times New Roman" w:cs="Times New Roman"/>
                <w:sz w:val="24"/>
                <w:szCs w:val="24"/>
              </w:rPr>
              <w:lastRenderedPageBreak/>
              <w:t>Северск и оценки налоговых расходов ЗАТО Северск"</w:t>
            </w:r>
          </w:p>
        </w:tc>
        <w:tc>
          <w:tcPr>
            <w:tcW w:w="12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Постоянно</w:t>
            </w:r>
          </w:p>
        </w:tc>
        <w:tc>
          <w:tcPr>
            <w:tcW w:w="12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221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Оценка эффективности налоговых расходов</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V. СИСТЕМА МЕРОПРИЯТИЙ ПРОГРАММЫ И ЕЕ РЕСУРСНОЕ ОБЕСПЕЧЕНИЕ</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Все мероприятия Программы направлены на реализацию одной из задач подпрограмм, входящих в состав структурных элементов.</w:t>
      </w:r>
    </w:p>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4">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 от 31.10.2025 N 2656-па)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Финансовое обеспечение Программы предусматривается за счет бюджета ЗАТО Северск и не предполагает </w:t>
      </w:r>
      <w:proofErr w:type="spellStart"/>
      <w:r w:rsidRPr="005C5779">
        <w:rPr>
          <w:rFonts w:ascii="Times New Roman" w:hAnsi="Times New Roman" w:cs="Times New Roman"/>
          <w:sz w:val="24"/>
          <w:szCs w:val="24"/>
        </w:rPr>
        <w:t>софинансирования</w:t>
      </w:r>
      <w:proofErr w:type="spellEnd"/>
      <w:r w:rsidRPr="005C5779">
        <w:rPr>
          <w:rFonts w:ascii="Times New Roman" w:hAnsi="Times New Roman" w:cs="Times New Roman"/>
          <w:sz w:val="24"/>
          <w:szCs w:val="24"/>
        </w:rPr>
        <w:t xml:space="preserve"> из бюджетов других уровней или внебюджетных источников.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Расходы на реализацию Программы в целом и с распределением на подпрограммы представлены в </w:t>
      </w:r>
      <w:hyperlink w:anchor="P694">
        <w:r w:rsidRPr="005C5779">
          <w:rPr>
            <w:rFonts w:ascii="Times New Roman" w:hAnsi="Times New Roman" w:cs="Times New Roman"/>
            <w:color w:val="0000FF"/>
            <w:sz w:val="24"/>
            <w:szCs w:val="24"/>
          </w:rPr>
          <w:t>таблице 4</w:t>
        </w:r>
      </w:hyperlink>
      <w:r w:rsidRPr="005C5779">
        <w:rPr>
          <w:rFonts w:ascii="Times New Roman" w:hAnsi="Times New Roman" w:cs="Times New Roman"/>
          <w:sz w:val="24"/>
          <w:szCs w:val="24"/>
        </w:rPr>
        <w:t>.</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w:t>
      </w:r>
      <w:hyperlink w:anchor="P887">
        <w:r w:rsidRPr="005C5779">
          <w:rPr>
            <w:rFonts w:ascii="Times New Roman" w:hAnsi="Times New Roman" w:cs="Times New Roman"/>
            <w:color w:val="0000FF"/>
            <w:sz w:val="24"/>
            <w:szCs w:val="24"/>
          </w:rPr>
          <w:t>таблице 5</w:t>
        </w:r>
      </w:hyperlink>
      <w:r w:rsidRPr="005C5779">
        <w:rPr>
          <w:rFonts w:ascii="Times New Roman" w:hAnsi="Times New Roman" w:cs="Times New Roman"/>
          <w:sz w:val="24"/>
          <w:szCs w:val="24"/>
        </w:rPr>
        <w:t>.</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Общая </w:t>
      </w:r>
      <w:hyperlink w:anchor="P2798">
        <w:r w:rsidRPr="005C5779">
          <w:rPr>
            <w:rFonts w:ascii="Times New Roman" w:hAnsi="Times New Roman" w:cs="Times New Roman"/>
            <w:color w:val="0000FF"/>
            <w:sz w:val="24"/>
            <w:szCs w:val="24"/>
          </w:rPr>
          <w:t>потребность</w:t>
        </w:r>
      </w:hyperlink>
      <w:r w:rsidRPr="005C5779">
        <w:rPr>
          <w:rFonts w:ascii="Times New Roman" w:hAnsi="Times New Roman" w:cs="Times New Roman"/>
          <w:sz w:val="24"/>
          <w:szCs w:val="24"/>
        </w:rPr>
        <w:t xml:space="preserve"> в ресурсном обеспечении реализации Программы, включая прогнозную оценку расходов, представлена в приложении 5 к Программе.</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bookmarkStart w:id="3" w:name="P694"/>
      <w:bookmarkEnd w:id="3"/>
      <w:r w:rsidRPr="005C5779">
        <w:rPr>
          <w:rFonts w:ascii="Times New Roman" w:hAnsi="Times New Roman" w:cs="Times New Roman"/>
          <w:sz w:val="24"/>
          <w:szCs w:val="24"/>
        </w:rPr>
        <w:t>Ресурсное обеспечение муниципальной программы "Эффективное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управление 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5">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4</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84"/>
        <w:gridCol w:w="1564"/>
        <w:gridCol w:w="1564"/>
        <w:gridCol w:w="1144"/>
        <w:gridCol w:w="1684"/>
        <w:gridCol w:w="1759"/>
      </w:tblGrid>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198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подпрограммы муниципальной программы</w:t>
            </w:r>
          </w:p>
        </w:tc>
        <w:tc>
          <w:tcPr>
            <w:tcW w:w="144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98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финансирования, тыс. руб.</w:t>
            </w:r>
          </w:p>
        </w:tc>
        <w:tc>
          <w:tcPr>
            <w:tcW w:w="5956" w:type="dxa"/>
            <w:gridSpan w:val="4"/>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 том числе за счет средств</w:t>
            </w:r>
          </w:p>
        </w:tc>
        <w:tc>
          <w:tcPr>
            <w:tcW w:w="1759"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Соисполнители</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5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федерального бюджета (по согласованию (прогноз)</w:t>
            </w:r>
          </w:p>
        </w:tc>
        <w:tc>
          <w:tcPr>
            <w:tcW w:w="15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областного бюджета (по согласованию (прогноз)</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местного бюджета</w:t>
            </w:r>
          </w:p>
        </w:tc>
        <w:tc>
          <w:tcPr>
            <w:tcW w:w="16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внебюджетных источников (по согласованию (прогноз)</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9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9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15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15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16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75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r>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984" w:type="dxa"/>
            <w:vMerge w:val="restart"/>
          </w:tcPr>
          <w:p w:rsidR="005C5779" w:rsidRPr="005C5779" w:rsidRDefault="005C5779">
            <w:pPr>
              <w:pStyle w:val="ConsPlusNormal"/>
              <w:rPr>
                <w:rFonts w:ascii="Times New Roman" w:hAnsi="Times New Roman" w:cs="Times New Roman"/>
                <w:sz w:val="24"/>
                <w:szCs w:val="24"/>
              </w:rPr>
            </w:pPr>
            <w:hyperlink w:anchor="P1252">
              <w:r w:rsidRPr="005C5779">
                <w:rPr>
                  <w:rFonts w:ascii="Times New Roman" w:hAnsi="Times New Roman" w:cs="Times New Roman"/>
                  <w:color w:val="0000FF"/>
                  <w:sz w:val="24"/>
                  <w:szCs w:val="24"/>
                </w:rPr>
                <w:t>Подпрограмма 1</w:t>
              </w:r>
            </w:hyperlink>
            <w:r w:rsidRPr="005C5779">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Отсутствуют</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984" w:type="dxa"/>
            <w:vMerge w:val="restart"/>
          </w:tcPr>
          <w:p w:rsidR="005C5779" w:rsidRPr="005C5779" w:rsidRDefault="005C5779">
            <w:pPr>
              <w:pStyle w:val="ConsPlusNormal"/>
              <w:rPr>
                <w:rFonts w:ascii="Times New Roman" w:hAnsi="Times New Roman" w:cs="Times New Roman"/>
                <w:sz w:val="24"/>
                <w:szCs w:val="24"/>
              </w:rPr>
            </w:pPr>
            <w:hyperlink w:anchor="P1793">
              <w:r w:rsidRPr="005C5779">
                <w:rPr>
                  <w:rFonts w:ascii="Times New Roman" w:hAnsi="Times New Roman" w:cs="Times New Roman"/>
                  <w:color w:val="0000FF"/>
                  <w:sz w:val="24"/>
                  <w:szCs w:val="24"/>
                </w:rPr>
                <w:t>Подпрограмма 2</w:t>
              </w:r>
            </w:hyperlink>
            <w:r w:rsidRPr="005C5779">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Отсутствуют</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3.</w:t>
            </w:r>
          </w:p>
        </w:tc>
        <w:tc>
          <w:tcPr>
            <w:tcW w:w="1984" w:type="dxa"/>
            <w:vMerge w:val="restart"/>
          </w:tcPr>
          <w:p w:rsidR="005C5779" w:rsidRPr="005C5779" w:rsidRDefault="005C5779">
            <w:pPr>
              <w:pStyle w:val="ConsPlusNormal"/>
              <w:rPr>
                <w:rFonts w:ascii="Times New Roman" w:hAnsi="Times New Roman" w:cs="Times New Roman"/>
                <w:sz w:val="24"/>
                <w:szCs w:val="24"/>
              </w:rPr>
            </w:pPr>
            <w:hyperlink w:anchor="P2345">
              <w:r w:rsidRPr="005C5779">
                <w:rPr>
                  <w:rFonts w:ascii="Times New Roman" w:hAnsi="Times New Roman" w:cs="Times New Roman"/>
                  <w:color w:val="0000FF"/>
                  <w:sz w:val="24"/>
                  <w:szCs w:val="24"/>
                </w:rPr>
                <w:t>Подпрограмма 3</w:t>
              </w:r>
            </w:hyperlink>
            <w:r w:rsidRPr="005C5779">
              <w:rPr>
                <w:rFonts w:ascii="Times New Roman" w:hAnsi="Times New Roman" w:cs="Times New Roman"/>
                <w:sz w:val="24"/>
                <w:szCs w:val="24"/>
              </w:rPr>
              <w:t xml:space="preserve"> "Обеспечение устойчивого управления лесами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Отсутствуют</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1984" w:type="dxa"/>
            <w:vMerge w:val="restart"/>
          </w:tcPr>
          <w:p w:rsidR="005C5779" w:rsidRPr="005C5779" w:rsidRDefault="005C5779">
            <w:pPr>
              <w:pStyle w:val="ConsPlusNormal"/>
              <w:rPr>
                <w:rFonts w:ascii="Times New Roman" w:hAnsi="Times New Roman" w:cs="Times New Roman"/>
                <w:sz w:val="24"/>
                <w:szCs w:val="24"/>
              </w:rPr>
            </w:pPr>
            <w:hyperlink w:anchor="P618">
              <w:r w:rsidRPr="005C5779">
                <w:rPr>
                  <w:rFonts w:ascii="Times New Roman" w:hAnsi="Times New Roman" w:cs="Times New Roman"/>
                  <w:color w:val="0000FF"/>
                  <w:sz w:val="24"/>
                  <w:szCs w:val="24"/>
                </w:rPr>
                <w:t>Подпрограмма 4</w:t>
              </w:r>
            </w:hyperlink>
            <w:r w:rsidRPr="005C5779">
              <w:rPr>
                <w:rFonts w:ascii="Times New Roman" w:hAnsi="Times New Roman" w:cs="Times New Roman"/>
                <w:sz w:val="24"/>
                <w:szCs w:val="24"/>
              </w:rPr>
              <w:t xml:space="preserve"> "Обеспечивающая подпрограмма"</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184975,12</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184870,82</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Отсутствуют</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69995,15</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val="restart"/>
          </w:tcPr>
          <w:p w:rsidR="005C5779" w:rsidRPr="005C5779" w:rsidRDefault="005C5779">
            <w:pPr>
              <w:pStyle w:val="ConsPlusNormal"/>
              <w:rPr>
                <w:rFonts w:ascii="Times New Roman" w:hAnsi="Times New Roman" w:cs="Times New Roman"/>
                <w:sz w:val="24"/>
                <w:szCs w:val="24"/>
              </w:rPr>
            </w:pPr>
          </w:p>
        </w:tc>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по Программе</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333314,34</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333210,04</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val="restart"/>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120666,89</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120562,59</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9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56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c>
          <w:tcPr>
            <w:tcW w:w="168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759" w:type="dxa"/>
            <w:vMerge/>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rPr>
          <w:rFonts w:ascii="Times New Roman" w:hAnsi="Times New Roman" w:cs="Times New Roman"/>
          <w:sz w:val="24"/>
          <w:szCs w:val="24"/>
        </w:rPr>
        <w:sectPr w:rsidR="005C5779" w:rsidRPr="005C5779">
          <w:pgSz w:w="16838" w:h="11905" w:orient="landscape"/>
          <w:pgMar w:top="1701" w:right="1134" w:bottom="850" w:left="1134" w:header="0" w:footer="0" w:gutter="0"/>
          <w:cols w:space="720"/>
          <w:titlePg/>
        </w:sect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bookmarkStart w:id="4" w:name="P887"/>
      <w:bookmarkEnd w:id="4"/>
      <w:r w:rsidRPr="005C5779">
        <w:rPr>
          <w:rFonts w:ascii="Times New Roman" w:hAnsi="Times New Roman" w:cs="Times New Roman"/>
          <w:sz w:val="24"/>
          <w:szCs w:val="24"/>
        </w:rPr>
        <w:t>Ресурсное обеспечение реализации муниципальной программы</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 имуществом ЗАТО</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Северск" за счет средств бюджета ЗАТО Северск по главным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распорядителям бюджетных средств</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6">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5</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855"/>
        <w:gridCol w:w="1444"/>
        <w:gridCol w:w="1144"/>
        <w:gridCol w:w="1144"/>
        <w:gridCol w:w="850"/>
      </w:tblGrid>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3855"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Наименования муниципальной программы, подпрограммы, структурного элемента</w:t>
            </w:r>
          </w:p>
        </w:tc>
        <w:tc>
          <w:tcPr>
            <w:tcW w:w="144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14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бюджетных ассигнований, тыс. руб.</w:t>
            </w:r>
          </w:p>
        </w:tc>
        <w:tc>
          <w:tcPr>
            <w:tcW w:w="1994" w:type="dxa"/>
            <w:gridSpan w:val="2"/>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Главные распорядители бюджетных средств (ГРБС) - ответственный исполнитель, соисполнитель, участник</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r w:rsidR="005C5779" w:rsidRPr="005C5779">
        <w:tc>
          <w:tcPr>
            <w:tcW w:w="60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3855"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4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1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11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r>
      <w:tr w:rsidR="005C5779" w:rsidRPr="005C5779">
        <w:tc>
          <w:tcPr>
            <w:tcW w:w="4459" w:type="dxa"/>
            <w:gridSpan w:val="2"/>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Муниципальная программа "Эффективное управление муниципальным имуществом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333314,34</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332715,34</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4459" w:type="dxa"/>
            <w:gridSpan w:val="2"/>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120666,89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120067,89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4459" w:type="dxa"/>
            <w:gridSpan w:val="2"/>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127751,50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4459" w:type="dxa"/>
            <w:gridSpan w:val="2"/>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84895,95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4459" w:type="dxa"/>
            <w:gridSpan w:val="2"/>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84221,13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3855" w:type="dxa"/>
            <w:vMerge w:val="restart"/>
          </w:tcPr>
          <w:p w:rsidR="005C5779" w:rsidRPr="005C5779" w:rsidRDefault="005C5779">
            <w:pPr>
              <w:pStyle w:val="ConsPlusNormal"/>
              <w:rPr>
                <w:rFonts w:ascii="Times New Roman" w:hAnsi="Times New Roman" w:cs="Times New Roman"/>
                <w:sz w:val="24"/>
                <w:szCs w:val="24"/>
              </w:rPr>
            </w:pPr>
            <w:hyperlink w:anchor="P1252">
              <w:r w:rsidRPr="005C5779">
                <w:rPr>
                  <w:rFonts w:ascii="Times New Roman" w:hAnsi="Times New Roman" w:cs="Times New Roman"/>
                  <w:color w:val="0000FF"/>
                  <w:sz w:val="24"/>
                  <w:szCs w:val="24"/>
                </w:rPr>
                <w:t>Подпрограмма 1</w:t>
              </w:r>
            </w:hyperlink>
            <w:r w:rsidRPr="005C5779">
              <w:rPr>
                <w:rFonts w:ascii="Times New Roman" w:hAnsi="Times New Roman" w:cs="Times New Roman"/>
                <w:sz w:val="24"/>
                <w:szCs w:val="24"/>
              </w:rPr>
              <w:t xml:space="preserve"> "Признание прав и регулирование отношений по муниципальной собственности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2028 </w:t>
            </w:r>
            <w:r w:rsidRPr="005C5779">
              <w:rPr>
                <w:rFonts w:ascii="Times New Roman" w:hAnsi="Times New Roman" w:cs="Times New Roman"/>
                <w:sz w:val="24"/>
                <w:szCs w:val="24"/>
              </w:rPr>
              <w:lastRenderedPageBreak/>
              <w:t>(прогнозный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2837,26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2837,26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1322,63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1322,63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3032,78</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3032,78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1.3</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"Эффективное управление земельными ресурсами на территории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276,95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276,95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111,93</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3855" w:type="dxa"/>
            <w:vMerge w:val="restart"/>
          </w:tcPr>
          <w:p w:rsidR="005C5779" w:rsidRPr="005C5779" w:rsidRDefault="005C5779">
            <w:pPr>
              <w:pStyle w:val="ConsPlusNormal"/>
              <w:rPr>
                <w:rFonts w:ascii="Times New Roman" w:hAnsi="Times New Roman" w:cs="Times New Roman"/>
                <w:sz w:val="24"/>
                <w:szCs w:val="24"/>
              </w:rPr>
            </w:pPr>
            <w:hyperlink w:anchor="P1793">
              <w:r w:rsidRPr="005C5779">
                <w:rPr>
                  <w:rFonts w:ascii="Times New Roman" w:hAnsi="Times New Roman" w:cs="Times New Roman"/>
                  <w:color w:val="0000FF"/>
                  <w:sz w:val="24"/>
                  <w:szCs w:val="24"/>
                </w:rPr>
                <w:t>Подпрограмма 2</w:t>
              </w:r>
            </w:hyperlink>
            <w:r w:rsidRPr="005C5779">
              <w:rPr>
                <w:rFonts w:ascii="Times New Roman" w:hAnsi="Times New Roman" w:cs="Times New Roman"/>
                <w:sz w:val="24"/>
                <w:szCs w:val="24"/>
              </w:rPr>
              <w:t xml:space="preserve"> "Содержание, обслуживание, строительство муниципального имущества ЗАТО Северск, содержание общего имущества в многоквартирных домах"</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84394,42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"Организация деятельности по содержанию, обслуживанию имущества муниципальной казны ЗАТО Северск, финансовое </w:t>
            </w:r>
            <w:r w:rsidRPr="005C5779">
              <w:rPr>
                <w:rFonts w:ascii="Times New Roman" w:hAnsi="Times New Roman" w:cs="Times New Roman"/>
                <w:sz w:val="24"/>
                <w:szCs w:val="24"/>
              </w:rPr>
              <w:lastRenderedPageBreak/>
              <w:t>обеспечение платежей в части муниципальных нежилых помещений, расположенных в многоквартирных домах"</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84394,42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84394,42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Основное мероприятие. Строительство муниципального имущества ЗАТО Северск, включаемого в состав муниципальной казны ЗАТО Северск (до 31.12.2025), в т.ч.:</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2.2.1</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2.3</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"Капитальный ремонт нежилых объектов административно-хозяйственного назначения" (до 31.12.2025)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2.3</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Проект "Капитальный ремонт нежилых объектов административно-хозяйственного назначения" (с 01.01.2026)</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3855" w:type="dxa"/>
            <w:vMerge w:val="restart"/>
          </w:tcPr>
          <w:p w:rsidR="005C5779" w:rsidRPr="005C5779" w:rsidRDefault="005C5779">
            <w:pPr>
              <w:pStyle w:val="ConsPlusNormal"/>
              <w:rPr>
                <w:rFonts w:ascii="Times New Roman" w:hAnsi="Times New Roman" w:cs="Times New Roman"/>
                <w:sz w:val="24"/>
                <w:szCs w:val="24"/>
              </w:rPr>
            </w:pPr>
            <w:hyperlink w:anchor="P2345">
              <w:r w:rsidRPr="005C5779">
                <w:rPr>
                  <w:rFonts w:ascii="Times New Roman" w:hAnsi="Times New Roman" w:cs="Times New Roman"/>
                  <w:color w:val="0000FF"/>
                  <w:sz w:val="24"/>
                  <w:szCs w:val="24"/>
                </w:rPr>
                <w:t>Подпрограмма 3</w:t>
              </w:r>
            </w:hyperlink>
            <w:r w:rsidRPr="005C5779">
              <w:rPr>
                <w:rFonts w:ascii="Times New Roman" w:hAnsi="Times New Roman" w:cs="Times New Roman"/>
                <w:sz w:val="24"/>
                <w:szCs w:val="24"/>
              </w:rPr>
              <w:t xml:space="preserve"> "Обеспечение устойчивого управления лесами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"Обеспечение деятельности МКУ "Лесничество ЗАТО Северск"</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55808,81</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55808,81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22997,48</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22997,48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3.2</w:t>
            </w:r>
          </w:p>
        </w:tc>
        <w:tc>
          <w:tcPr>
            <w:tcW w:w="3855"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"Организация лесохозяйственных мероприятий"</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3855" w:type="dxa"/>
            <w:vMerge w:val="restart"/>
          </w:tcPr>
          <w:p w:rsidR="005C5779" w:rsidRPr="005C5779" w:rsidRDefault="005C5779">
            <w:pPr>
              <w:pStyle w:val="ConsPlusNormal"/>
              <w:rPr>
                <w:rFonts w:ascii="Times New Roman" w:hAnsi="Times New Roman" w:cs="Times New Roman"/>
                <w:sz w:val="24"/>
                <w:szCs w:val="24"/>
              </w:rPr>
            </w:pPr>
            <w:hyperlink w:anchor="P618">
              <w:r w:rsidRPr="005C5779">
                <w:rPr>
                  <w:rFonts w:ascii="Times New Roman" w:hAnsi="Times New Roman" w:cs="Times New Roman"/>
                  <w:color w:val="0000FF"/>
                  <w:sz w:val="24"/>
                  <w:szCs w:val="24"/>
                </w:rPr>
                <w:t>Подпрограмма 4</w:t>
              </w:r>
            </w:hyperlink>
            <w:r w:rsidRPr="005C5779">
              <w:rPr>
                <w:rFonts w:ascii="Times New Roman" w:hAnsi="Times New Roman" w:cs="Times New Roman"/>
                <w:sz w:val="24"/>
                <w:szCs w:val="24"/>
              </w:rPr>
              <w:t xml:space="preserve"> "Обеспечивающая подпрограмма"</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184975,12</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184975,12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65393,79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49481,88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855" w:type="dxa"/>
            <w:vMerge/>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48510,51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1"/>
        <w:rPr>
          <w:rFonts w:ascii="Times New Roman" w:hAnsi="Times New Roman" w:cs="Times New Roman"/>
          <w:sz w:val="24"/>
          <w:szCs w:val="24"/>
        </w:rPr>
      </w:pPr>
      <w:r w:rsidRPr="005C5779">
        <w:rPr>
          <w:rFonts w:ascii="Times New Roman" w:hAnsi="Times New Roman" w:cs="Times New Roman"/>
          <w:sz w:val="24"/>
          <w:szCs w:val="24"/>
        </w:rPr>
        <w:t>VI. УПРАВЛЕНИЕ И КОНТРОЛЬ РЕАЛИЗАЦИИ ПРОГРАММЫ</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37">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Реализация Программы осуществляется ответственным исполнителем - Управлением, участниками Программы и участниками мероприятий Программы в соответствии с их полномочиями.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Участники Программы: Управление, Управление капитального строительства Администрации ЗАТО Северск (далее - УКС Администрации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Участники мероприятий Программы: Управление, УКС Администрации ЗАТО Северск, МКУ "Лесничество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К функциям и полномочиям ответственного исполнителя относятся: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организация реализации Программы, координирование деятельности участников Программы, решение задач Программы и достижение ее целевых показателей (индикаторов) результативности;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принятие решения о внесении в Программу изменений в соответствии с установленными требованиями;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сбор у участников Программы информации, необходимой для проведения оценки эффективности Программы и подготовки годового отчета о ходе ее реализации;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мониторинг реализации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публикация Программы и годового отчета о ее реализации на официальном сайте Администрации ЗАТО Северск в информационно-телекоммуникационной сети "Интернет" </w:t>
      </w:r>
      <w:r w:rsidRPr="005C5779">
        <w:rPr>
          <w:rFonts w:ascii="Times New Roman" w:hAnsi="Times New Roman" w:cs="Times New Roman"/>
          <w:sz w:val="24"/>
          <w:szCs w:val="24"/>
        </w:rPr>
        <w:lastRenderedPageBreak/>
        <w:t>(https://зато-северск.рф);</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государственная регистрация в федеральном государственном реестре документов стратегического планирования в порядке и в сроки, установленные Правительством Российской Федерации, с учетом требований законодательства Российской Федерации о государственной, коммерческой, служебной и иной охраняемой законом тайне;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контроль за своевременным и качественным внесением информации в АЦК-Планирование участниками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К функциям участников Программы относятся: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разработка проекта постановления Администрации ЗАТО Северск о внесении изменений в Программу в части комплексов процессных мероприятий, основных мероприятий (до 31.12.2025), структурных элементов (с 01.01.2026);</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реализация мероприятий Программы (подпрограммы) в рамках своей компетенции, ответственность за достижение показателей конечных результатов комплексов процессных мероприятий, основных мероприятий (до 31.12.2025), структурных элементов (с 01.01.2026) и показателей непосредственного результата мероприятий;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представление ответственному исполнителю информации о реализации комплексов процессных мероприятий, основных мероприятий (до 31.12.2025), структурных элементов (с 01.01.2026) и иной информации, необходимой для проведения оценки эффективности Программы, подготовки отчета о ходе ее реализации.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Участники мероприятий подтверждают свое участие в мероприятиях, участвуют в реализации мероприятий в пределах своих полномочий и представляют информацию участникам Программы о ходе реализации мероприятий.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Реализация Программы осуществляется путем выполнения мероприятий посредством закупок товаров, работ, услуг для муниципальных нужд в соответствии с действующим законодательством и муниципальными правовыми актами.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процессе реализации Программы Управление вправе принимать решение о внесении изменений в перечень и состав мероприятий, сроки реализации мероприятий, а также в объемы бюджетных ассигнований на реализацию мероприятий в пределах утвержденных лимитов бюджетных ассигнований на реализацию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Указанное решение принимается Управлением при условии, что планируемые изменения не окажут отрицательного влияния на основные параметры утвержденной Программы (цели, задачи, основные мероприятия (до 31.12.2025), структурные элементы (с 01.01.2026), показатели (индикаторы) результативности и сроки их достижения) и не приведут к ухудшению плановых значений целевых показателей (индикаторов) результативности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Объемы финансирования Программы ежегодно уточняются исходя из возможностей бюджета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Перечень мероприятий подпрограмм Программы и соответствующие им объемы финансирования уточняются и планируются ежегодно при разработке проекта бюджета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proofErr w:type="spellStart"/>
      <w:r w:rsidRPr="005C5779">
        <w:rPr>
          <w:rFonts w:ascii="Times New Roman" w:hAnsi="Times New Roman" w:cs="Times New Roman"/>
          <w:sz w:val="24"/>
          <w:szCs w:val="24"/>
        </w:rPr>
        <w:t>Софинансирование</w:t>
      </w:r>
      <w:proofErr w:type="spellEnd"/>
      <w:r w:rsidRPr="005C5779">
        <w:rPr>
          <w:rFonts w:ascii="Times New Roman" w:hAnsi="Times New Roman" w:cs="Times New Roman"/>
          <w:sz w:val="24"/>
          <w:szCs w:val="24"/>
        </w:rPr>
        <w:t xml:space="preserve"> мероприятий Программы за счет средств федерального и областного бюджетов не предусмотрено.</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На основании информации о финансировании Программы в разрезе подпрограмм, КПМ, основных мероприятий (до 31.12.2025), структурных элементов (с 01.01.2026) и главных распорядителей бюджетных средств Управление готовит годовой отчет о реализации Программы и направляет его в Комитет экономического развития Администрации ЗАТО Северск и Финансовое управление Администрации ЗАТО Северск до 15-го февраля года, следующего за соответствующим отчетным годом.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После окончания срока реализации Программы Управление формирует до 25-го мая года, следующего за последним годом реализации Программы, итоговый отчет о ее реализации.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качестве факторов риска реализации Программы рассматриваются: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изменение федерального законодательства в части перераспределения полномочий между Российской Федерацией, субъектами Российской Федерации и органами местного самоуправления;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изменение законодательства в части финансирования программ;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несвоевременное и (или) не в полном объеме финансирование мероприятий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Указанные риски могут привести к изменению сроков и (или) ожидаемых результатов реализации Программы, снижению эффективности реализуемых мероприятий, направленных на решение задач, определенных Программой.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Предлагаемыми мерами управления рисками реализации Программы являются: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меры правового регулирования, направленные на минимизацию негативного влияния рисков (внешних факторов):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а) бюджетная мера в соответствии с </w:t>
      </w:r>
      <w:hyperlink r:id="rId38">
        <w:r w:rsidRPr="005C5779">
          <w:rPr>
            <w:rFonts w:ascii="Times New Roman" w:hAnsi="Times New Roman" w:cs="Times New Roman"/>
            <w:color w:val="0000FF"/>
            <w:sz w:val="24"/>
            <w:szCs w:val="24"/>
          </w:rPr>
          <w:t>решением</w:t>
        </w:r>
      </w:hyperlink>
      <w:r w:rsidRPr="005C5779">
        <w:rPr>
          <w:rFonts w:ascii="Times New Roman" w:hAnsi="Times New Roman" w:cs="Times New Roman"/>
          <w:sz w:val="24"/>
          <w:szCs w:val="24"/>
        </w:rPr>
        <w:t xml:space="preserve"> Думы ЗАТО Северск от 23.06.2015 N 67/5 "Об утверждении Положения о порядке управления и распоряжения имуществом, находящимся в муниципальной собственности городского округа ЗАТО Северск Томской области";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б) налоговая мера в соответствии с </w:t>
      </w:r>
      <w:hyperlink r:id="rId39">
        <w:r w:rsidRPr="005C5779">
          <w:rPr>
            <w:rFonts w:ascii="Times New Roman" w:hAnsi="Times New Roman" w:cs="Times New Roman"/>
            <w:color w:val="0000FF"/>
            <w:sz w:val="24"/>
            <w:szCs w:val="24"/>
          </w:rPr>
          <w:t>постановлением</w:t>
        </w:r>
      </w:hyperlink>
      <w:r w:rsidRPr="005C5779">
        <w:rPr>
          <w:rFonts w:ascii="Times New Roman" w:hAnsi="Times New Roman" w:cs="Times New Roman"/>
          <w:sz w:val="24"/>
          <w:szCs w:val="24"/>
        </w:rPr>
        <w:t xml:space="preserve"> Администрации ЗАТО Северск от 02.03.2020 N 363 "Об утверждении Порядка формирования перечня налоговых расходов ЗАТО Северск и оценки налоговых расходов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мероприятия, направленные на управление рисками, их своевременное выявление, предполагающие мониторинг и оценку влияния рисков и внешних факторов, а также разработку и реализацию мер по минимизации их негативного влияния на реализацию Программы, к которым относятся: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а) регулярное взаимодействие с государственными органами исполнительной власти;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б) усиление контроля за ходом выполнения мероприятий Программы и совершенствование механизма текущего управления реализацией Программы;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своевременная корректировка мероприятий Программы.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outlineLvl w:val="1"/>
        <w:rPr>
          <w:rFonts w:ascii="Times New Roman" w:hAnsi="Times New Roman" w:cs="Times New Roman"/>
          <w:sz w:val="24"/>
          <w:szCs w:val="24"/>
        </w:rPr>
      </w:pPr>
      <w:r w:rsidRPr="005C5779">
        <w:rPr>
          <w:rFonts w:ascii="Times New Roman" w:hAnsi="Times New Roman" w:cs="Times New Roman"/>
          <w:sz w:val="24"/>
          <w:szCs w:val="24"/>
        </w:rPr>
        <w:t>Приложение 1</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к муниципальной программе</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 на 2025 - 2027 годы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bookmarkStart w:id="5" w:name="P1252"/>
      <w:bookmarkEnd w:id="5"/>
      <w:r w:rsidRPr="005C5779">
        <w:rPr>
          <w:rFonts w:ascii="Times New Roman" w:hAnsi="Times New Roman" w:cs="Times New Roman"/>
          <w:sz w:val="24"/>
          <w:szCs w:val="24"/>
        </w:rPr>
        <w:t>ПОДПРОГРАММА 1</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"ПРИЗНАНИЕ ПРАВ И РЕГУЛИРОВАНИЕ ОТНОШЕНИЙ ПО МУНИЦИПАЛЬНОЙ</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СОБСТВЕННОСТИ ЗАТО СЕВЕРСК" МУНИЦИПАЛЬНОЙ ПРОГРАММЫ</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(в ред. постановлений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23.07.2025 </w:t>
            </w:r>
            <w:hyperlink r:id="rId40">
              <w:r w:rsidRPr="005C5779">
                <w:rPr>
                  <w:rFonts w:ascii="Times New Roman" w:hAnsi="Times New Roman" w:cs="Times New Roman"/>
                  <w:color w:val="0000FF"/>
                  <w:sz w:val="24"/>
                  <w:szCs w:val="24"/>
                </w:rPr>
                <w:t>N 1783-па</w:t>
              </w:r>
            </w:hyperlink>
            <w:r w:rsidRPr="005C5779">
              <w:rPr>
                <w:rFonts w:ascii="Times New Roman" w:hAnsi="Times New Roman" w:cs="Times New Roman"/>
                <w:color w:val="392C69"/>
                <w:sz w:val="24"/>
                <w:szCs w:val="24"/>
              </w:rPr>
              <w:t xml:space="preserve">, от 31.10.2025 </w:t>
            </w:r>
            <w:hyperlink r:id="rId41">
              <w:r w:rsidRPr="005C5779">
                <w:rPr>
                  <w:rFonts w:ascii="Times New Roman" w:hAnsi="Times New Roman" w:cs="Times New Roman"/>
                  <w:color w:val="0000FF"/>
                  <w:sz w:val="24"/>
                  <w:szCs w:val="24"/>
                </w:rPr>
                <w:t>N 2656-па</w:t>
              </w:r>
            </w:hyperlink>
            <w:r w:rsidRPr="005C5779">
              <w:rPr>
                <w:rFonts w:ascii="Times New Roman" w:hAnsi="Times New Roman" w:cs="Times New Roman"/>
                <w:color w:val="392C69"/>
                <w:sz w:val="24"/>
                <w:szCs w:val="24"/>
              </w:rPr>
              <w:t xml:space="preserve">, от 03.02.2026 </w:t>
            </w:r>
            <w:hyperlink r:id="rId42">
              <w:r w:rsidRPr="005C5779">
                <w:rPr>
                  <w:rFonts w:ascii="Times New Roman" w:hAnsi="Times New Roman" w:cs="Times New Roman"/>
                  <w:color w:val="0000FF"/>
                  <w:sz w:val="24"/>
                  <w:szCs w:val="24"/>
                </w:rPr>
                <w:t>N 174-па</w:t>
              </w:r>
            </w:hyperlink>
            <w:r w:rsidRPr="005C5779">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ПАСПОРТ ПОДПРОГРАММЫ 1 "ПРИЗНАНИЕ ПРАВ И РЕГУЛИРОВАНИЕ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ОТНОШЕНИЙ ПО МУНИЦИПАЛЬНОЙ СОБСТВЕННОСТИ ЗАТО СЕВЕРСК"</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МУНИЦИПАЛЬНОЙ ПРОГРАММЫ "ЭФФЕКТИВНОЕ УПРАВЛЕНИЕ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43">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2324"/>
        <w:gridCol w:w="904"/>
        <w:gridCol w:w="904"/>
        <w:gridCol w:w="904"/>
        <w:gridCol w:w="907"/>
        <w:gridCol w:w="1134"/>
      </w:tblGrid>
      <w:tr w:rsidR="005C5779" w:rsidRPr="005C5779">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Наименование подпрограммы 1</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Признание прав и регулирование отношений по муниципальной собственности ЗАТО Северск</w:t>
            </w:r>
          </w:p>
        </w:tc>
      </w:tr>
      <w:tr w:rsidR="005C5779" w:rsidRPr="005C5779">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1</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2025 - 2027 годы</w:t>
            </w:r>
          </w:p>
        </w:tc>
      </w:tr>
      <w:tr w:rsidR="005C5779" w:rsidRPr="005C5779">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Ответственный исполнитель подпрограммы 1 (соисполнитель Программы)</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1</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Цель подпрограммы 1</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Повышение полноты и качества учета муниципальной собственности ЗАТО Северск</w:t>
            </w:r>
          </w:p>
        </w:tc>
      </w:tr>
      <w:tr w:rsidR="005C5779" w:rsidRPr="005C5779">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цели подпрограммы 1 и их значения (по годам реализации)</w:t>
            </w:r>
          </w:p>
        </w:tc>
        <w:tc>
          <w:tcPr>
            <w:tcW w:w="23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цели, единица измерения</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90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w:t>
            </w:r>
            <w:r w:rsidRPr="005C5779">
              <w:rPr>
                <w:rFonts w:ascii="Times New Roman" w:hAnsi="Times New Roman" w:cs="Times New Roman"/>
                <w:sz w:val="24"/>
                <w:szCs w:val="24"/>
              </w:rPr>
              <w:lastRenderedPageBreak/>
              <w:t xml:space="preserve">переданных в оперативное управление за год, </w:t>
            </w:r>
            <w:proofErr w:type="spellStart"/>
            <w:r w:rsidRPr="005C5779">
              <w:rPr>
                <w:rFonts w:ascii="Times New Roman" w:hAnsi="Times New Roman" w:cs="Times New Roman"/>
                <w:sz w:val="24"/>
                <w:szCs w:val="24"/>
              </w:rPr>
              <w:t>ед</w:t>
            </w:r>
            <w:proofErr w:type="spellEnd"/>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28</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43</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90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6568</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6572</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6574</w:t>
            </w:r>
          </w:p>
        </w:tc>
        <w:tc>
          <w:tcPr>
            <w:tcW w:w="90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владении или пользовании юридических и физических лиц), га</w:t>
            </w:r>
          </w:p>
        </w:tc>
        <w:tc>
          <w:tcPr>
            <w:tcW w:w="904" w:type="dxa"/>
          </w:tcPr>
          <w:p w:rsidR="005C5779" w:rsidRPr="005C5779" w:rsidRDefault="005C5779">
            <w:pPr>
              <w:pStyle w:val="ConsPlusNormal"/>
              <w:rPr>
                <w:rFonts w:ascii="Times New Roman" w:hAnsi="Times New Roman" w:cs="Times New Roman"/>
                <w:sz w:val="24"/>
                <w:szCs w:val="24"/>
              </w:rPr>
            </w:pPr>
          </w:p>
        </w:tc>
        <w:tc>
          <w:tcPr>
            <w:tcW w:w="904" w:type="dxa"/>
          </w:tcPr>
          <w:p w:rsidR="005C5779" w:rsidRPr="005C5779" w:rsidRDefault="005C5779">
            <w:pPr>
              <w:pStyle w:val="ConsPlusNormal"/>
              <w:rPr>
                <w:rFonts w:ascii="Times New Roman" w:hAnsi="Times New Roman" w:cs="Times New Roman"/>
                <w:sz w:val="24"/>
                <w:szCs w:val="24"/>
              </w:rPr>
            </w:pPr>
          </w:p>
        </w:tc>
        <w:tc>
          <w:tcPr>
            <w:tcW w:w="904" w:type="dxa"/>
          </w:tcPr>
          <w:p w:rsidR="005C5779" w:rsidRPr="005C5779" w:rsidRDefault="005C5779">
            <w:pPr>
              <w:pStyle w:val="ConsPlusNormal"/>
              <w:rPr>
                <w:rFonts w:ascii="Times New Roman" w:hAnsi="Times New Roman" w:cs="Times New Roman"/>
                <w:sz w:val="24"/>
                <w:szCs w:val="24"/>
              </w:rPr>
            </w:pPr>
          </w:p>
        </w:tc>
        <w:tc>
          <w:tcPr>
            <w:tcW w:w="907" w:type="dxa"/>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Задачи</w:t>
            </w:r>
          </w:p>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подпрограммы 1</w:t>
            </w: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7077"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Эффективное управление земельными ресурсами на территории ЗАТО Северск</w:t>
            </w:r>
          </w:p>
        </w:tc>
      </w:tr>
      <w:tr w:rsidR="005C5779" w:rsidRPr="005C5779">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финансирования подпрограммы 1, всего, в т.ч. по годам ее реализации, тыс. руб.</w:t>
            </w:r>
          </w:p>
        </w:tc>
        <w:tc>
          <w:tcPr>
            <w:tcW w:w="23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Источники</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90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Местный бюджет</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90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Другие источники:</w:t>
            </w:r>
          </w:p>
        </w:tc>
        <w:tc>
          <w:tcPr>
            <w:tcW w:w="904" w:type="dxa"/>
          </w:tcPr>
          <w:p w:rsidR="005C5779" w:rsidRPr="005C5779" w:rsidRDefault="005C5779">
            <w:pPr>
              <w:pStyle w:val="ConsPlusNormal"/>
              <w:rPr>
                <w:rFonts w:ascii="Times New Roman" w:hAnsi="Times New Roman" w:cs="Times New Roman"/>
                <w:sz w:val="24"/>
                <w:szCs w:val="24"/>
              </w:rPr>
            </w:pPr>
          </w:p>
        </w:tc>
        <w:tc>
          <w:tcPr>
            <w:tcW w:w="904" w:type="dxa"/>
          </w:tcPr>
          <w:p w:rsidR="005C5779" w:rsidRPr="005C5779" w:rsidRDefault="005C5779">
            <w:pPr>
              <w:pStyle w:val="ConsPlusNormal"/>
              <w:rPr>
                <w:rFonts w:ascii="Times New Roman" w:hAnsi="Times New Roman" w:cs="Times New Roman"/>
                <w:sz w:val="24"/>
                <w:szCs w:val="24"/>
              </w:rPr>
            </w:pPr>
          </w:p>
        </w:tc>
        <w:tc>
          <w:tcPr>
            <w:tcW w:w="904" w:type="dxa"/>
          </w:tcPr>
          <w:p w:rsidR="005C5779" w:rsidRPr="005C5779" w:rsidRDefault="005C5779">
            <w:pPr>
              <w:pStyle w:val="ConsPlusNormal"/>
              <w:rPr>
                <w:rFonts w:ascii="Times New Roman" w:hAnsi="Times New Roman" w:cs="Times New Roman"/>
                <w:sz w:val="24"/>
                <w:szCs w:val="24"/>
              </w:rPr>
            </w:pPr>
          </w:p>
        </w:tc>
        <w:tc>
          <w:tcPr>
            <w:tcW w:w="907" w:type="dxa"/>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федеральный бюджет (по согласованию (прогноз)</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 Томской области (по согласованию (прогноз)</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внебюджетные источники (по согласованию (прогноз)</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90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984" w:type="dxa"/>
            <w:vMerge/>
          </w:tcPr>
          <w:p w:rsidR="005C5779" w:rsidRPr="005C5779" w:rsidRDefault="005C5779">
            <w:pPr>
              <w:pStyle w:val="ConsPlusNormal"/>
              <w:rPr>
                <w:rFonts w:ascii="Times New Roman" w:hAnsi="Times New Roman" w:cs="Times New Roman"/>
                <w:sz w:val="24"/>
                <w:szCs w:val="24"/>
              </w:rPr>
            </w:pPr>
          </w:p>
        </w:tc>
        <w:tc>
          <w:tcPr>
            <w:tcW w:w="232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Всего</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90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907"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 ХАРАКТЕРИСТИКА ТЕКУЩЕГО СОСТОЯНИЯ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СФЕРЫ РЕАЛИЗАЦИИ ПОДПРОГРАММЫ 1</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44">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Подпрограмма 1 нацелена на проведение полного комплекса мер по учету муниципальной собственности ЗАТО Северск для последующего рационального пользования и распоряжения согласно </w:t>
      </w:r>
      <w:hyperlink r:id="rId45">
        <w:r w:rsidRPr="005C5779">
          <w:rPr>
            <w:rFonts w:ascii="Times New Roman" w:hAnsi="Times New Roman" w:cs="Times New Roman"/>
            <w:color w:val="0000FF"/>
            <w:sz w:val="24"/>
            <w:szCs w:val="24"/>
          </w:rPr>
          <w:t>статье 16</w:t>
        </w:r>
      </w:hyperlink>
      <w:r w:rsidRPr="005C5779">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Российской Федерации".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Все расположенные на территории ЗАТО Северск здания, помещения и сооружения, находящиеся в муниципальной собственности ЗАТО Северск и закрепленные за муниципальными предприятиями на праве хозяйственного ведения, за казенными предприятиями и муниципальными учреждениями на праве оперативного управления и числящиеся на учете в муниципальной казне ЗАТО Северск, подлежат инвентаризации.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инвентаризации муниципального недвижимого имущества осуществляется за счет средств бюджета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Муниципальное недвижимое имущество, прошедшее инвентаризацию, подлежит постановке на государственный кадастровый учет и государственной регистрации права собственности ЗАТО Северск в соответствии со </w:t>
      </w:r>
      <w:hyperlink r:id="rId46">
        <w:r w:rsidRPr="005C5779">
          <w:rPr>
            <w:rFonts w:ascii="Times New Roman" w:hAnsi="Times New Roman" w:cs="Times New Roman"/>
            <w:color w:val="0000FF"/>
            <w:sz w:val="24"/>
            <w:szCs w:val="24"/>
          </w:rPr>
          <w:t>статьями 130</w:t>
        </w:r>
      </w:hyperlink>
      <w:r w:rsidRPr="005C5779">
        <w:rPr>
          <w:rFonts w:ascii="Times New Roman" w:hAnsi="Times New Roman" w:cs="Times New Roman"/>
          <w:sz w:val="24"/>
          <w:szCs w:val="24"/>
        </w:rPr>
        <w:t xml:space="preserve"> - </w:t>
      </w:r>
      <w:hyperlink r:id="rId47">
        <w:r w:rsidRPr="005C5779">
          <w:rPr>
            <w:rFonts w:ascii="Times New Roman" w:hAnsi="Times New Roman" w:cs="Times New Roman"/>
            <w:color w:val="0000FF"/>
            <w:sz w:val="24"/>
            <w:szCs w:val="24"/>
          </w:rPr>
          <w:t>132</w:t>
        </w:r>
      </w:hyperlink>
      <w:r w:rsidRPr="005C5779">
        <w:rPr>
          <w:rFonts w:ascii="Times New Roman" w:hAnsi="Times New Roman" w:cs="Times New Roman"/>
          <w:sz w:val="24"/>
          <w:szCs w:val="24"/>
        </w:rPr>
        <w:t xml:space="preserve"> и </w:t>
      </w:r>
      <w:hyperlink r:id="rId48">
        <w:r w:rsidRPr="005C5779">
          <w:rPr>
            <w:rFonts w:ascii="Times New Roman" w:hAnsi="Times New Roman" w:cs="Times New Roman"/>
            <w:color w:val="0000FF"/>
            <w:sz w:val="24"/>
            <w:szCs w:val="24"/>
          </w:rPr>
          <w:t>164</w:t>
        </w:r>
      </w:hyperlink>
      <w:r w:rsidRPr="005C5779">
        <w:rPr>
          <w:rFonts w:ascii="Times New Roman" w:hAnsi="Times New Roman" w:cs="Times New Roman"/>
          <w:sz w:val="24"/>
          <w:szCs w:val="24"/>
        </w:rPr>
        <w:t xml:space="preserve"> Гражданского кодекса Российской Федерации, Федеральным </w:t>
      </w:r>
      <w:hyperlink r:id="rId49">
        <w:r w:rsidRPr="005C5779">
          <w:rPr>
            <w:rFonts w:ascii="Times New Roman" w:hAnsi="Times New Roman" w:cs="Times New Roman"/>
            <w:color w:val="0000FF"/>
            <w:sz w:val="24"/>
            <w:szCs w:val="24"/>
          </w:rPr>
          <w:t>законом</w:t>
        </w:r>
      </w:hyperlink>
      <w:r w:rsidRPr="005C5779">
        <w:rPr>
          <w:rFonts w:ascii="Times New Roman" w:hAnsi="Times New Roman" w:cs="Times New Roman"/>
          <w:sz w:val="24"/>
          <w:szCs w:val="24"/>
        </w:rPr>
        <w:t xml:space="preserve"> от 13 июля 2015 года N 218-ФЗ "О государственной регистрации недвижимости".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Государственная регистрация ранее возникшего права муниципальной собственности проведена в 2022 году в отношении 62 объектов, в 2023 году - 17 объектов, в 2024 году - 45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период с 2022 по 2024 год в Единый государственный реестр недвижимости внесены записи о принятии на учет бесхозяйных объектов недвижимого имущества в отношении 79 объектов (2 объектов в 2022 году, 18 объектов в 2023 году, 59 объектов в 2024 году).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Зарегистрировано право муниципальной собственности на бесхозяйные объекты недвижимого имущества в 2022 году на 15 объектов, в 2023 году на 3 объекта, в 2024 году на 18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период с 2022 по 2024 год проведена оценка ранее не учтенного по разным причинам имущества (объектов недвижимого и движимого имущества) для принятия в муниципальную казну ЗАТО Северск, а также в целях включения объектов муниципального имущества в Прогнозный план: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33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2023 году 38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2024 году 59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соответствии со </w:t>
      </w:r>
      <w:hyperlink r:id="rId50">
        <w:r w:rsidRPr="005C5779">
          <w:rPr>
            <w:rFonts w:ascii="Times New Roman" w:hAnsi="Times New Roman" w:cs="Times New Roman"/>
            <w:color w:val="0000FF"/>
            <w:sz w:val="24"/>
            <w:szCs w:val="24"/>
          </w:rPr>
          <w:t>статьей 8</w:t>
        </w:r>
      </w:hyperlink>
      <w:r w:rsidRPr="005C5779">
        <w:rPr>
          <w:rFonts w:ascii="Times New Roman" w:hAnsi="Times New Roman" w:cs="Times New Roman"/>
          <w:sz w:val="24"/>
          <w:szCs w:val="24"/>
        </w:rPr>
        <w:t xml:space="preserve"> Федерального закона от 29 июля 1998 года N 135-ФЗ "Об оценочной деятельности в Российской Федерации" проведение оценки объектов является </w:t>
      </w:r>
      <w:r w:rsidRPr="005C5779">
        <w:rPr>
          <w:rFonts w:ascii="Times New Roman" w:hAnsi="Times New Roman" w:cs="Times New Roman"/>
          <w:sz w:val="24"/>
          <w:szCs w:val="24"/>
        </w:rPr>
        <w:lastRenderedPageBreak/>
        <w:t>обязательным при вовлечении в сделку объектов оценки, принадлежащих полностью или частично муниципальным образованиям, в том числе: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определении стоимости объектов оценки в целях их приватизации;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использовании объектов оценки в качестве предмета залога;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передаче объектов оценки в качестве вклада в уставные капиталы, фонды юридических лиц;</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возникновении спора о стоимости объекта оценки, в том числе при изъятии имущества у собственников для муниципальных нужд;</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проведении оценки объектов в целях контроля за правильностью исчисления налогооблагаемой базы.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Приватизация муниципального имущества ЗАТО Северск осуществляется в соответствии с Прогнозным планом, который утверждается ежегодно на очередной финансовый год и плановый период одновременно с бюджетом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период с 2022 по 2024 год Управление при продаже физическому лицу, не являющемуся индивидуальным предпринимателем, объектов согласно Прогнозному плану перечислило в федеральный бюджет НДС в 2022 году в размере 1579,58 тыс. руб., в 2023 году - 1344,95 тыс. руб.</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Сумма НДС, перечисляемая в федеральный бюджет от сделок при приватизации муниципального имущества ЗАТО Северск с участием физических лиц, зависит: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от количества заключаемых сделок с физическими лицами по объектам, включаемым в ежегодно утверждаемый Прогнозный план;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от цены продажи муниципального имущества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Распоряжение и использование земельного фонда в ЗАТО Северск являются одним из ключевых условий устойчивого экономического развития территории и благосостояния граждан.</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При этом в сфере управления земельными ресурсами имеется целый комплекс взаимосвязанных задач, которые требуют систематического и целенаправленного решения.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части повышения эффективности управления земельными ресурсами и доходов местного бюджета от использования и налогообложения земель выявлена недостаточная эффективность учета использования земель. По итогам анализа возникновение данной проблемы обусловлено субъективными и объективными причинами организационного и финансового характера, квалификационным уровнем землеустроителей на местах.</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Основными инструментами решения существующих проблем являются: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вовлечение земельных участков в экономический и гражданский оборот;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увеличение количества земельных участков, предоставленных в пользование, путем образования (кадастровых работ) и постановки земельных участков на государственный кадастровый учет;</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проведение разграничения государственной собственности на землю и последующая регистрация права собственности на земельные участки;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lastRenderedPageBreak/>
        <w:t>вынос в натуру границ земельных участков, подлежащих предоставлению льготной категории граждан либо иным лицам по результатам торгов;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увеличение земельных платежей в бюджет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проведены 5 аукционов на право заключения договоров аренды земельных участков по 10 лотам, в 2023 году - 7 аукционов по 13 лотам, в 2024 году - 4 аукциона по 4 лотам.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период реализации Программы планируется: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паспортизация 150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оценка рыночной стоимости 120 объектов;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продажа 8 объектов недвижимого и движимого имущества физическим лицам, не являющимся индивидуальными предпринимателями;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предоставление в аренду, постоянное (бессрочное) пользование, безвозмездное пользование юридическим и физическим лицам 20 земельных участков;</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вовлечение 2,00 га земли в экономический и гражданский оборот.</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 ЦЕЛИ И ЗАДАЧИ ПОДПРОГРАММЫ 1, СРОКИ ЕЕ РЕАЛИЗАЦИИ,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ЦЕЛЕВЫЕ ПОКАЗАТЕЛИ (ИНДИКАТОРЫ) РЕЗУЛЬТАТИВНОСТИ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РЕАЛИЗАЦИИ ПОДПРОГРАММЫ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Целью подпрограммы 1 является повышение полноты и качества учета муниципальной собственности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поставленной цели необходимо решение следующих задач:</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организация учета объектов недвижимого и движимого имущества ЗАТО Северск, в том числе признанных бесхозяйными, в Реестре;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уплата налога на добавленную стоимость (НДС) в федеральный бюджет при продаже муниципального имущества согласно Прогнозному плану;</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эффективное управление земельными ресурсами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1 - 2025 - 2027 годы. Этапы не предусмотрены.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1 представлены в таблице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(индикаторов) результативности подпрограммы 1 "Признание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прав и регулирование отношений по муниципальной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собственности ЗАТО Северск" муниципальной программы</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51">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Таблица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2284"/>
        <w:gridCol w:w="850"/>
        <w:gridCol w:w="850"/>
        <w:gridCol w:w="904"/>
        <w:gridCol w:w="904"/>
        <w:gridCol w:w="1024"/>
        <w:gridCol w:w="850"/>
        <w:gridCol w:w="850"/>
        <w:gridCol w:w="1077"/>
        <w:gridCol w:w="1701"/>
        <w:gridCol w:w="1701"/>
      </w:tblGrid>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228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целевого показателя (индикатора)</w:t>
            </w:r>
          </w:p>
        </w:tc>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Единица измерения</w:t>
            </w:r>
          </w:p>
        </w:tc>
        <w:tc>
          <w:tcPr>
            <w:tcW w:w="5382" w:type="dxa"/>
            <w:gridSpan w:val="6"/>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целевых показателей</w:t>
            </w:r>
          </w:p>
        </w:tc>
        <w:tc>
          <w:tcPr>
            <w:tcW w:w="107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Периодичность сбора данных</w:t>
            </w:r>
          </w:p>
        </w:tc>
        <w:tc>
          <w:tcPr>
            <w:tcW w:w="1701"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Метод сбора информации</w:t>
            </w:r>
          </w:p>
        </w:tc>
        <w:tc>
          <w:tcPr>
            <w:tcW w:w="1701"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Ответственный за сбор данных по показателю</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228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2023 год</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c>
          <w:tcPr>
            <w:tcW w:w="1077" w:type="dxa"/>
            <w:vMerge/>
          </w:tcPr>
          <w:p w:rsidR="005C5779" w:rsidRPr="005C5779" w:rsidRDefault="005C5779">
            <w:pPr>
              <w:pStyle w:val="ConsPlusNormal"/>
              <w:rPr>
                <w:rFonts w:ascii="Times New Roman" w:hAnsi="Times New Roman" w:cs="Times New Roman"/>
                <w:sz w:val="24"/>
                <w:szCs w:val="24"/>
              </w:rPr>
            </w:pPr>
          </w:p>
        </w:tc>
        <w:tc>
          <w:tcPr>
            <w:tcW w:w="1701" w:type="dxa"/>
            <w:vMerge/>
          </w:tcPr>
          <w:p w:rsidR="005C5779" w:rsidRPr="005C5779" w:rsidRDefault="005C5779">
            <w:pPr>
              <w:pStyle w:val="ConsPlusNormal"/>
              <w:rPr>
                <w:rFonts w:ascii="Times New Roman" w:hAnsi="Times New Roman" w:cs="Times New Roman"/>
                <w:sz w:val="24"/>
                <w:szCs w:val="24"/>
              </w:rPr>
            </w:pPr>
          </w:p>
        </w:tc>
        <w:tc>
          <w:tcPr>
            <w:tcW w:w="1701"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07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13562"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подпрограммы 1 "Признание прав и регулирование отношений по муниципальной собственности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недвижимого имущества, переданных в оперативное управление за год</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28</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Периодическая отчетность Управления имущественных отношений Администрации ЗАТО Северск</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6553,5</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6568</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6574</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6577</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562"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Показатели задачи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17</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40</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34</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Ежегодно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Данные о государственной регистрации из Росреестра</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по которым проведена оценка рыночной стоимости</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38</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86</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109</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Ежегодно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Акт приема-передачи выполненных работ по контракту</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562"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Количество объектов недвижимого и движимого имущества, </w:t>
            </w:r>
            <w:r w:rsidRPr="005C5779">
              <w:rPr>
                <w:rFonts w:ascii="Times New Roman" w:hAnsi="Times New Roman" w:cs="Times New Roman"/>
                <w:sz w:val="24"/>
                <w:szCs w:val="24"/>
              </w:rPr>
              <w:lastRenderedPageBreak/>
              <w:t>проданных физическим лицам, не зарегистрированным в качестве индивидуальных предпринимателей</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ед</w:t>
            </w:r>
            <w:proofErr w:type="spellEnd"/>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Данные о государственной регистрации перехода права </w:t>
            </w:r>
            <w:r w:rsidRPr="005C5779">
              <w:rPr>
                <w:rFonts w:ascii="Times New Roman" w:hAnsi="Times New Roman" w:cs="Times New Roman"/>
                <w:sz w:val="24"/>
                <w:szCs w:val="24"/>
              </w:rPr>
              <w:lastRenderedPageBreak/>
              <w:t>собственности из Росреестра</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 xml:space="preserve">Управление имущественных отношений Администрации ЗАТО </w:t>
            </w:r>
            <w:r w:rsidRPr="005C5779">
              <w:rPr>
                <w:rFonts w:ascii="Times New Roman" w:hAnsi="Times New Roman" w:cs="Times New Roman"/>
                <w:sz w:val="24"/>
                <w:szCs w:val="24"/>
              </w:rPr>
              <w:lastRenderedPageBreak/>
              <w:t>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2.2</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Доходы от приватизации и использования муниципального имущества ЗАТО Северск, облагаемые НДС</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тыс. руб.</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1937</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7051,25</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8011,05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10185,59</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Бухгалтерская отчетность</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562"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3 "Эффективное управление земельными ресурсами на территории ЗАТО Северск" подпрограммы 1</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земельных участков, вовлеченных в экономический и гражданский оборот</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7323,5</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7325,9</w:t>
            </w:r>
          </w:p>
        </w:tc>
        <w:tc>
          <w:tcPr>
            <w:tcW w:w="9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7327</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7328</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7329</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7329</w:t>
            </w:r>
          </w:p>
        </w:tc>
        <w:tc>
          <w:tcPr>
            <w:tcW w:w="107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Ежегодно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Отчетность базы данных "Оберон"</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III. СИСТЕМА МЕРОПРИЯТИЙ ПОДПРОГРАММЫ 1</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 ЕЕ РЕСУРСНОЕ ОБЕСПЕЧЕНИЕ</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В рамках подпрограммы 1 планируется реализация трех комплексов процессных мероприятий (далее - КПМ):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"Уплата в федеральный бюджет налога на добавленную стоимость (НДС) с доходов, полученных от реализации и использования </w:t>
      </w:r>
      <w:r w:rsidRPr="005C5779">
        <w:rPr>
          <w:rFonts w:ascii="Times New Roman" w:hAnsi="Times New Roman" w:cs="Times New Roman"/>
          <w:sz w:val="24"/>
          <w:szCs w:val="24"/>
        </w:rPr>
        <w:lastRenderedPageBreak/>
        <w:t>имущества, составляющего муниципальную казну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земельными ресурсами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proofErr w:type="spellStart"/>
      <w:r w:rsidRPr="005C5779">
        <w:rPr>
          <w:rFonts w:ascii="Times New Roman" w:hAnsi="Times New Roman" w:cs="Times New Roman"/>
          <w:sz w:val="24"/>
          <w:szCs w:val="24"/>
        </w:rPr>
        <w:t>Софинансирование</w:t>
      </w:r>
      <w:proofErr w:type="spellEnd"/>
      <w:r w:rsidRPr="005C5779">
        <w:rPr>
          <w:rFonts w:ascii="Times New Roman" w:hAnsi="Times New Roman" w:cs="Times New Roman"/>
          <w:sz w:val="24"/>
          <w:szCs w:val="24"/>
        </w:rPr>
        <w:t xml:space="preserve"> подпрограммы 1 из федерального бюджета, областного бюджета и внебюджетных источников не предусматривается.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Ресурсное обеспечение подпрограммы 1 представлено в таблице 2.</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Перечень структурных элементов и ресурсное обеспечение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подпрограммы 1 "Признание прав и регулирование отношений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 муниципальной собственности ЗАТО Северск" муниципальной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программы "Эффективное управление муниципальным имуществом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52">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2</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849"/>
        <w:gridCol w:w="1134"/>
        <w:gridCol w:w="1134"/>
        <w:gridCol w:w="850"/>
        <w:gridCol w:w="850"/>
        <w:gridCol w:w="1134"/>
        <w:gridCol w:w="1134"/>
        <w:gridCol w:w="1644"/>
        <w:gridCol w:w="2284"/>
        <w:gridCol w:w="1024"/>
      </w:tblGrid>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1849"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Наименования задачи подпрограммы, структурного элемента, мероприятия приоритетного проекта</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финансирования, тыс. руб.</w:t>
            </w:r>
          </w:p>
        </w:tc>
        <w:tc>
          <w:tcPr>
            <w:tcW w:w="3968" w:type="dxa"/>
            <w:gridSpan w:val="4"/>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 том числе за счет средств</w:t>
            </w:r>
          </w:p>
        </w:tc>
        <w:tc>
          <w:tcPr>
            <w:tcW w:w="164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участники мероприятия</w:t>
            </w:r>
          </w:p>
        </w:tc>
        <w:tc>
          <w:tcPr>
            <w:tcW w:w="3308" w:type="dxa"/>
            <w:gridSpan w:val="2"/>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федерального бюджета (по согласованию (прогн</w:t>
            </w:r>
            <w:r w:rsidRPr="005C5779">
              <w:rPr>
                <w:rFonts w:ascii="Times New Roman" w:hAnsi="Times New Roman" w:cs="Times New Roman"/>
                <w:sz w:val="24"/>
                <w:szCs w:val="24"/>
              </w:rPr>
              <w:lastRenderedPageBreak/>
              <w:t>оз)</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областного бюджета (по согласованию (прогн</w:t>
            </w:r>
            <w:r w:rsidRPr="005C5779">
              <w:rPr>
                <w:rFonts w:ascii="Times New Roman" w:hAnsi="Times New Roman" w:cs="Times New Roman"/>
                <w:sz w:val="24"/>
                <w:szCs w:val="24"/>
              </w:rPr>
              <w:lastRenderedPageBreak/>
              <w:t>оз)</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местного бюджета</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внебюджетных источников (по согласованию (прогноз)</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и единица измерения</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по годам реализации</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84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6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3037"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2837,26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2837,26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Количество объектов недвижимого</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109</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1322,63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1322,63</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w:t>
            </w:r>
            <w:r w:rsidRPr="005C5779">
              <w:rPr>
                <w:rFonts w:ascii="Times New Roman" w:hAnsi="Times New Roman" w:cs="Times New Roman"/>
                <w:sz w:val="24"/>
                <w:szCs w:val="24"/>
              </w:rPr>
              <w:lastRenderedPageBreak/>
              <w:t xml:space="preserve">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31</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3037"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"Уплата в федеральный бюджет налога </w:t>
            </w:r>
            <w:r w:rsidRPr="005C5779">
              <w:rPr>
                <w:rFonts w:ascii="Times New Roman" w:hAnsi="Times New Roman" w:cs="Times New Roman"/>
                <w:sz w:val="24"/>
                <w:szCs w:val="24"/>
              </w:rPr>
              <w:lastRenderedPageBreak/>
              <w:t>на добавленную стоимость (НДС) с доходов, полученных от реализации и использования имущества, составляющего муниципальную казну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3032,78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3032,78</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Управление имущественных отношений </w:t>
            </w:r>
            <w:r w:rsidRPr="005C5779">
              <w:rPr>
                <w:rFonts w:ascii="Times New Roman" w:hAnsi="Times New Roman" w:cs="Times New Roman"/>
                <w:sz w:val="24"/>
                <w:szCs w:val="24"/>
              </w:rPr>
              <w:lastRenderedPageBreak/>
              <w:t>Администрации ЗАТО Северск</w:t>
            </w: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w:t>
            </w:r>
            <w:r w:rsidRPr="005C5779">
              <w:rPr>
                <w:rFonts w:ascii="Times New Roman" w:hAnsi="Times New Roman" w:cs="Times New Roman"/>
                <w:sz w:val="24"/>
                <w:szCs w:val="24"/>
              </w:rPr>
              <w:lastRenderedPageBreak/>
              <w:t xml:space="preserve">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8011,05</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10185,59</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2028 (прогнозный </w:t>
            </w:r>
            <w:r w:rsidRPr="005C5779">
              <w:rPr>
                <w:rFonts w:ascii="Times New Roman" w:hAnsi="Times New Roman" w:cs="Times New Roman"/>
                <w:sz w:val="24"/>
                <w:szCs w:val="24"/>
              </w:rPr>
              <w:lastRenderedPageBreak/>
              <w:t>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w:t>
            </w:r>
            <w:r w:rsidRPr="005C5779">
              <w:rPr>
                <w:rFonts w:ascii="Times New Roman" w:hAnsi="Times New Roman" w:cs="Times New Roman"/>
                <w:sz w:val="24"/>
                <w:szCs w:val="24"/>
              </w:rPr>
              <w:lastRenderedPageBreak/>
              <w:t xml:space="preserve">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3037"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"Эффективное управление земельными ресурсами на территории ЗАТО Северск" подпрограммы 1</w:t>
            </w:r>
          </w:p>
        </w:tc>
      </w:tr>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"Эффективное управление земельными ресурсами на территории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276,95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276,95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7327</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111,93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Площадь земельных участков, вовлеченных в экономический и </w:t>
            </w:r>
            <w:r w:rsidRPr="005C5779">
              <w:rPr>
                <w:rFonts w:ascii="Times New Roman" w:hAnsi="Times New Roman" w:cs="Times New Roman"/>
                <w:sz w:val="24"/>
                <w:szCs w:val="24"/>
              </w:rPr>
              <w:lastRenderedPageBreak/>
              <w:t>гражданский оборот, га</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7328</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7329</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7329</w:t>
            </w:r>
          </w:p>
        </w:tc>
      </w:tr>
      <w:tr w:rsidR="005C5779" w:rsidRPr="005C5779">
        <w:tc>
          <w:tcPr>
            <w:tcW w:w="567" w:type="dxa"/>
            <w:vMerge w:val="restart"/>
          </w:tcPr>
          <w:p w:rsidR="005C5779" w:rsidRPr="005C5779" w:rsidRDefault="005C5779">
            <w:pPr>
              <w:pStyle w:val="ConsPlusNormal"/>
              <w:rPr>
                <w:rFonts w:ascii="Times New Roman" w:hAnsi="Times New Roman" w:cs="Times New Roman"/>
                <w:sz w:val="24"/>
                <w:szCs w:val="24"/>
              </w:rPr>
            </w:pPr>
          </w:p>
        </w:tc>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по подпрограмме 1</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6146,99</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val="restart"/>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3132,16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849"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644" w:type="dxa"/>
            <w:vMerge/>
          </w:tcPr>
          <w:p w:rsidR="005C5779" w:rsidRPr="005C5779" w:rsidRDefault="005C5779">
            <w:pPr>
              <w:pStyle w:val="ConsPlusNormal"/>
              <w:rPr>
                <w:rFonts w:ascii="Times New Roman" w:hAnsi="Times New Roman" w:cs="Times New Roman"/>
                <w:sz w:val="24"/>
                <w:szCs w:val="24"/>
              </w:rPr>
            </w:pPr>
          </w:p>
        </w:tc>
        <w:tc>
          <w:tcPr>
            <w:tcW w:w="22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bl>
    <w:p w:rsidR="005C5779" w:rsidRPr="005C5779" w:rsidRDefault="005C5779">
      <w:pPr>
        <w:pStyle w:val="ConsPlusNormal"/>
        <w:rPr>
          <w:rFonts w:ascii="Times New Roman" w:hAnsi="Times New Roman" w:cs="Times New Roman"/>
          <w:sz w:val="24"/>
          <w:szCs w:val="24"/>
        </w:rPr>
        <w:sectPr w:rsidR="005C5779" w:rsidRPr="005C5779">
          <w:pgSz w:w="16838" w:h="11905" w:orient="landscape"/>
          <w:pgMar w:top="1701" w:right="1134" w:bottom="850" w:left="1134" w:header="0" w:footer="0" w:gutter="0"/>
          <w:cols w:space="720"/>
          <w:titlePg/>
        </w:sectPr>
      </w:pPr>
    </w:p>
    <w:p w:rsidR="005C5779" w:rsidRPr="005C5779" w:rsidRDefault="005C5779">
      <w:pPr>
        <w:pStyle w:val="ConsPlusNormal"/>
        <w:jc w:val="right"/>
        <w:outlineLvl w:val="1"/>
        <w:rPr>
          <w:rFonts w:ascii="Times New Roman" w:hAnsi="Times New Roman" w:cs="Times New Roman"/>
          <w:sz w:val="24"/>
          <w:szCs w:val="24"/>
        </w:rPr>
      </w:pPr>
      <w:r w:rsidRPr="005C5779">
        <w:rPr>
          <w:rFonts w:ascii="Times New Roman" w:hAnsi="Times New Roman" w:cs="Times New Roman"/>
          <w:sz w:val="24"/>
          <w:szCs w:val="24"/>
        </w:rPr>
        <w:lastRenderedPageBreak/>
        <w:t>Приложение 2</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к муниципальной программе</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 на 2025 - 2027 годы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bookmarkStart w:id="6" w:name="P1793"/>
      <w:bookmarkEnd w:id="6"/>
      <w:r w:rsidRPr="005C5779">
        <w:rPr>
          <w:rFonts w:ascii="Times New Roman" w:hAnsi="Times New Roman" w:cs="Times New Roman"/>
          <w:sz w:val="24"/>
          <w:szCs w:val="24"/>
        </w:rPr>
        <w:t>ПОДПРОГРАММА 2</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"СОДЕРЖАНИЕ, ОБСЛУЖИВАНИЕ, СТРОИТЕЛЬСТВО МУНИЦИПАЛЬНОГО</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ИМУЩЕСТВА ЗАТО СЕВЕРСК, СОДЕРЖАНИЕ ОБЩЕГО ИМУЩЕСТВА</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В МНОГОКВАРТИРНЫХ ДОМАХ" МУНИЦИПАЛЬНОЙ ПРОГРАММЫ</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(в ред. постановлений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23.07.2025 </w:t>
            </w:r>
            <w:hyperlink r:id="rId53">
              <w:r w:rsidRPr="005C5779">
                <w:rPr>
                  <w:rFonts w:ascii="Times New Roman" w:hAnsi="Times New Roman" w:cs="Times New Roman"/>
                  <w:color w:val="0000FF"/>
                  <w:sz w:val="24"/>
                  <w:szCs w:val="24"/>
                </w:rPr>
                <w:t>N 1783-па</w:t>
              </w:r>
            </w:hyperlink>
            <w:r w:rsidRPr="005C5779">
              <w:rPr>
                <w:rFonts w:ascii="Times New Roman" w:hAnsi="Times New Roman" w:cs="Times New Roman"/>
                <w:color w:val="392C69"/>
                <w:sz w:val="24"/>
                <w:szCs w:val="24"/>
              </w:rPr>
              <w:t xml:space="preserve">, от 31.10.2025 </w:t>
            </w:r>
            <w:hyperlink r:id="rId54">
              <w:r w:rsidRPr="005C5779">
                <w:rPr>
                  <w:rFonts w:ascii="Times New Roman" w:hAnsi="Times New Roman" w:cs="Times New Roman"/>
                  <w:color w:val="0000FF"/>
                  <w:sz w:val="24"/>
                  <w:szCs w:val="24"/>
                </w:rPr>
                <w:t>N 2656-па</w:t>
              </w:r>
            </w:hyperlink>
            <w:r w:rsidRPr="005C5779">
              <w:rPr>
                <w:rFonts w:ascii="Times New Roman" w:hAnsi="Times New Roman" w:cs="Times New Roman"/>
                <w:color w:val="392C69"/>
                <w:sz w:val="24"/>
                <w:szCs w:val="24"/>
              </w:rPr>
              <w:t xml:space="preserve">, от 03.02.2026 </w:t>
            </w:r>
            <w:hyperlink r:id="rId55">
              <w:r w:rsidRPr="005C5779">
                <w:rPr>
                  <w:rFonts w:ascii="Times New Roman" w:hAnsi="Times New Roman" w:cs="Times New Roman"/>
                  <w:color w:val="0000FF"/>
                  <w:sz w:val="24"/>
                  <w:szCs w:val="24"/>
                </w:rPr>
                <w:t>N 174-па</w:t>
              </w:r>
            </w:hyperlink>
            <w:r w:rsidRPr="005C5779">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ПАСПОРТ ПОДПРОГРАММЫ 2 "СОДЕРЖАНИЕ, ОБСЛУЖИВАНИЕ,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СТРОИТЕЛЬСТВО МУНИЦИПАЛЬНОГО ИМУЩЕСТВА ЗАТО СЕВЕРСК,</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СОДЕРЖАНИЕ ОБЩЕГО ИМУЩЕСТВА В МНОГОКВАРТИРНЫХ ДОМАХ"</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МУНИЦИПАЛЬНОЙ ПРОГРАММЫ "ЭФФЕКТИВНОЕ УПРАВЛЕНИЕ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56">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984"/>
        <w:gridCol w:w="1024"/>
        <w:gridCol w:w="1024"/>
        <w:gridCol w:w="1024"/>
        <w:gridCol w:w="1024"/>
        <w:gridCol w:w="1134"/>
      </w:tblGrid>
      <w:tr w:rsidR="005C5779" w:rsidRPr="005C5779">
        <w:tc>
          <w:tcPr>
            <w:tcW w:w="184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Наименование подпрограммы 2</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Содержание, обслуживание, строительство муниципального имущества ЗАТО Северск, содержание общего имущества в многоквартирных домах</w:t>
            </w:r>
          </w:p>
        </w:tc>
      </w:tr>
      <w:tr w:rsidR="005C5779" w:rsidRPr="005C5779">
        <w:tc>
          <w:tcPr>
            <w:tcW w:w="184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2</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2025 - 2027 годы</w:t>
            </w:r>
          </w:p>
        </w:tc>
      </w:tr>
      <w:tr w:rsidR="005C5779" w:rsidRPr="005C5779">
        <w:tc>
          <w:tcPr>
            <w:tcW w:w="184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Ответственный исполнитель подпрограммы 2 (соисполнитель Программы)</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2</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капитального строительства Администрации ЗАТО Северск</w:t>
            </w:r>
          </w:p>
        </w:tc>
      </w:tr>
      <w:tr w:rsidR="005C5779" w:rsidRPr="005C5779">
        <w:tc>
          <w:tcPr>
            <w:tcW w:w="184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Цель подпрограммы 2</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Обеспечение содержания, обслуживания, строительства муниципального имущества ЗАТО Северск</w:t>
            </w:r>
          </w:p>
        </w:tc>
      </w:tr>
      <w:tr w:rsidR="005C5779" w:rsidRPr="005C5779">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Показатели цели подпрограммы 2 и их значения (по годам </w:t>
            </w:r>
            <w:r w:rsidRPr="005C5779">
              <w:rPr>
                <w:rFonts w:ascii="Times New Roman" w:hAnsi="Times New Roman" w:cs="Times New Roman"/>
                <w:sz w:val="24"/>
                <w:szCs w:val="24"/>
              </w:rPr>
              <w:lastRenderedPageBreak/>
              <w:t>реализации)</w:t>
            </w:r>
          </w:p>
        </w:tc>
        <w:tc>
          <w:tcPr>
            <w:tcW w:w="19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Показатели цели, единица измерения</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24</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Количество объектов муниципальной собственности, введенных в эксплуатацию, </w:t>
            </w: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r>
      <w:tr w:rsidR="005C5779" w:rsidRPr="005C5779">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Задачи подпрограммы 2</w:t>
            </w: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Строительство муниципального имущества, включаемого в состав муниципальной казны ЗАТО Северск</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7214"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Капитальный ремонт нежилых объектов административно-хозяйственного назначения</w:t>
            </w:r>
          </w:p>
        </w:tc>
      </w:tr>
      <w:tr w:rsidR="005C5779" w:rsidRPr="005C5779">
        <w:tc>
          <w:tcPr>
            <w:tcW w:w="1849"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финансирования подпрограммы 2, всего, в т.ч. по годам ее реализации, тыс. руб.</w:t>
            </w:r>
          </w:p>
        </w:tc>
        <w:tc>
          <w:tcPr>
            <w:tcW w:w="19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Источники</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Местный бюджет</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Другие источники:</w:t>
            </w: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федеральный бюджет (по </w:t>
            </w:r>
            <w:r w:rsidRPr="005C5779">
              <w:rPr>
                <w:rFonts w:ascii="Times New Roman" w:hAnsi="Times New Roman" w:cs="Times New Roman"/>
                <w:sz w:val="24"/>
                <w:szCs w:val="24"/>
              </w:rPr>
              <w:lastRenderedPageBreak/>
              <w:t>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 Томской области (по 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внебюджетные источники (по 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849" w:type="dxa"/>
            <w:vMerge/>
          </w:tcPr>
          <w:p w:rsidR="005C5779" w:rsidRPr="005C5779" w:rsidRDefault="005C5779">
            <w:pPr>
              <w:pStyle w:val="ConsPlusNormal"/>
              <w:rPr>
                <w:rFonts w:ascii="Times New Roman" w:hAnsi="Times New Roman" w:cs="Times New Roman"/>
                <w:sz w:val="24"/>
                <w:szCs w:val="24"/>
              </w:rPr>
            </w:pPr>
          </w:p>
        </w:tc>
        <w:tc>
          <w:tcPr>
            <w:tcW w:w="198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Всего</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 ХАРАКТЕРИСТИКА ТЕКУЩЕГО СОСТОЯНИЯ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СФЕРЫ РЕАЛИЗАЦИИ ПОДПРОГРАММЫ 2</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57">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Подпрограмма 2 направлена на решение вопросов по содержанию, обслуживанию, строительству муниципального имущества ЗАТО Северск, а также по содержанию общего имущества в многоквартирных домах.</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К содержанию имущества в соответствии с Гражданским </w:t>
      </w:r>
      <w:hyperlink r:id="rId58">
        <w:r w:rsidRPr="005C5779">
          <w:rPr>
            <w:rFonts w:ascii="Times New Roman" w:hAnsi="Times New Roman" w:cs="Times New Roman"/>
            <w:color w:val="0000FF"/>
            <w:sz w:val="24"/>
            <w:szCs w:val="24"/>
          </w:rPr>
          <w:t>кодексом</w:t>
        </w:r>
      </w:hyperlink>
      <w:r w:rsidRPr="005C5779">
        <w:rPr>
          <w:rFonts w:ascii="Times New Roman" w:hAnsi="Times New Roman" w:cs="Times New Roman"/>
          <w:sz w:val="24"/>
          <w:szCs w:val="24"/>
        </w:rPr>
        <w:t xml:space="preserve"> Российской Федерации относится обязанность собственника поддерживать имущество в исправном, безопасном и пригодном для эксплуатации состоянии.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соответствии с установленными требованиями подпрограмма 2 предусматривает мероприятия по охране, текущему ремонту, отоплению временно не используемых объектов муниципальной собственности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К обслуживанию имущества относится техническое обслуживание объектов, в связи с чем подпрограмма предусматривает мероприятия по планово-предупредительному и аварийному обслуживанию.</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Несмотря на активное вовлечение нежилых муниципальных объектов в арендный оборот, часть объектов остается невостребованной в связи с недостаточностью средств на проведение текущих ремонтов либо включением в план приватизации и невостребованностью на протяжении длительного периода.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Наиболее значительные по площади невостребованные объекты, требующие затрат бюджета ЗАТО Северск на обслуживание, охрану и отопление, представлены ниже:</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2438"/>
        <w:gridCol w:w="3005"/>
      </w:tblGrid>
      <w:tr w:rsidR="005C5779" w:rsidRPr="005C5779">
        <w:tc>
          <w:tcPr>
            <w:tcW w:w="36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Местонахождение</w:t>
            </w:r>
          </w:p>
        </w:tc>
        <w:tc>
          <w:tcPr>
            <w:tcW w:w="243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Площадь (м</w:t>
            </w:r>
            <w:r w:rsidRPr="005C5779">
              <w:rPr>
                <w:rFonts w:ascii="Times New Roman" w:hAnsi="Times New Roman" w:cs="Times New Roman"/>
                <w:sz w:val="24"/>
                <w:szCs w:val="24"/>
                <w:vertAlign w:val="superscript"/>
              </w:rPr>
              <w:t>2</w:t>
            </w:r>
            <w:r w:rsidRPr="005C5779">
              <w:rPr>
                <w:rFonts w:ascii="Times New Roman" w:hAnsi="Times New Roman" w:cs="Times New Roman"/>
                <w:sz w:val="24"/>
                <w:szCs w:val="24"/>
              </w:rPr>
              <w:t>)</w:t>
            </w:r>
          </w:p>
        </w:tc>
        <w:tc>
          <w:tcPr>
            <w:tcW w:w="3005"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Вид затрат</w:t>
            </w:r>
          </w:p>
        </w:tc>
      </w:tr>
      <w:tr w:rsidR="005C5779" w:rsidRPr="005C5779">
        <w:tc>
          <w:tcPr>
            <w:tcW w:w="3628"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г. Северск, ул. Лесная, 1а, строение 5/2</w:t>
            </w:r>
          </w:p>
        </w:tc>
        <w:tc>
          <w:tcPr>
            <w:tcW w:w="2438"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10581,2</w:t>
            </w:r>
          </w:p>
        </w:tc>
        <w:tc>
          <w:tcPr>
            <w:tcW w:w="3005"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Физическая охрана</w:t>
            </w:r>
          </w:p>
        </w:tc>
      </w:tr>
      <w:tr w:rsidR="005C5779" w:rsidRPr="005C5779">
        <w:tc>
          <w:tcPr>
            <w:tcW w:w="3628"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г. Северск, ул. Курчатова, 3 (здание бывшей школы N 88)</w:t>
            </w:r>
          </w:p>
        </w:tc>
        <w:tc>
          <w:tcPr>
            <w:tcW w:w="2438"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4062,3</w:t>
            </w:r>
          </w:p>
        </w:tc>
        <w:tc>
          <w:tcPr>
            <w:tcW w:w="3005"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t>Пультовая охрана</w:t>
            </w:r>
          </w:p>
        </w:tc>
      </w:tr>
      <w:tr w:rsidR="005C5779" w:rsidRPr="005C5779">
        <w:tc>
          <w:tcPr>
            <w:tcW w:w="3628" w:type="dxa"/>
          </w:tcPr>
          <w:p w:rsidR="005C5779" w:rsidRPr="005C5779" w:rsidRDefault="005C5779">
            <w:pPr>
              <w:pStyle w:val="ConsPlusNormal"/>
              <w:jc w:val="both"/>
              <w:rPr>
                <w:rFonts w:ascii="Times New Roman" w:hAnsi="Times New Roman" w:cs="Times New Roman"/>
                <w:sz w:val="24"/>
                <w:szCs w:val="24"/>
              </w:rPr>
            </w:pPr>
            <w:r w:rsidRPr="005C5779">
              <w:rPr>
                <w:rFonts w:ascii="Times New Roman" w:hAnsi="Times New Roman" w:cs="Times New Roman"/>
                <w:sz w:val="24"/>
                <w:szCs w:val="24"/>
              </w:rPr>
              <w:lastRenderedPageBreak/>
              <w:t>г. Северск, ул. Калинина, 25 (здание бывшей школы N 86)</w:t>
            </w:r>
          </w:p>
        </w:tc>
        <w:tc>
          <w:tcPr>
            <w:tcW w:w="2438"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3739</w:t>
            </w:r>
          </w:p>
        </w:tc>
        <w:tc>
          <w:tcPr>
            <w:tcW w:w="3005"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Физическая охрана, отопление, техническое обслуживание</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К объектам, требующим затрат на проведение планового текущего ремонта, относятся защитные сооружения по просп. Коммунистическому, 2, просп. Коммунистическому, 35, ул. Свердлова, 3.</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К объектам, включенным в план приватизации и длительное время не востребованным, относятся помещения по ул. Ленина, 6 (279,2 кв. м), просп. Коммунистическому, 112 (338,3 кв. 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Общая площадь муниципальных нежилых помещений, встроенных или пристроенных к многоквартирным жилым домам, по которым бюджет ЗАТО Северск несет расходы, на 01.01.2024 составляет 11855,50 кв. 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Отсутствие спроса на приватизацию нежилых муниципальных помещений, встроенных в жилые многоквартирные дома, не позволяет сократить расходы бюджета ЗАТО Северск по данному направлению.</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 ЦЕЛИ И ЗАДАЧИ ПОДПРОГРАММЫ 2, СРОКИ ЕЕ РЕАЛИЗАЦИИ,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ЦЕЛЕВЫЕ ПОКАЗАТЕЛИ (ИНДИКАТОРЫ) РЕЗУЛЬТАТИВНОСТИ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РЕАЛИЗАЦИИ ПОДПРОГРАММЫ 2</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Целью подпрограммы 2 является обеспечение содержания, обслуживания, строительства муниципального имущества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поставленной цели необходимо решение задач по организации деятельности по содержанию, обслуживанию имущества муниципальной казны ЗАТО Северск, финансовому обеспечению платежей в части муниципальных нежилых помещений, расположенных в многоквартирных домах, строительству муниципального имущества, включаемого в состав муниципальной казны ЗАТО Северск, капитальному ремонту нежилых объектов административно-хозяйственного назначения.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Методом сбора информации по целевым показателям подпрограммы 2 определен анализ данных муниципальной казны ЗАТО Северск, который позволяет своевременно контролировать сведения о временно не используемых объектах.</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2 - 2025 - 2027 годы. Этапы не предусмотрены.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2 представлены в таблице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(индикаторов) результативности подпрограммы 2 "Содержание,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обслуживание, строительство муниципального имущества ЗАТО</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Северск, содержание общего имущества в многоквартирных</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домах" муниципальной программы "Эффективное управление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59">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Таблица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1"/>
        <w:gridCol w:w="850"/>
        <w:gridCol w:w="1024"/>
        <w:gridCol w:w="1024"/>
        <w:gridCol w:w="1024"/>
        <w:gridCol w:w="1024"/>
        <w:gridCol w:w="1024"/>
        <w:gridCol w:w="1024"/>
        <w:gridCol w:w="1134"/>
        <w:gridCol w:w="1701"/>
        <w:gridCol w:w="1474"/>
      </w:tblGrid>
      <w:tr w:rsidR="005C5779" w:rsidRPr="005C5779">
        <w:tc>
          <w:tcPr>
            <w:tcW w:w="56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1701"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целевого показателя (индикатора)</w:t>
            </w:r>
          </w:p>
        </w:tc>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Единица измерения</w:t>
            </w:r>
          </w:p>
        </w:tc>
        <w:tc>
          <w:tcPr>
            <w:tcW w:w="6144" w:type="dxa"/>
            <w:gridSpan w:val="6"/>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целевых показателей</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Периодичность сбора данных</w:t>
            </w:r>
          </w:p>
        </w:tc>
        <w:tc>
          <w:tcPr>
            <w:tcW w:w="1701"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Метод сбора информации</w:t>
            </w:r>
          </w:p>
        </w:tc>
        <w:tc>
          <w:tcPr>
            <w:tcW w:w="147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Ответственный за сбор данных по показателю</w:t>
            </w:r>
          </w:p>
        </w:tc>
      </w:tr>
      <w:tr w:rsidR="005C5779" w:rsidRPr="005C5779">
        <w:tc>
          <w:tcPr>
            <w:tcW w:w="567" w:type="dxa"/>
            <w:vMerge/>
          </w:tcPr>
          <w:p w:rsidR="005C5779" w:rsidRPr="005C5779" w:rsidRDefault="005C5779">
            <w:pPr>
              <w:pStyle w:val="ConsPlusNormal"/>
              <w:rPr>
                <w:rFonts w:ascii="Times New Roman" w:hAnsi="Times New Roman" w:cs="Times New Roman"/>
                <w:sz w:val="24"/>
                <w:szCs w:val="24"/>
              </w:rPr>
            </w:pPr>
          </w:p>
        </w:tc>
        <w:tc>
          <w:tcPr>
            <w:tcW w:w="1701"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2023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vMerge/>
          </w:tcPr>
          <w:p w:rsidR="005C5779" w:rsidRPr="005C5779" w:rsidRDefault="005C5779">
            <w:pPr>
              <w:pStyle w:val="ConsPlusNormal"/>
              <w:rPr>
                <w:rFonts w:ascii="Times New Roman" w:hAnsi="Times New Roman" w:cs="Times New Roman"/>
                <w:sz w:val="24"/>
                <w:szCs w:val="24"/>
              </w:rPr>
            </w:pPr>
          </w:p>
        </w:tc>
        <w:tc>
          <w:tcPr>
            <w:tcW w:w="1474"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47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13571"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подпрограммы 2 "Содержание, обслуживание, строительство муниципального имущества ЗАТО Северск, содержание общего имущества в многоквартирных домах"</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муниципальной собственности, по которым осуществляются расходы на содержание и обслуживание имущества</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17</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24</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Количество объектов муниципального нежилого фонда, по которым начислена (произведена) </w:t>
            </w:r>
            <w:r w:rsidRPr="005C5779">
              <w:rPr>
                <w:rFonts w:ascii="Times New Roman" w:hAnsi="Times New Roman" w:cs="Times New Roman"/>
                <w:sz w:val="24"/>
                <w:szCs w:val="24"/>
              </w:rPr>
              <w:lastRenderedPageBreak/>
              <w:t>оплата взносов на капитальный ремонт региональному оператору</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lastRenderedPageBreak/>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93</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Анализ учетных данных муниципальной казны ЗАТО Северск и информации о расторгаемых </w:t>
            </w:r>
            <w:r w:rsidRPr="005C5779">
              <w:rPr>
                <w:rFonts w:ascii="Times New Roman" w:hAnsi="Times New Roman" w:cs="Times New Roman"/>
                <w:sz w:val="24"/>
                <w:szCs w:val="24"/>
              </w:rPr>
              <w:lastRenderedPageBreak/>
              <w:t>договорах пользования муниципальным недвижимым имуществом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Управление имущественных отношений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объектов муниципальной собственности, введенных в эксплуатацию</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Сравнение запланированного количества постройки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 сети с фактически исполненным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r w:rsidR="005C5779" w:rsidRPr="005C5779">
        <w:tc>
          <w:tcPr>
            <w:tcW w:w="13571"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объектов муниципальной казны, по которым необходимо осуществлять расходы на содержание и обслуживание имущества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w:t>
            </w:r>
            <w:r w:rsidRPr="005C5779">
              <w:rPr>
                <w:rFonts w:ascii="Times New Roman" w:hAnsi="Times New Roman" w:cs="Times New Roman"/>
                <w:sz w:val="24"/>
                <w:szCs w:val="24"/>
                <w:vertAlign w:val="superscript"/>
              </w:rPr>
              <w:t>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59905,44</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49903,35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49903,35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49903,35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49903,35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49903,35</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1.2</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объектов муниципальной казны, по которым начислена (произведена) оплата взносов на капитальный ремонт региональному оператору</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w:t>
            </w:r>
            <w:r w:rsidRPr="005C5779">
              <w:rPr>
                <w:rFonts w:ascii="Times New Roman" w:hAnsi="Times New Roman" w:cs="Times New Roman"/>
                <w:sz w:val="24"/>
                <w:szCs w:val="24"/>
                <w:vertAlign w:val="superscript"/>
              </w:rPr>
              <w:t>2</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11795,8</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11541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10825,61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10825,61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10825,61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10825,61</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Анализ учетных данных муниципальной казны ЗАТО Северск и информации о расторгаемых договорах пользования муниципальным недвижимым имуществом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571"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2 "Строительство муниципального имущества, включаемого в состав муниципальной казны ЗАТО Северск" подпрограммы 2</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Протяженность введенного в эксплуатацию участка корпоративной сети передачи данных между городскими организациями и Администрацией ЗАТО Северск</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Сравнение запланированного количества постройки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 сети с фактически исполненным</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r w:rsidR="005C5779" w:rsidRPr="005C5779">
        <w:tc>
          <w:tcPr>
            <w:tcW w:w="13571"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3 "Капитальный ремонт нежилых объектов административно-хозяйственного назначения" подпрограммы 2</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3.1</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утвержденной и проверенной проектно-сметной документации по итогам обследований</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Сопоставление фактически приведенных в соответствие нормам объектов с количеством утвержденной и проверенной проектно-сметной документацией</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r w:rsidR="005C5779" w:rsidRPr="005C5779">
        <w:tc>
          <w:tcPr>
            <w:tcW w:w="56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3.2</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Количество выполненных капитальных ремонтов</w:t>
            </w:r>
          </w:p>
        </w:tc>
        <w:tc>
          <w:tcPr>
            <w:tcW w:w="850"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ед</w:t>
            </w:r>
            <w:proofErr w:type="spellEnd"/>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13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Сопоставление фактически приведенных в соответствие нормам объектов с количеством выполненных капитальных ремонтов</w:t>
            </w:r>
          </w:p>
        </w:tc>
        <w:tc>
          <w:tcPr>
            <w:tcW w:w="147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r>
    </w:tbl>
    <w:p w:rsidR="005C5779" w:rsidRPr="005C5779" w:rsidRDefault="005C5779">
      <w:pPr>
        <w:pStyle w:val="ConsPlusNormal"/>
        <w:rPr>
          <w:rFonts w:ascii="Times New Roman" w:hAnsi="Times New Roman" w:cs="Times New Roman"/>
          <w:sz w:val="24"/>
          <w:szCs w:val="24"/>
        </w:rPr>
        <w:sectPr w:rsidR="005C5779" w:rsidRPr="005C5779">
          <w:pgSz w:w="16838" w:h="11905" w:orient="landscape"/>
          <w:pgMar w:top="1701" w:right="1134" w:bottom="850" w:left="1134" w:header="0" w:footer="0" w:gutter="0"/>
          <w:cols w:space="720"/>
          <w:titlePg/>
        </w:sect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III. СИСТЕМА МЕРОПРИЯТИЙ ПОДПРОГРАММЫ 2</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 ЕЕ РЕСУРСНОЕ ОБЕСПЕЧЕНИЕ</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0">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В рамках подпрограммы 2 планируется реализация: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1) комплексов процессных мероприятий (далее - КПМ):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а)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б) "Капитальный ремонт нежилых объектов административно-хозяйственного назначения" (до 31.12.2025);</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2) проекта "Капитальный ремонт нежилых объектов административно-хозяйственного назначения" (с 01.01.2026);</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3) основного мероприятия "Строительство муниципального имущества, включаемого в состав муниципальной казны ЗАТО Северск" (до 31.12.2025).</w:t>
      </w:r>
    </w:p>
    <w:p w:rsidR="005C5779" w:rsidRPr="005C5779" w:rsidRDefault="005C5779">
      <w:pPr>
        <w:pStyle w:val="ConsPlusNormal"/>
        <w:spacing w:before="220"/>
        <w:ind w:firstLine="540"/>
        <w:jc w:val="both"/>
        <w:rPr>
          <w:rFonts w:ascii="Times New Roman" w:hAnsi="Times New Roman" w:cs="Times New Roman"/>
          <w:sz w:val="24"/>
          <w:szCs w:val="24"/>
        </w:rPr>
      </w:pPr>
      <w:proofErr w:type="spellStart"/>
      <w:r w:rsidRPr="005C5779">
        <w:rPr>
          <w:rFonts w:ascii="Times New Roman" w:hAnsi="Times New Roman" w:cs="Times New Roman"/>
          <w:sz w:val="24"/>
          <w:szCs w:val="24"/>
        </w:rPr>
        <w:t>Софинансирование</w:t>
      </w:r>
      <w:proofErr w:type="spellEnd"/>
      <w:r w:rsidRPr="005C5779">
        <w:rPr>
          <w:rFonts w:ascii="Times New Roman" w:hAnsi="Times New Roman" w:cs="Times New Roman"/>
          <w:sz w:val="24"/>
          <w:szCs w:val="24"/>
        </w:rPr>
        <w:t xml:space="preserve"> подпрограммы 2 из федерального бюджета, областного бюджета и внебюджетных источников не предусматривается.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Ресурсное обеспечение подпрограммы 2 представлено в таблице 2.</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Перечень структурных элементов и ресурсное обеспечение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подпрограммы 2 "Содержание, обслуживание, строительство</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муниципального имущества ЗАТО Северск, содержание общего</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имущества в многоквартирных домах" муниципальной программы</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 имуществом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1">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2</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3061"/>
        <w:gridCol w:w="1134"/>
        <w:gridCol w:w="1134"/>
        <w:gridCol w:w="850"/>
        <w:gridCol w:w="850"/>
        <w:gridCol w:w="1134"/>
        <w:gridCol w:w="850"/>
        <w:gridCol w:w="1134"/>
        <w:gridCol w:w="1701"/>
        <w:gridCol w:w="1134"/>
      </w:tblGrid>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3061"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Наименования задачи подпрограммы,</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структурного элемента, мероприятия приоритетного проекта</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финансирования, тыс. руб.</w:t>
            </w:r>
          </w:p>
        </w:tc>
        <w:tc>
          <w:tcPr>
            <w:tcW w:w="3684" w:type="dxa"/>
            <w:gridSpan w:val="4"/>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 том числе за счет средств</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участники мероприятия</w:t>
            </w:r>
          </w:p>
        </w:tc>
        <w:tc>
          <w:tcPr>
            <w:tcW w:w="2835" w:type="dxa"/>
            <w:gridSpan w:val="2"/>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федерального бюджета (по согласованию (прогноз)</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областного бюджета (по согласованию (прогноз)</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местного бюджета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внебюджетных источников (по согласованию (прогноз)</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и единица измерения</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по годам реализации</w:t>
            </w:r>
          </w:p>
        </w:tc>
      </w:tr>
      <w:tr w:rsidR="005C5779" w:rsidRPr="005C5779">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306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r>
      <w:tr w:rsidR="005C5779" w:rsidRPr="005C5779">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2982"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w:t>
            </w:r>
            <w:r w:rsidRPr="005C5779">
              <w:rPr>
                <w:rFonts w:ascii="Times New Roman" w:hAnsi="Times New Roman" w:cs="Times New Roman"/>
                <w:sz w:val="24"/>
                <w:szCs w:val="24"/>
              </w:rPr>
              <w:lastRenderedPageBreak/>
              <w:t>расположенных в многоквартирных домах"</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84394,42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84394,42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Управление имущественных отношений Администрации ЗАТО </w:t>
            </w:r>
            <w:r w:rsidRPr="005C5779">
              <w:rPr>
                <w:rFonts w:ascii="Times New Roman" w:hAnsi="Times New Roman" w:cs="Times New Roman"/>
                <w:sz w:val="24"/>
                <w:szCs w:val="24"/>
              </w:rPr>
              <w:lastRenderedPageBreak/>
              <w:t>Северск</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Площадь объектов муниципальной казны, по которым необходимо осуществлять расходы на </w:t>
            </w:r>
            <w:r w:rsidRPr="005C5779">
              <w:rPr>
                <w:rFonts w:ascii="Times New Roman" w:hAnsi="Times New Roman" w:cs="Times New Roman"/>
                <w:sz w:val="24"/>
                <w:szCs w:val="24"/>
              </w:rPr>
              <w:lastRenderedPageBreak/>
              <w:t>содержание и обслуживание имущества, м</w:t>
            </w:r>
            <w:r w:rsidRPr="005C5779">
              <w:rPr>
                <w:rFonts w:ascii="Times New Roman" w:hAnsi="Times New Roman" w:cs="Times New Roman"/>
                <w:sz w:val="24"/>
                <w:szCs w:val="24"/>
                <w:vertAlign w:val="superscript"/>
              </w:rPr>
              <w:t>2</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49903,35</w:t>
            </w:r>
          </w:p>
        </w:tc>
      </w:tr>
      <w:tr w:rsidR="005C5779" w:rsidRPr="005C5779">
        <w:trPr>
          <w:trHeight w:val="276"/>
        </w:trPr>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10825,61</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49903,35</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объектов муниципально</w:t>
            </w:r>
            <w:r w:rsidRPr="005C5779">
              <w:rPr>
                <w:rFonts w:ascii="Times New Roman" w:hAnsi="Times New Roman" w:cs="Times New Roman"/>
                <w:sz w:val="24"/>
                <w:szCs w:val="24"/>
              </w:rPr>
              <w:lastRenderedPageBreak/>
              <w:t>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10825,61</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49903,35</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Площадь объектов муниципальной казны, по которым начислена (произведена) оплата взносов на капитальный </w:t>
            </w:r>
            <w:r w:rsidRPr="005C5779">
              <w:rPr>
                <w:rFonts w:ascii="Times New Roman" w:hAnsi="Times New Roman" w:cs="Times New Roman"/>
                <w:sz w:val="24"/>
                <w:szCs w:val="24"/>
              </w:rPr>
              <w:lastRenderedPageBreak/>
              <w:t>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10825,61</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49903,35</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10825,61</w:t>
            </w:r>
          </w:p>
        </w:tc>
      </w:tr>
      <w:tr w:rsidR="005C5779" w:rsidRPr="005C5779">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982"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"Строительство муниципального имущества, включаемого в состав муниципальной казны ЗАТО Северск" подпрограммы 2</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2.1</w:t>
            </w: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Основное мероприятие. Строительство муниципального имущества ЗАТО Северск, включаемого в состав муниципальной казны ЗАТО Северск (до 31.12.2025), в т.ч.:</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2.1.1</w:t>
            </w: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3.</w:t>
            </w:r>
          </w:p>
        </w:tc>
        <w:tc>
          <w:tcPr>
            <w:tcW w:w="12982"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"Капитальный ремонт нежилых объектов административно-хозяйственного назначения" (до 31.12.2025)</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2982"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5C5779" w:rsidRPr="005C5779">
        <w:tc>
          <w:tcPr>
            <w:tcW w:w="6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Проект "Капитальный ремонт нежилых объектов административно-хозяйственного назначения" (с 01.01.2026)</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w:t>
            </w:r>
            <w:r w:rsidRPr="005C5779">
              <w:rPr>
                <w:rFonts w:ascii="Times New Roman" w:hAnsi="Times New Roman" w:cs="Times New Roman"/>
                <w:sz w:val="24"/>
                <w:szCs w:val="24"/>
              </w:rPr>
              <w:lastRenderedPageBreak/>
              <w:t xml:space="preserve">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604" w:type="dxa"/>
            <w:vMerge w:val="restart"/>
          </w:tcPr>
          <w:p w:rsidR="005C5779" w:rsidRPr="005C5779" w:rsidRDefault="005C5779">
            <w:pPr>
              <w:pStyle w:val="ConsPlusNormal"/>
              <w:rPr>
                <w:rFonts w:ascii="Times New Roman" w:hAnsi="Times New Roman" w:cs="Times New Roman"/>
                <w:sz w:val="24"/>
                <w:szCs w:val="24"/>
              </w:rPr>
            </w:pPr>
          </w:p>
        </w:tc>
        <w:tc>
          <w:tcPr>
            <w:tcW w:w="306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по подпрограмме 2</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84993,42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34838,07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23488,95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604" w:type="dxa"/>
            <w:vMerge/>
          </w:tcPr>
          <w:p w:rsidR="005C5779" w:rsidRPr="005C5779" w:rsidRDefault="005C5779">
            <w:pPr>
              <w:pStyle w:val="ConsPlusNormal"/>
              <w:rPr>
                <w:rFonts w:ascii="Times New Roman" w:hAnsi="Times New Roman" w:cs="Times New Roman"/>
                <w:sz w:val="24"/>
                <w:szCs w:val="24"/>
              </w:rPr>
            </w:pPr>
          </w:p>
        </w:tc>
        <w:tc>
          <w:tcPr>
            <w:tcW w:w="3061"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24488,95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tcPr>
          <w:p w:rsidR="005C5779" w:rsidRPr="005C5779" w:rsidRDefault="005C5779">
            <w:pPr>
              <w:pStyle w:val="ConsPlusNormal"/>
              <w:rPr>
                <w:rFonts w:ascii="Times New Roman" w:hAnsi="Times New Roman" w:cs="Times New Roman"/>
                <w:sz w:val="24"/>
                <w:szCs w:val="24"/>
              </w:rPr>
            </w:pPr>
          </w:p>
        </w:tc>
        <w:tc>
          <w:tcPr>
            <w:tcW w:w="1701"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bl>
    <w:p w:rsidR="005C5779" w:rsidRPr="005C5779" w:rsidRDefault="005C5779">
      <w:pPr>
        <w:pStyle w:val="ConsPlusNormal"/>
        <w:rPr>
          <w:rFonts w:ascii="Times New Roman" w:hAnsi="Times New Roman" w:cs="Times New Roman"/>
          <w:sz w:val="24"/>
          <w:szCs w:val="24"/>
        </w:rPr>
        <w:sectPr w:rsidR="005C5779" w:rsidRPr="005C5779">
          <w:pgSz w:w="16838" w:h="11905" w:orient="landscape"/>
          <w:pgMar w:top="1701" w:right="1134" w:bottom="850" w:left="1134" w:header="0" w:footer="0" w:gutter="0"/>
          <w:cols w:space="720"/>
          <w:titlePg/>
        </w:sectPr>
      </w:pPr>
    </w:p>
    <w:p w:rsidR="005C5779" w:rsidRPr="005C5779" w:rsidRDefault="005C5779">
      <w:pPr>
        <w:pStyle w:val="ConsPlusNormal"/>
        <w:jc w:val="right"/>
        <w:outlineLvl w:val="1"/>
        <w:rPr>
          <w:rFonts w:ascii="Times New Roman" w:hAnsi="Times New Roman" w:cs="Times New Roman"/>
          <w:sz w:val="24"/>
          <w:szCs w:val="24"/>
        </w:rPr>
      </w:pPr>
      <w:r w:rsidRPr="005C5779">
        <w:rPr>
          <w:rFonts w:ascii="Times New Roman" w:hAnsi="Times New Roman" w:cs="Times New Roman"/>
          <w:sz w:val="24"/>
          <w:szCs w:val="24"/>
        </w:rPr>
        <w:lastRenderedPageBreak/>
        <w:t>Приложение 3</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к муниципальной программе</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 на 2025 - 2027 годы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bookmarkStart w:id="7" w:name="P2345"/>
      <w:bookmarkEnd w:id="7"/>
      <w:r w:rsidRPr="005C5779">
        <w:rPr>
          <w:rFonts w:ascii="Times New Roman" w:hAnsi="Times New Roman" w:cs="Times New Roman"/>
          <w:sz w:val="24"/>
          <w:szCs w:val="24"/>
        </w:rPr>
        <w:t>ПОДПРОГРАММА 3</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"ОБЕСПЕЧЕНИЕ УСТОЙЧИВОГО УПРАВЛЕНИЯ ЛЕСАМИ ЗАТО СЕВЕРСК"</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МУНИЦИПАЛЬНОЙ ПРОГРАММЫ "ЭФФЕКТИВНОЕ УПРАВЛЕНИЕ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МУНИЦИПАЛЬНЫМ ИМУЩЕСТВОМ ЗАТО СЕВЕРСК"</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(в ред. постановлений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от 23.07.2025 </w:t>
            </w:r>
            <w:hyperlink r:id="rId62">
              <w:r w:rsidRPr="005C5779">
                <w:rPr>
                  <w:rFonts w:ascii="Times New Roman" w:hAnsi="Times New Roman" w:cs="Times New Roman"/>
                  <w:color w:val="0000FF"/>
                  <w:sz w:val="24"/>
                  <w:szCs w:val="24"/>
                </w:rPr>
                <w:t>N 1783-па</w:t>
              </w:r>
            </w:hyperlink>
            <w:r w:rsidRPr="005C5779">
              <w:rPr>
                <w:rFonts w:ascii="Times New Roman" w:hAnsi="Times New Roman" w:cs="Times New Roman"/>
                <w:color w:val="392C69"/>
                <w:sz w:val="24"/>
                <w:szCs w:val="24"/>
              </w:rPr>
              <w:t xml:space="preserve">, от 31.10.2025 </w:t>
            </w:r>
            <w:hyperlink r:id="rId63">
              <w:r w:rsidRPr="005C5779">
                <w:rPr>
                  <w:rFonts w:ascii="Times New Roman" w:hAnsi="Times New Roman" w:cs="Times New Roman"/>
                  <w:color w:val="0000FF"/>
                  <w:sz w:val="24"/>
                  <w:szCs w:val="24"/>
                </w:rPr>
                <w:t>N 2656-па</w:t>
              </w:r>
            </w:hyperlink>
            <w:r w:rsidRPr="005C5779">
              <w:rPr>
                <w:rFonts w:ascii="Times New Roman" w:hAnsi="Times New Roman" w:cs="Times New Roman"/>
                <w:color w:val="392C69"/>
                <w:sz w:val="24"/>
                <w:szCs w:val="24"/>
              </w:rPr>
              <w:t xml:space="preserve">, от 03.02.2026 </w:t>
            </w:r>
            <w:hyperlink r:id="rId64">
              <w:r w:rsidRPr="005C5779">
                <w:rPr>
                  <w:rFonts w:ascii="Times New Roman" w:hAnsi="Times New Roman" w:cs="Times New Roman"/>
                  <w:color w:val="0000FF"/>
                  <w:sz w:val="24"/>
                  <w:szCs w:val="24"/>
                </w:rPr>
                <w:t>N 174-па</w:t>
              </w:r>
            </w:hyperlink>
            <w:r w:rsidRPr="005C5779">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ПАСПОРТ ПОДПРОГРАММЫ 3 "ОБЕСПЕЧЕНИЕ УСТОЙЧИВОГО УПРАВЛЕНИЯ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ЛЕСАМИ ЗАТО СЕВЕРСК" МУНИЦИПАЛЬНОЙ ПРОГРАММЫ "ЭФФЕКТИВНОЕ</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УПРАВЛЕНИЕ 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5">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789"/>
        <w:gridCol w:w="1024"/>
        <w:gridCol w:w="1024"/>
        <w:gridCol w:w="1024"/>
        <w:gridCol w:w="1024"/>
        <w:gridCol w:w="1444"/>
      </w:tblGrid>
      <w:tr w:rsidR="005C5779" w:rsidRPr="005C5779">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Наименование подпрограммы 3</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Обеспечение устойчивого управления лесами ЗАТО Северск</w:t>
            </w:r>
          </w:p>
        </w:tc>
      </w:tr>
      <w:tr w:rsidR="005C5779" w:rsidRPr="005C5779">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3</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2025 - 2027 годы</w:t>
            </w:r>
          </w:p>
        </w:tc>
      </w:tr>
      <w:tr w:rsidR="005C5779" w:rsidRPr="005C5779">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Ответственный исполнитель подпрограммы 3 (соисполнитель Программы)</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3</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701"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Цель подпрограммы 3</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Обеспечение управления в области использования, охраны, защиты, воспроизводства лесов ЗАТО Северск</w:t>
            </w:r>
          </w:p>
        </w:tc>
      </w:tr>
      <w:tr w:rsidR="005C5779" w:rsidRPr="005C5779">
        <w:tc>
          <w:tcPr>
            <w:tcW w:w="170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Показатели цели подпрограммы 3 и их </w:t>
            </w:r>
            <w:r w:rsidRPr="005C5779">
              <w:rPr>
                <w:rFonts w:ascii="Times New Roman" w:hAnsi="Times New Roman" w:cs="Times New Roman"/>
                <w:sz w:val="24"/>
                <w:szCs w:val="24"/>
              </w:rPr>
              <w:lastRenderedPageBreak/>
              <w:t>значения (по годам реализации)</w:t>
            </w:r>
          </w:p>
        </w:tc>
        <w:tc>
          <w:tcPr>
            <w:tcW w:w="178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Показатели цели, единица измерения</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Объем </w:t>
            </w:r>
            <w:r w:rsidRPr="005C5779">
              <w:rPr>
                <w:rFonts w:ascii="Times New Roman" w:hAnsi="Times New Roman" w:cs="Times New Roman"/>
                <w:sz w:val="24"/>
                <w:szCs w:val="24"/>
              </w:rPr>
              <w:lastRenderedPageBreak/>
              <w:t xml:space="preserve">лесных насаждений, отведенных для заготовки гражданами древесины для собственных нужд,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Объем проектирования мероприятий по сохранению лесов, га</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6,7</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170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Задачи подпрограммы 3</w:t>
            </w: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Обеспечение деятельности МКУ "Лесничество ЗАТО Северск"</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7329" w:type="dxa"/>
            <w:gridSpan w:val="6"/>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Организация лесохозяйственных мероприятий</w:t>
            </w:r>
          </w:p>
        </w:tc>
      </w:tr>
      <w:tr w:rsidR="005C5779" w:rsidRPr="005C5779">
        <w:tc>
          <w:tcPr>
            <w:tcW w:w="1701"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финансирования подпрограммы 3, всего, в т.ч. по годам ее реализации, тыс. руб.</w:t>
            </w:r>
          </w:p>
        </w:tc>
        <w:tc>
          <w:tcPr>
            <w:tcW w:w="178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Источники</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10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Местный бюджет</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Другие источники:</w:t>
            </w: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024" w:type="dxa"/>
          </w:tcPr>
          <w:p w:rsidR="005C5779" w:rsidRPr="005C5779" w:rsidRDefault="005C5779">
            <w:pPr>
              <w:pStyle w:val="ConsPlusNormal"/>
              <w:rPr>
                <w:rFonts w:ascii="Times New Roman" w:hAnsi="Times New Roman" w:cs="Times New Roman"/>
                <w:sz w:val="24"/>
                <w:szCs w:val="24"/>
              </w:rPr>
            </w:pPr>
          </w:p>
        </w:tc>
        <w:tc>
          <w:tcPr>
            <w:tcW w:w="1444" w:type="dxa"/>
          </w:tcPr>
          <w:p w:rsidR="005C5779" w:rsidRPr="005C5779" w:rsidRDefault="005C5779">
            <w:pPr>
              <w:pStyle w:val="ConsPlusNormal"/>
              <w:rPr>
                <w:rFonts w:ascii="Times New Roman" w:hAnsi="Times New Roman" w:cs="Times New Roman"/>
                <w:sz w:val="24"/>
                <w:szCs w:val="24"/>
              </w:rPr>
            </w:pP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федеральный бюджет (по 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бюджет Томской области (по 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внебюджетные источники (по согласованию (прогноз)</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r>
      <w:tr w:rsidR="005C5779" w:rsidRPr="005C5779">
        <w:tc>
          <w:tcPr>
            <w:tcW w:w="1701" w:type="dxa"/>
            <w:vMerge/>
          </w:tcPr>
          <w:p w:rsidR="005C5779" w:rsidRPr="005C5779" w:rsidRDefault="005C5779">
            <w:pPr>
              <w:pStyle w:val="ConsPlusNormal"/>
              <w:rPr>
                <w:rFonts w:ascii="Times New Roman" w:hAnsi="Times New Roman" w:cs="Times New Roman"/>
                <w:sz w:val="24"/>
                <w:szCs w:val="24"/>
              </w:rPr>
            </w:pPr>
          </w:p>
        </w:tc>
        <w:tc>
          <w:tcPr>
            <w:tcW w:w="178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Всего</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102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14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 ХАРАКТЕРИСТИКА ТЕКУЩЕГО СОСТОЯНИЯ</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СФЕРЫ РЕАЛИЗАЦИИ ПОДПРОГРАММЫ 3</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6">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31.10.2025 N 2656-па)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Подпрограмма 3 направлена на сохранение, рациональное использование и </w:t>
      </w:r>
      <w:r w:rsidRPr="005C5779">
        <w:rPr>
          <w:rFonts w:ascii="Times New Roman" w:hAnsi="Times New Roman" w:cs="Times New Roman"/>
          <w:sz w:val="24"/>
          <w:szCs w:val="24"/>
        </w:rPr>
        <w:lastRenderedPageBreak/>
        <w:t>воспроизводство лесов ЗАТО Северск, а также на обеспечение потребности населения городского округа ЗАТО Северск Томской области в древесине для собственных нужд.</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Для сохранения биологического разнообразия лесов, </w:t>
      </w:r>
      <w:proofErr w:type="spellStart"/>
      <w:r w:rsidRPr="005C5779">
        <w:rPr>
          <w:rFonts w:ascii="Times New Roman" w:hAnsi="Times New Roman" w:cs="Times New Roman"/>
          <w:sz w:val="24"/>
          <w:szCs w:val="24"/>
        </w:rPr>
        <w:t>средообразующих</w:t>
      </w:r>
      <w:proofErr w:type="spellEnd"/>
      <w:r w:rsidRPr="005C5779">
        <w:rPr>
          <w:rFonts w:ascii="Times New Roman" w:hAnsi="Times New Roman" w:cs="Times New Roman"/>
          <w:sz w:val="24"/>
          <w:szCs w:val="24"/>
        </w:rPr>
        <w:t>, водоохранных, защитных, санитарно-гигиенических и оздоровительных функций лесов, повышения их потенциала необходимо обеспечение устойчивого управления лесами в пределах установленных полномочий органов местного самоуправления.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поставленной цели и обеспечения эффективного решения соответствующих социальных и экономических задач городского округа ЗАТО Северск должен реализовываться комплекс мер по использованию и сохранению лесов, назначенный при лесоустройстве и закрепленный в лесохозяйственном регламенте Лесничества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Управление завершило двухлетнюю реализацию полного комплекса лесоустроительных мероприятий на территории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Исполнителем работ выступал Томский филиал ФГБУ "</w:t>
      </w:r>
      <w:proofErr w:type="spellStart"/>
      <w:r w:rsidRPr="005C5779">
        <w:rPr>
          <w:rFonts w:ascii="Times New Roman" w:hAnsi="Times New Roman" w:cs="Times New Roman"/>
          <w:sz w:val="24"/>
          <w:szCs w:val="24"/>
        </w:rPr>
        <w:t>Рослесинфорг</w:t>
      </w:r>
      <w:proofErr w:type="spellEnd"/>
      <w:r w:rsidRPr="005C5779">
        <w:rPr>
          <w:rFonts w:ascii="Times New Roman" w:hAnsi="Times New Roman" w:cs="Times New Roman"/>
          <w:sz w:val="24"/>
          <w:szCs w:val="24"/>
        </w:rPr>
        <w:t xml:space="preserve">" - всероссийской организации, специализирующейся на комплексном решении </w:t>
      </w:r>
      <w:proofErr w:type="spellStart"/>
      <w:r w:rsidRPr="005C5779">
        <w:rPr>
          <w:rFonts w:ascii="Times New Roman" w:hAnsi="Times New Roman" w:cs="Times New Roman"/>
          <w:sz w:val="24"/>
          <w:szCs w:val="24"/>
        </w:rPr>
        <w:t>лесоучетных</w:t>
      </w:r>
      <w:proofErr w:type="spellEnd"/>
      <w:r w:rsidRPr="005C5779">
        <w:rPr>
          <w:rFonts w:ascii="Times New Roman" w:hAnsi="Times New Roman" w:cs="Times New Roman"/>
          <w:sz w:val="24"/>
          <w:szCs w:val="24"/>
        </w:rPr>
        <w:t xml:space="preserve"> и лесоустроительных задач.</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На основании документов территориального планирования на площади 8838,05 гектаров создано Лесничество ЗАТО Северск, в состав которого вошли два участковых лесничества: Северное и Южное.</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 xml:space="preserve">В соответствии с приказом Федерального агентства лесного хозяйства от 13.08.2024 N 619 леса, расположенные на территории Лесничества ЗАТО Северск, отнесены к категории защитных лесов "городские леса". Также принято решение о выделении особо защитных участков лесов, расположенных вдоль водных объектов и </w:t>
      </w:r>
      <w:proofErr w:type="gramStart"/>
      <w:r w:rsidRPr="005C5779">
        <w:rPr>
          <w:rFonts w:ascii="Times New Roman" w:hAnsi="Times New Roman" w:cs="Times New Roman"/>
          <w:sz w:val="24"/>
          <w:szCs w:val="24"/>
        </w:rPr>
        <w:t>вокруг</w:t>
      </w:r>
      <w:proofErr w:type="gramEnd"/>
      <w:r w:rsidRPr="005C5779">
        <w:rPr>
          <w:rFonts w:ascii="Times New Roman" w:hAnsi="Times New Roman" w:cs="Times New Roman"/>
          <w:sz w:val="24"/>
          <w:szCs w:val="24"/>
        </w:rPr>
        <w:t xml:space="preserve"> пос. Орловка.</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Правообладателем земельных участков, на которых располагаются защитные городские леса, является городской округ ЗАТО Северск Томской области.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Защитные леса являются природными объектами, имеющими особо ценное значение. В них запрещается осуществление деятельности, несовместимой с их целевым назначением и полезными функциями.</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Правовой режим использования, охраны, защиты и воспроизводства городских лесов и особо защитных участков лесов вместе с нормативами и параметрами мероприятий по их сохранению закреплен в лесохозяйственном регламенте Лесничества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 целью лесовосстановления в период с 2021 по 2022 год в рамках экологической акции "Всероссийский день посадки леса" в городской черте высажено более 130 саженцев сосны кедровой сибирской.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В 2022 году лесохозяйственные работы выполнены на площади 24,28 га, проведены отвод и таксация 72 га лесосек. В период с 2023 по 2024 год лесохозяйственные работы на территории ЗАТО Северск не осуществлялись в связи с окончанием в 2021 году срока действия основного документа, регламентирующего проведение мероприятий по использованию, охране, защите и воспроизводству лесов, - лесохозяйственного регламента Лесничества ЗАТО Северск.</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 ЦЕЛИ И ЗАДАЧИ ПОДПРОГРАММЫ 3, СРОКИ ЕЕ РЕАЛИЗАЦИИ,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ЦЕЛЕВЫЕ ПОКАЗАТЕЛИ (ИНДИКАТОРЫ) РЕЗУЛЬТАТИВНОСТИ</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РЕАЛИЗАЦИИ ПОДПРОГРАММЫ 3</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Целью подпрограммы 3 является обеспечение управления в области использования, охраны, защиты, воспроизводства лесов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Для достижения поставленной цели необходимо решение задач по обеспечению деятельности МКУ "Лесничество ЗАТО Северск" и организации лесохозяйственных мероприятий.</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Срок реализации подпрограммы 3 - 2025 - 2027 годы. Этапы не предусмотрены.</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 (индикаторов) результативности подпрограммы 3 представлены в таблице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Сведения о составе и значениях целевых показателей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(индикаторов) результативности подпрограммы 3 "Обеспечение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устойчивого управления лесами ЗАТО Северск" муниципальной</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программы "Эффективное управление муниципальным имуществом</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7">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1</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rPr>
          <w:rFonts w:ascii="Times New Roman" w:hAnsi="Times New Roman" w:cs="Times New Roman"/>
          <w:sz w:val="24"/>
          <w:szCs w:val="24"/>
        </w:rPr>
        <w:sectPr w:rsidR="005C5779" w:rsidRPr="005C577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04"/>
        <w:gridCol w:w="1204"/>
        <w:gridCol w:w="664"/>
        <w:gridCol w:w="604"/>
        <w:gridCol w:w="604"/>
        <w:gridCol w:w="604"/>
        <w:gridCol w:w="604"/>
        <w:gridCol w:w="1444"/>
        <w:gridCol w:w="1587"/>
        <w:gridCol w:w="1909"/>
        <w:gridCol w:w="1804"/>
      </w:tblGrid>
      <w:tr w:rsidR="005C5779" w:rsidRPr="005C5779">
        <w:tc>
          <w:tcPr>
            <w:tcW w:w="45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N п/п</w:t>
            </w:r>
          </w:p>
        </w:tc>
        <w:tc>
          <w:tcPr>
            <w:tcW w:w="21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целевого показателя (индикатора)</w:t>
            </w:r>
          </w:p>
        </w:tc>
        <w:tc>
          <w:tcPr>
            <w:tcW w:w="12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Единица измерения</w:t>
            </w:r>
          </w:p>
        </w:tc>
        <w:tc>
          <w:tcPr>
            <w:tcW w:w="4524" w:type="dxa"/>
            <w:gridSpan w:val="6"/>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целевых показателей</w:t>
            </w:r>
          </w:p>
        </w:tc>
        <w:tc>
          <w:tcPr>
            <w:tcW w:w="158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Периодичность сбора данных</w:t>
            </w:r>
          </w:p>
        </w:tc>
        <w:tc>
          <w:tcPr>
            <w:tcW w:w="1909"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Метод сбора информации</w:t>
            </w:r>
          </w:p>
        </w:tc>
        <w:tc>
          <w:tcPr>
            <w:tcW w:w="18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Ответственный за сбор данных по показателю</w:t>
            </w:r>
          </w:p>
        </w:tc>
      </w:tr>
      <w:tr w:rsidR="005C5779" w:rsidRPr="005C5779">
        <w:tc>
          <w:tcPr>
            <w:tcW w:w="45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204" w:type="dxa"/>
            <w:vMerge/>
          </w:tcPr>
          <w:p w:rsidR="005C5779" w:rsidRPr="005C5779" w:rsidRDefault="005C5779">
            <w:pPr>
              <w:pStyle w:val="ConsPlusNormal"/>
              <w:rPr>
                <w:rFonts w:ascii="Times New Roman" w:hAnsi="Times New Roman" w:cs="Times New Roman"/>
                <w:sz w:val="24"/>
                <w:szCs w:val="24"/>
              </w:rPr>
            </w:pP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2023 год</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2024 год</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 год</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 год</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 год</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год (прогнозный период)</w:t>
            </w:r>
          </w:p>
        </w:tc>
        <w:tc>
          <w:tcPr>
            <w:tcW w:w="1587" w:type="dxa"/>
            <w:vMerge/>
          </w:tcPr>
          <w:p w:rsidR="005C5779" w:rsidRPr="005C5779" w:rsidRDefault="005C5779">
            <w:pPr>
              <w:pStyle w:val="ConsPlusNormal"/>
              <w:rPr>
                <w:rFonts w:ascii="Times New Roman" w:hAnsi="Times New Roman" w:cs="Times New Roman"/>
                <w:sz w:val="24"/>
                <w:szCs w:val="24"/>
              </w:rPr>
            </w:pPr>
          </w:p>
        </w:tc>
        <w:tc>
          <w:tcPr>
            <w:tcW w:w="1909" w:type="dxa"/>
            <w:vMerge/>
          </w:tcPr>
          <w:p w:rsidR="005C5779" w:rsidRPr="005C5779" w:rsidRDefault="005C5779">
            <w:pPr>
              <w:pStyle w:val="ConsPlusNormal"/>
              <w:rPr>
                <w:rFonts w:ascii="Times New Roman" w:hAnsi="Times New Roman" w:cs="Times New Roman"/>
                <w:sz w:val="24"/>
                <w:szCs w:val="24"/>
              </w:rPr>
            </w:pPr>
          </w:p>
        </w:tc>
        <w:tc>
          <w:tcPr>
            <w:tcW w:w="1804"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1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587"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909"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18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12</w:t>
            </w:r>
          </w:p>
        </w:tc>
      </w:tr>
      <w:tr w:rsidR="005C5779" w:rsidRPr="005C5779">
        <w:tc>
          <w:tcPr>
            <w:tcW w:w="13586"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подпрограммы 3 "Обеспечение устойчивого управления лесами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лесных насаждений, отведенных для заготовки гражданами древесины для собственных нужд</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0,29</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 МКУ "Лесничество ЗАТО Северск" о заключенных договорах купли-продажи лесных насаждений</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проектирования мероприятий по сохранению лесов</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11,86</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11,5</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6,7</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Ежемесячно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Доклад руководителя МКУ "Лесничество ЗАТО Северск" об исполнении целевых показателей эффективности деятельности учреждения</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13586"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1 "Обеспечение деятельности МКУ "Лесничество ЗАТО Северск" подпрограммы 3</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Площадь отводов </w:t>
            </w:r>
            <w:r w:rsidRPr="005C5779">
              <w:rPr>
                <w:rFonts w:ascii="Times New Roman" w:hAnsi="Times New Roman" w:cs="Times New Roman"/>
                <w:sz w:val="24"/>
                <w:szCs w:val="24"/>
              </w:rPr>
              <w:lastRenderedPageBreak/>
              <w:t>и таксации лесосек</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га</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35,3</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48,8</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49,4</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87,4</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Ежемесячно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Доклад </w:t>
            </w:r>
            <w:r w:rsidRPr="005C5779">
              <w:rPr>
                <w:rFonts w:ascii="Times New Roman" w:hAnsi="Times New Roman" w:cs="Times New Roman"/>
                <w:sz w:val="24"/>
                <w:szCs w:val="24"/>
              </w:rPr>
              <w:lastRenderedPageBreak/>
              <w:t>руководителя МКУ "Лесничество ЗАТО Северск" об исполнении целевых показателей эффективности деятельности учреждения</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 xml:space="preserve">Управление </w:t>
            </w:r>
            <w:r w:rsidRPr="005C5779">
              <w:rPr>
                <w:rFonts w:ascii="Times New Roman" w:hAnsi="Times New Roman" w:cs="Times New Roman"/>
                <w:sz w:val="24"/>
                <w:szCs w:val="24"/>
              </w:rPr>
              <w:lastRenderedPageBreak/>
              <w:t>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1.2</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проц</w:t>
            </w:r>
            <w:proofErr w:type="spellEnd"/>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95</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Отчет МКУ "Лесничество ЗАТО Северск" о заключенных договорах купли-продажи лесных насаждений</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1.3</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Площадь перечета деревьев на земельных участках, находящихся в пользовании и в распоряжении ЗАТО Северск</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61,4</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37,9</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99,8</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61,4</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61,4</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61,4</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Ежемесячно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Доклад руководителя МКУ "Лесничество ЗАТО Северск" об исполнении целевых показателей эффективности </w:t>
            </w:r>
            <w:r w:rsidRPr="005C5779">
              <w:rPr>
                <w:rFonts w:ascii="Times New Roman" w:hAnsi="Times New Roman" w:cs="Times New Roman"/>
                <w:sz w:val="24"/>
                <w:szCs w:val="24"/>
              </w:rPr>
              <w:lastRenderedPageBreak/>
              <w:t>деятельности учреждения</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lastRenderedPageBreak/>
              <w:t>Управление имущественных отношений Администрации ЗАТО Северск</w:t>
            </w:r>
          </w:p>
        </w:tc>
      </w:tr>
      <w:tr w:rsidR="005C5779" w:rsidRPr="005C5779">
        <w:tc>
          <w:tcPr>
            <w:tcW w:w="13586" w:type="dxa"/>
            <w:gridSpan w:val="12"/>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Показатели задачи 2 "Организация лесохозяйственных мероприятий" подпрограммы 3</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Объем лесохозяйственных работ</w:t>
            </w:r>
          </w:p>
        </w:tc>
        <w:tc>
          <w:tcPr>
            <w:tcW w:w="12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га</w:t>
            </w:r>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6,8</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Акт приема-передачи выполненных работ по контракту</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r w:rsidR="005C5779" w:rsidRPr="005C5779">
        <w:tc>
          <w:tcPr>
            <w:tcW w:w="45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2.2</w:t>
            </w:r>
          </w:p>
        </w:tc>
        <w:tc>
          <w:tcPr>
            <w:tcW w:w="21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w:t>
            </w:r>
          </w:p>
        </w:tc>
        <w:tc>
          <w:tcPr>
            <w:tcW w:w="1204" w:type="dxa"/>
          </w:tcPr>
          <w:p w:rsidR="005C5779" w:rsidRPr="005C5779" w:rsidRDefault="005C5779">
            <w:pPr>
              <w:pStyle w:val="ConsPlusNormal"/>
              <w:jc w:val="center"/>
              <w:rPr>
                <w:rFonts w:ascii="Times New Roman" w:hAnsi="Times New Roman" w:cs="Times New Roman"/>
                <w:sz w:val="24"/>
                <w:szCs w:val="24"/>
              </w:rPr>
            </w:pP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66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5,04</w:t>
            </w:r>
          </w:p>
        </w:tc>
        <w:tc>
          <w:tcPr>
            <w:tcW w:w="6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4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0</w:t>
            </w:r>
          </w:p>
        </w:tc>
        <w:tc>
          <w:tcPr>
            <w:tcW w:w="1587"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Ежеквартально</w:t>
            </w:r>
          </w:p>
        </w:tc>
        <w:tc>
          <w:tcPr>
            <w:tcW w:w="1909"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Акт приема-передачи выполненных работ по контракту</w:t>
            </w:r>
          </w:p>
        </w:tc>
        <w:tc>
          <w:tcPr>
            <w:tcW w:w="1804"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outlineLvl w:val="2"/>
        <w:rPr>
          <w:rFonts w:ascii="Times New Roman" w:hAnsi="Times New Roman" w:cs="Times New Roman"/>
          <w:sz w:val="24"/>
          <w:szCs w:val="24"/>
        </w:rPr>
      </w:pPr>
      <w:r w:rsidRPr="005C5779">
        <w:rPr>
          <w:rFonts w:ascii="Times New Roman" w:hAnsi="Times New Roman" w:cs="Times New Roman"/>
          <w:sz w:val="24"/>
          <w:szCs w:val="24"/>
        </w:rPr>
        <w:t>III. СИСТЕМА МЕРОПРИЯТИЙ ПОДПРОГРАММЫ 3</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И ЕЕ РЕСУРСНОЕ ОБЕСПЕЧЕНИЕ</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ind w:firstLine="540"/>
        <w:jc w:val="both"/>
        <w:rPr>
          <w:rFonts w:ascii="Times New Roman" w:hAnsi="Times New Roman" w:cs="Times New Roman"/>
          <w:sz w:val="24"/>
          <w:szCs w:val="24"/>
        </w:rPr>
      </w:pPr>
      <w:r w:rsidRPr="005C5779">
        <w:rPr>
          <w:rFonts w:ascii="Times New Roman" w:hAnsi="Times New Roman" w:cs="Times New Roman"/>
          <w:sz w:val="24"/>
          <w:szCs w:val="24"/>
        </w:rPr>
        <w:t>В рамках подпрограммы 3 планируется реализация комплексов процессных мероприятий (далее - КПМ):</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"Обеспечение деятельности МКУ "Лесничество ЗАТО Северск";</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"Организация лесохозяйственных мероприятий".</w:t>
      </w:r>
    </w:p>
    <w:p w:rsidR="005C5779" w:rsidRPr="005C5779" w:rsidRDefault="005C5779">
      <w:pPr>
        <w:pStyle w:val="ConsPlusNormal"/>
        <w:spacing w:before="220"/>
        <w:ind w:firstLine="540"/>
        <w:jc w:val="both"/>
        <w:rPr>
          <w:rFonts w:ascii="Times New Roman" w:hAnsi="Times New Roman" w:cs="Times New Roman"/>
          <w:sz w:val="24"/>
          <w:szCs w:val="24"/>
        </w:rPr>
      </w:pPr>
      <w:proofErr w:type="spellStart"/>
      <w:r w:rsidRPr="005C5779">
        <w:rPr>
          <w:rFonts w:ascii="Times New Roman" w:hAnsi="Times New Roman" w:cs="Times New Roman"/>
          <w:sz w:val="24"/>
          <w:szCs w:val="24"/>
        </w:rPr>
        <w:t>Софинансирование</w:t>
      </w:r>
      <w:proofErr w:type="spellEnd"/>
      <w:r w:rsidRPr="005C5779">
        <w:rPr>
          <w:rFonts w:ascii="Times New Roman" w:hAnsi="Times New Roman" w:cs="Times New Roman"/>
          <w:sz w:val="24"/>
          <w:szCs w:val="24"/>
        </w:rPr>
        <w:t xml:space="preserve"> подпрограммы 3 из федерального бюджета, областного бюджета и внебюджетных источников не предусматривается.</w:t>
      </w:r>
    </w:p>
    <w:p w:rsidR="005C5779" w:rsidRPr="005C5779" w:rsidRDefault="005C5779">
      <w:pPr>
        <w:pStyle w:val="ConsPlusNormal"/>
        <w:spacing w:before="220"/>
        <w:ind w:firstLine="540"/>
        <w:jc w:val="both"/>
        <w:rPr>
          <w:rFonts w:ascii="Times New Roman" w:hAnsi="Times New Roman" w:cs="Times New Roman"/>
          <w:sz w:val="24"/>
          <w:szCs w:val="24"/>
        </w:rPr>
      </w:pPr>
      <w:r w:rsidRPr="005C5779">
        <w:rPr>
          <w:rFonts w:ascii="Times New Roman" w:hAnsi="Times New Roman" w:cs="Times New Roman"/>
          <w:sz w:val="24"/>
          <w:szCs w:val="24"/>
        </w:rPr>
        <w:t>Ресурсное обеспечение подпрограммы 3 представлено в таблице 2.</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Перечень структурных элементов и ресурсное обеспечение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подпрограммы 3 "Обеспечение устойчивого управления лесами</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ЗАТО Северск" муниципальной программы "Эффективное</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управление муниципальным имуществом ЗАТО Северск"</w:t>
      </w:r>
    </w:p>
    <w:p w:rsidR="005C5779" w:rsidRPr="005C5779" w:rsidRDefault="005C5779">
      <w:pPr>
        <w:pStyle w:val="ConsPlusNormal"/>
        <w:jc w:val="center"/>
        <w:rPr>
          <w:rFonts w:ascii="Times New Roman" w:hAnsi="Times New Roman" w:cs="Times New Roman"/>
          <w:sz w:val="24"/>
          <w:szCs w:val="24"/>
        </w:rPr>
      </w:pP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(в ред. </w:t>
      </w:r>
      <w:hyperlink r:id="rId68">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от 03.02.2026 N 174-па)</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Таблица 2</w:t>
      </w:r>
    </w:p>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2104"/>
        <w:gridCol w:w="1134"/>
        <w:gridCol w:w="1134"/>
        <w:gridCol w:w="850"/>
        <w:gridCol w:w="850"/>
        <w:gridCol w:w="1134"/>
        <w:gridCol w:w="850"/>
        <w:gridCol w:w="1984"/>
        <w:gridCol w:w="2268"/>
        <w:gridCol w:w="850"/>
      </w:tblGrid>
      <w:tr w:rsidR="005C5779" w:rsidRPr="005C5779">
        <w:tc>
          <w:tcPr>
            <w:tcW w:w="42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210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Наименования задачи подпрограммы, структурного элемента, мероприятия приоритетного проекта</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финансирования, тыс. руб.</w:t>
            </w:r>
          </w:p>
        </w:tc>
        <w:tc>
          <w:tcPr>
            <w:tcW w:w="3684" w:type="dxa"/>
            <w:gridSpan w:val="4"/>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 том числе за счет средств</w:t>
            </w:r>
          </w:p>
        </w:tc>
        <w:tc>
          <w:tcPr>
            <w:tcW w:w="198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Участники подпрограммы, участники мероприятия</w:t>
            </w:r>
          </w:p>
        </w:tc>
        <w:tc>
          <w:tcPr>
            <w:tcW w:w="3118" w:type="dxa"/>
            <w:gridSpan w:val="2"/>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конечного результата структурного элемента, мероприятия приоритетного проекта по годам реализации</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федерального бюджета (по согласованию (прогноз)</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областного бюджета (по согласованию (прогноз)</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местного бюджета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внебюджетных источников (по согласованию (прогноз)</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и единица измерения</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по годам реализации</w:t>
            </w:r>
          </w:p>
        </w:tc>
      </w:tr>
      <w:tr w:rsidR="005C5779" w:rsidRPr="005C5779">
        <w:tc>
          <w:tcPr>
            <w:tcW w:w="4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10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98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r>
      <w:tr w:rsidR="005C5779" w:rsidRPr="005C5779">
        <w:tc>
          <w:tcPr>
            <w:tcW w:w="4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3158"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"Обеспечение деятельности МКУ "Лесничество ЗАТО Северск" подпрограммы 3</w:t>
            </w:r>
          </w:p>
        </w:tc>
      </w:tr>
      <w:tr w:rsidR="005C5779" w:rsidRPr="005C5779">
        <w:tc>
          <w:tcPr>
            <w:tcW w:w="42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210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"Обеспечение деятельности МКУ "Лесничество </w:t>
            </w:r>
            <w:r w:rsidRPr="005C5779">
              <w:rPr>
                <w:rFonts w:ascii="Times New Roman" w:hAnsi="Times New Roman" w:cs="Times New Roman"/>
                <w:sz w:val="24"/>
                <w:szCs w:val="24"/>
              </w:rPr>
              <w:lastRenderedPageBreak/>
              <w:t>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55808,81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55808,81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Управление имущественных отношений Администрации </w:t>
            </w:r>
            <w:r w:rsidRPr="005C5779">
              <w:rPr>
                <w:rFonts w:ascii="Times New Roman" w:hAnsi="Times New Roman" w:cs="Times New Roman"/>
                <w:sz w:val="24"/>
                <w:szCs w:val="24"/>
              </w:rPr>
              <w:lastRenderedPageBreak/>
              <w:t>ЗАТО Северск, МКУ "Лесничество ЗАТО Северск"</w:t>
            </w: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35,3</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99,8</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22997,48</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22997,48</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48,8</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w:t>
            </w:r>
            <w:r w:rsidRPr="005C5779">
              <w:rPr>
                <w:rFonts w:ascii="Times New Roman" w:hAnsi="Times New Roman" w:cs="Times New Roman"/>
                <w:sz w:val="24"/>
                <w:szCs w:val="24"/>
              </w:rPr>
              <w:lastRenderedPageBreak/>
              <w:t xml:space="preserve">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95</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49,4</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Площадь перечета деревьев на земельных участках, </w:t>
            </w:r>
            <w:r w:rsidRPr="005C5779">
              <w:rPr>
                <w:rFonts w:ascii="Times New Roman" w:hAnsi="Times New Roman" w:cs="Times New Roman"/>
                <w:sz w:val="24"/>
                <w:szCs w:val="24"/>
              </w:rPr>
              <w:lastRenderedPageBreak/>
              <w:t>находящихся в пользовании и в распоряжении ЗАТО Северск,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61,4</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87,4</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w:t>
            </w:r>
          </w:p>
        </w:tc>
      </w:tr>
      <w:tr w:rsidR="005C5779" w:rsidRPr="005C5779">
        <w:tc>
          <w:tcPr>
            <w:tcW w:w="42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3158"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"Организация лесохозяйственных мероприятий" подпрограммы 3</w:t>
            </w:r>
          </w:p>
        </w:tc>
      </w:tr>
      <w:tr w:rsidR="005C5779" w:rsidRPr="005C5779">
        <w:tc>
          <w:tcPr>
            <w:tcW w:w="42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10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w:t>
            </w:r>
            <w:r w:rsidRPr="005C5779">
              <w:rPr>
                <w:rFonts w:ascii="Times New Roman" w:hAnsi="Times New Roman" w:cs="Times New Roman"/>
                <w:sz w:val="24"/>
                <w:szCs w:val="24"/>
              </w:rPr>
              <w:lastRenderedPageBreak/>
              <w:t>"Организация лесохозяйственных мероприятий"</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Управление </w:t>
            </w:r>
            <w:r w:rsidRPr="005C5779">
              <w:rPr>
                <w:rFonts w:ascii="Times New Roman" w:hAnsi="Times New Roman" w:cs="Times New Roman"/>
                <w:sz w:val="24"/>
                <w:szCs w:val="24"/>
              </w:rPr>
              <w:lastRenderedPageBreak/>
              <w:t>имущественных отношений Администрации ЗАТО Северск, МКУ "Лесничество ЗАТО Северск"</w:t>
            </w: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5,04</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 xml:space="preserve">2028 (прогнозный </w:t>
            </w:r>
            <w:r w:rsidRPr="005C5779">
              <w:rPr>
                <w:rFonts w:ascii="Times New Roman" w:hAnsi="Times New Roman" w:cs="Times New Roman"/>
                <w:sz w:val="24"/>
                <w:szCs w:val="24"/>
              </w:rPr>
              <w:lastRenderedPageBreak/>
              <w:t>период)</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424" w:type="dxa"/>
            <w:vMerge w:val="restart"/>
          </w:tcPr>
          <w:p w:rsidR="005C5779" w:rsidRPr="005C5779" w:rsidRDefault="005C5779">
            <w:pPr>
              <w:pStyle w:val="ConsPlusNormal"/>
              <w:rPr>
                <w:rFonts w:ascii="Times New Roman" w:hAnsi="Times New Roman" w:cs="Times New Roman"/>
                <w:sz w:val="24"/>
                <w:szCs w:val="24"/>
              </w:rPr>
            </w:pPr>
          </w:p>
        </w:tc>
        <w:tc>
          <w:tcPr>
            <w:tcW w:w="2104"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по подпрограмме 3</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57198,81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val="restart"/>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24387,48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11925,12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424" w:type="dxa"/>
            <w:vMerge/>
          </w:tcPr>
          <w:p w:rsidR="005C5779" w:rsidRPr="005C5779" w:rsidRDefault="005C5779">
            <w:pPr>
              <w:pStyle w:val="ConsPlusNormal"/>
              <w:rPr>
                <w:rFonts w:ascii="Times New Roman" w:hAnsi="Times New Roman" w:cs="Times New Roman"/>
                <w:sz w:val="24"/>
                <w:szCs w:val="24"/>
              </w:rPr>
            </w:pPr>
          </w:p>
        </w:tc>
        <w:tc>
          <w:tcPr>
            <w:tcW w:w="2104"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11221,67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984" w:type="dxa"/>
            <w:vMerge/>
          </w:tcPr>
          <w:p w:rsidR="005C5779" w:rsidRPr="005C5779" w:rsidRDefault="005C5779">
            <w:pPr>
              <w:pStyle w:val="ConsPlusNormal"/>
              <w:rPr>
                <w:rFonts w:ascii="Times New Roman" w:hAnsi="Times New Roman" w:cs="Times New Roman"/>
                <w:sz w:val="24"/>
                <w:szCs w:val="24"/>
              </w:rPr>
            </w:pPr>
          </w:p>
        </w:tc>
        <w:tc>
          <w:tcPr>
            <w:tcW w:w="226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bl>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Normal"/>
        <w:jc w:val="right"/>
        <w:outlineLvl w:val="1"/>
        <w:rPr>
          <w:rFonts w:ascii="Times New Roman" w:hAnsi="Times New Roman" w:cs="Times New Roman"/>
          <w:sz w:val="24"/>
          <w:szCs w:val="24"/>
        </w:rPr>
      </w:pPr>
      <w:r w:rsidRPr="005C5779">
        <w:rPr>
          <w:rFonts w:ascii="Times New Roman" w:hAnsi="Times New Roman" w:cs="Times New Roman"/>
          <w:sz w:val="24"/>
          <w:szCs w:val="24"/>
        </w:rPr>
        <w:t>Приложение 4</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к муниципальной программе</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w:t>
      </w:r>
    </w:p>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имуществом ЗАТО Северск" на 2025 - 2027 годы</w:t>
      </w:r>
    </w:p>
    <w:p w:rsidR="005C5779" w:rsidRPr="005C5779" w:rsidRDefault="005C5779">
      <w:pPr>
        <w:pStyle w:val="ConsPlusNormal"/>
        <w:jc w:val="both"/>
        <w:rPr>
          <w:rFonts w:ascii="Times New Roman" w:hAnsi="Times New Roman" w:cs="Times New Roman"/>
          <w:sz w:val="24"/>
          <w:szCs w:val="24"/>
        </w:rPr>
      </w:pPr>
    </w:p>
    <w:p w:rsidR="005C5779" w:rsidRPr="005C5779" w:rsidRDefault="005C5779">
      <w:pPr>
        <w:pStyle w:val="ConsPlusTitle"/>
        <w:jc w:val="center"/>
        <w:rPr>
          <w:rFonts w:ascii="Times New Roman" w:hAnsi="Times New Roman" w:cs="Times New Roman"/>
          <w:sz w:val="24"/>
          <w:szCs w:val="24"/>
        </w:rPr>
      </w:pPr>
      <w:bookmarkStart w:id="8" w:name="P2798"/>
      <w:bookmarkEnd w:id="8"/>
      <w:r w:rsidRPr="005C5779">
        <w:rPr>
          <w:rFonts w:ascii="Times New Roman" w:hAnsi="Times New Roman" w:cs="Times New Roman"/>
          <w:sz w:val="24"/>
          <w:szCs w:val="24"/>
        </w:rPr>
        <w:t>ОБЩАЯ ПОТРЕБНОСТЬ</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В РЕСУРСНОМ ОБЕСПЕЧЕНИИ РЕАЛИЗАЦИИ МУНИЦИПАЛЬНОЙ ПРОГРАММЫ</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"ЭФФЕКТИВНОЕ УПРАВЛЕНИЕ МУНИЦИПАЛЬНЫМ ИМУЩЕСТВОМ ЗАТО</w:t>
      </w:r>
    </w:p>
    <w:p w:rsidR="005C5779" w:rsidRPr="005C5779" w:rsidRDefault="005C5779">
      <w:pPr>
        <w:pStyle w:val="ConsPlusTitle"/>
        <w:jc w:val="center"/>
        <w:rPr>
          <w:rFonts w:ascii="Times New Roman" w:hAnsi="Times New Roman" w:cs="Times New Roman"/>
          <w:sz w:val="24"/>
          <w:szCs w:val="24"/>
        </w:rPr>
      </w:pPr>
      <w:r w:rsidRPr="005C5779">
        <w:rPr>
          <w:rFonts w:ascii="Times New Roman" w:hAnsi="Times New Roman" w:cs="Times New Roman"/>
          <w:sz w:val="24"/>
          <w:szCs w:val="24"/>
        </w:rPr>
        <w:t>СЕВЕРСК", ВКЛЮЧАЯ ПРОГНОЗНУЮ ОЦЕНКУ РАСХОДОВ</w:t>
      </w:r>
    </w:p>
    <w:p w:rsidR="005C5779" w:rsidRPr="005C5779" w:rsidRDefault="005C5779">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5C5779" w:rsidRPr="005C577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Список изменяющих документов</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 xml:space="preserve">(в ред. </w:t>
            </w:r>
            <w:hyperlink r:id="rId69">
              <w:r w:rsidRPr="005C5779">
                <w:rPr>
                  <w:rFonts w:ascii="Times New Roman" w:hAnsi="Times New Roman" w:cs="Times New Roman"/>
                  <w:color w:val="0000FF"/>
                  <w:sz w:val="24"/>
                  <w:szCs w:val="24"/>
                </w:rPr>
                <w:t>постановления</w:t>
              </w:r>
            </w:hyperlink>
            <w:r w:rsidRPr="005C5779">
              <w:rPr>
                <w:rFonts w:ascii="Times New Roman" w:hAnsi="Times New Roman" w:cs="Times New Roman"/>
                <w:color w:val="392C69"/>
                <w:sz w:val="24"/>
                <w:szCs w:val="24"/>
              </w:rPr>
              <w:t xml:space="preserve"> Администрации ЗАТО Северск</w:t>
            </w:r>
          </w:p>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color w:val="392C69"/>
                <w:sz w:val="24"/>
                <w:szCs w:val="24"/>
              </w:rPr>
              <w:t>от 03.02.2026 N 174-па)</w:t>
            </w:r>
          </w:p>
        </w:tc>
        <w:tc>
          <w:tcPr>
            <w:tcW w:w="113" w:type="dxa"/>
            <w:tcBorders>
              <w:top w:val="nil"/>
              <w:left w:val="nil"/>
              <w:bottom w:val="nil"/>
              <w:right w:val="nil"/>
            </w:tcBorders>
            <w:shd w:val="clear" w:color="auto" w:fill="F4F3F8"/>
            <w:tcMar>
              <w:top w:w="0" w:type="dxa"/>
              <w:left w:w="0" w:type="dxa"/>
              <w:bottom w:w="0" w:type="dxa"/>
              <w:right w:w="0" w:type="dxa"/>
            </w:tcMar>
          </w:tcPr>
          <w:p w:rsidR="005C5779" w:rsidRPr="005C5779" w:rsidRDefault="005C5779">
            <w:pPr>
              <w:pStyle w:val="ConsPlusNormal"/>
              <w:rPr>
                <w:rFonts w:ascii="Times New Roman" w:hAnsi="Times New Roman" w:cs="Times New Roman"/>
                <w:sz w:val="24"/>
                <w:szCs w:val="24"/>
              </w:rPr>
            </w:pPr>
          </w:p>
        </w:tc>
      </w:tr>
    </w:tbl>
    <w:p w:rsidR="005C5779" w:rsidRPr="005C5779" w:rsidRDefault="005C5779">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2268"/>
        <w:gridCol w:w="1134"/>
        <w:gridCol w:w="1144"/>
        <w:gridCol w:w="850"/>
        <w:gridCol w:w="850"/>
        <w:gridCol w:w="1144"/>
        <w:gridCol w:w="850"/>
        <w:gridCol w:w="1417"/>
        <w:gridCol w:w="1928"/>
        <w:gridCol w:w="1134"/>
      </w:tblGrid>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N п/п</w:t>
            </w:r>
          </w:p>
        </w:tc>
        <w:tc>
          <w:tcPr>
            <w:tcW w:w="2268"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Наименования подпрограммы, задачи программы, структурного элемента, мероприятия приоритетного проекта муниципальной программы</w:t>
            </w: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Срок реализации, год</w:t>
            </w:r>
          </w:p>
        </w:tc>
        <w:tc>
          <w:tcPr>
            <w:tcW w:w="114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Объем финансирования, тыс. руб.</w:t>
            </w:r>
          </w:p>
        </w:tc>
        <w:tc>
          <w:tcPr>
            <w:tcW w:w="3694" w:type="dxa"/>
            <w:gridSpan w:val="4"/>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 том числе за счет средств</w:t>
            </w:r>
          </w:p>
        </w:tc>
        <w:tc>
          <w:tcPr>
            <w:tcW w:w="1417"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Участники Программы, участники мероприятия</w:t>
            </w:r>
          </w:p>
        </w:tc>
        <w:tc>
          <w:tcPr>
            <w:tcW w:w="3062" w:type="dxa"/>
            <w:gridSpan w:val="2"/>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Показатели конечного результата структурного элемента по годам реализации</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федерального бюджета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областного бюджета</w:t>
            </w:r>
          </w:p>
        </w:tc>
        <w:tc>
          <w:tcPr>
            <w:tcW w:w="114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местного бюджета</w:t>
            </w:r>
          </w:p>
        </w:tc>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внебюджетных источников</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наименование и единица измерения</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значения по годам реализации</w:t>
            </w:r>
          </w:p>
        </w:tc>
      </w:tr>
      <w:tr w:rsidR="005C5779" w:rsidRPr="005C5779">
        <w:tc>
          <w:tcPr>
            <w:tcW w:w="850"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2268"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13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1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4</w:t>
            </w:r>
          </w:p>
        </w:tc>
        <w:tc>
          <w:tcPr>
            <w:tcW w:w="850"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5</w:t>
            </w:r>
          </w:p>
        </w:tc>
        <w:tc>
          <w:tcPr>
            <w:tcW w:w="850"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6</w:t>
            </w:r>
          </w:p>
        </w:tc>
        <w:tc>
          <w:tcPr>
            <w:tcW w:w="114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7</w:t>
            </w:r>
          </w:p>
        </w:tc>
        <w:tc>
          <w:tcPr>
            <w:tcW w:w="850"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8</w:t>
            </w:r>
          </w:p>
        </w:tc>
        <w:tc>
          <w:tcPr>
            <w:tcW w:w="1417"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9</w:t>
            </w:r>
          </w:p>
        </w:tc>
        <w:tc>
          <w:tcPr>
            <w:tcW w:w="1928"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10</w:t>
            </w:r>
          </w:p>
        </w:tc>
        <w:tc>
          <w:tcPr>
            <w:tcW w:w="1134" w:type="dxa"/>
            <w:vAlign w:val="center"/>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r>
      <w:tr w:rsidR="005C5779" w:rsidRPr="005C5779">
        <w:tc>
          <w:tcPr>
            <w:tcW w:w="13569" w:type="dxa"/>
            <w:gridSpan w:val="11"/>
            <w:vAlign w:val="center"/>
          </w:tcPr>
          <w:p w:rsidR="005C5779" w:rsidRPr="005C5779" w:rsidRDefault="005C5779">
            <w:pPr>
              <w:pStyle w:val="ConsPlusNormal"/>
              <w:outlineLvl w:val="2"/>
              <w:rPr>
                <w:rFonts w:ascii="Times New Roman" w:hAnsi="Times New Roman" w:cs="Times New Roman"/>
                <w:sz w:val="24"/>
                <w:szCs w:val="24"/>
              </w:rPr>
            </w:pPr>
            <w:r w:rsidRPr="005C5779">
              <w:rPr>
                <w:rFonts w:ascii="Times New Roman" w:hAnsi="Times New Roman" w:cs="Times New Roman"/>
                <w:sz w:val="24"/>
                <w:szCs w:val="24"/>
              </w:rPr>
              <w:t>Подпрограмма 1 "Признание прав и регулирование отношений по муниципальной собственности ЗАТО Северск" Программы</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 подпрограммы 1</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"Организация учета объектов недвижимого и движимого имущества ЗАТО Северск, в том числе признанных бесхозяйными, в Реестре муниципального имущества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7102,27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7102,27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1514,63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w:t>
            </w:r>
            <w:r w:rsidRPr="005C5779">
              <w:rPr>
                <w:rFonts w:ascii="Times New Roman" w:hAnsi="Times New Roman" w:cs="Times New Roman"/>
                <w:sz w:val="24"/>
                <w:szCs w:val="24"/>
              </w:rPr>
              <w:lastRenderedPageBreak/>
              <w:t xml:space="preserve">права собственности,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34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109</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w:t>
            </w:r>
            <w:r w:rsidRPr="005C5779">
              <w:rPr>
                <w:rFonts w:ascii="Times New Roman" w:hAnsi="Times New Roman" w:cs="Times New Roman"/>
                <w:sz w:val="24"/>
                <w:szCs w:val="24"/>
              </w:rPr>
              <w:lastRenderedPageBreak/>
              <w:t xml:space="preserve">стоимости,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76</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76</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2793,82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прошедших техническую инвентаризацию, </w:t>
            </w:r>
            <w:r w:rsidRPr="005C5779">
              <w:rPr>
                <w:rFonts w:ascii="Times New Roman" w:hAnsi="Times New Roman" w:cs="Times New Roman"/>
                <w:sz w:val="24"/>
                <w:szCs w:val="24"/>
              </w:rPr>
              <w:lastRenderedPageBreak/>
              <w:t xml:space="preserve">поставленных на государственный кадастровый учет, прошедших государственную регистрацию права собственности,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44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по которым проведена оценка рыночной стоимости,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76</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казну ЗАТО Северск" подпрограммы 1</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"Уплата в федеральный бюджет налога на добавленную стоимость (НДС) с доходов, полученных от реализации и использования имущества, составляющего муниципальную </w:t>
            </w:r>
            <w:r w:rsidRPr="005C5779">
              <w:rPr>
                <w:rFonts w:ascii="Times New Roman" w:hAnsi="Times New Roman" w:cs="Times New Roman"/>
                <w:sz w:val="24"/>
                <w:szCs w:val="24"/>
              </w:rPr>
              <w:lastRenderedPageBreak/>
              <w:t>казну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4730,38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4730,38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1335,18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w:t>
            </w:r>
            <w:r w:rsidRPr="005C5779">
              <w:rPr>
                <w:rFonts w:ascii="Times New Roman" w:hAnsi="Times New Roman" w:cs="Times New Roman"/>
                <w:sz w:val="24"/>
                <w:szCs w:val="24"/>
              </w:rPr>
              <w:lastRenderedPageBreak/>
              <w:t xml:space="preserve">предпринимателей, </w:t>
            </w:r>
            <w:proofErr w:type="spellStart"/>
            <w:r w:rsidRPr="005C5779">
              <w:rPr>
                <w:rFonts w:ascii="Times New Roman" w:hAnsi="Times New Roman" w:cs="Times New Roman"/>
                <w:sz w:val="24"/>
                <w:szCs w:val="24"/>
              </w:rPr>
              <w:t>ед</w:t>
            </w:r>
            <w:proofErr w:type="spellEnd"/>
          </w:p>
        </w:tc>
        <w:tc>
          <w:tcPr>
            <w:tcW w:w="113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rPr>
          <w:trHeight w:val="276"/>
        </w:trPr>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rPr>
                <w:rFonts w:ascii="Times New Roman" w:hAnsi="Times New Roman" w:cs="Times New Roman"/>
                <w:sz w:val="24"/>
                <w:szCs w:val="24"/>
              </w:rPr>
            </w:pPr>
          </w:p>
        </w:tc>
        <w:tc>
          <w:tcPr>
            <w:tcW w:w="1144"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1144" w:type="dxa"/>
            <w:vMerge w:val="restart"/>
          </w:tcPr>
          <w:p w:rsidR="005C5779" w:rsidRPr="005C5779" w:rsidRDefault="005C5779">
            <w:pPr>
              <w:pStyle w:val="ConsPlusNormal"/>
              <w:rPr>
                <w:rFonts w:ascii="Times New Roman" w:hAnsi="Times New Roman" w:cs="Times New Roman"/>
                <w:sz w:val="24"/>
                <w:szCs w:val="24"/>
              </w:rPr>
            </w:pPr>
          </w:p>
        </w:tc>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8011,05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w:t>
            </w:r>
            <w:r w:rsidRPr="005C5779">
              <w:rPr>
                <w:rFonts w:ascii="Times New Roman" w:hAnsi="Times New Roman" w:cs="Times New Roman"/>
                <w:sz w:val="24"/>
                <w:szCs w:val="24"/>
              </w:rPr>
              <w:lastRenderedPageBreak/>
              <w:t xml:space="preserve">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10185,59</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10185,59</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1697,60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 движимого имущества, проданных физическим лицам, не </w:t>
            </w:r>
            <w:r w:rsidRPr="005C5779">
              <w:rPr>
                <w:rFonts w:ascii="Times New Roman" w:hAnsi="Times New Roman" w:cs="Times New Roman"/>
                <w:sz w:val="24"/>
                <w:szCs w:val="24"/>
              </w:rPr>
              <w:lastRenderedPageBreak/>
              <w:t xml:space="preserve">зарегистрированным в качестве индивидуальных предпринимателей,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Доходы от приватизации и использования муниципального имущества ЗАТО Северск, облагаемые НДС,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руб</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10185,59</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"Эффективное управление земельными ресурсами на территории ЗАТО Северск" подпрограммы 1</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"Эффективное управление земельными ресурсами на территории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588,88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588,88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165,02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7327</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7329</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211,93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земельных участков, вовлеченных в экономический и гражданский оборот,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7329</w:t>
            </w:r>
          </w:p>
        </w:tc>
      </w:tr>
      <w:tr w:rsidR="005C5779" w:rsidRPr="005C5779">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Итого по </w:t>
            </w:r>
            <w:hyperlink w:anchor="P1252">
              <w:r w:rsidRPr="005C5779">
                <w:rPr>
                  <w:rFonts w:ascii="Times New Roman" w:hAnsi="Times New Roman" w:cs="Times New Roman"/>
                  <w:color w:val="0000FF"/>
                  <w:sz w:val="24"/>
                  <w:szCs w:val="24"/>
                </w:rPr>
                <w:t>подпрограмме 1</w:t>
              </w:r>
            </w:hyperlink>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12421,53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12421,53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3014,83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переданных в оперативное управление за год,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земельных участков, являющихся объектами налогообложени</w:t>
            </w:r>
            <w:r w:rsidRPr="005C5779">
              <w:rPr>
                <w:rFonts w:ascii="Times New Roman" w:hAnsi="Times New Roman" w:cs="Times New Roman"/>
                <w:sz w:val="24"/>
                <w:szCs w:val="24"/>
              </w:rPr>
              <w:lastRenderedPageBreak/>
              <w:t>я земельным налогом (находящихся в собственности, владении или пользовании юридических и физических лиц),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6572</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переданных в оперативное управление за год,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w:t>
            </w:r>
            <w:r w:rsidRPr="005C5779">
              <w:rPr>
                <w:rFonts w:ascii="Times New Roman" w:hAnsi="Times New Roman" w:cs="Times New Roman"/>
                <w:sz w:val="24"/>
                <w:szCs w:val="24"/>
              </w:rPr>
              <w:lastRenderedPageBreak/>
              <w:t>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6574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переданных в оперативное управление за год,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6577</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4703,35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недвижимого имущества, переданных в оперативное </w:t>
            </w:r>
            <w:r w:rsidRPr="005C5779">
              <w:rPr>
                <w:rFonts w:ascii="Times New Roman" w:hAnsi="Times New Roman" w:cs="Times New Roman"/>
                <w:sz w:val="24"/>
                <w:szCs w:val="24"/>
              </w:rPr>
              <w:lastRenderedPageBreak/>
              <w:t xml:space="preserve">управление за год,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земельных участков, являющихся объектами налогообложения земельным налогом (находящихся в собственности, владении или пользовании юридических и физических лиц),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6577</w:t>
            </w:r>
          </w:p>
        </w:tc>
      </w:tr>
      <w:tr w:rsidR="005C5779" w:rsidRPr="005C5779">
        <w:tc>
          <w:tcPr>
            <w:tcW w:w="13569" w:type="dxa"/>
            <w:gridSpan w:val="11"/>
            <w:vAlign w:val="center"/>
          </w:tcPr>
          <w:p w:rsidR="005C5779" w:rsidRPr="005C5779" w:rsidRDefault="005C5779">
            <w:pPr>
              <w:pStyle w:val="ConsPlusNormal"/>
              <w:outlineLvl w:val="2"/>
              <w:rPr>
                <w:rFonts w:ascii="Times New Roman" w:hAnsi="Times New Roman" w:cs="Times New Roman"/>
                <w:sz w:val="24"/>
                <w:szCs w:val="24"/>
              </w:rPr>
            </w:pPr>
            <w:r w:rsidRPr="005C5779">
              <w:rPr>
                <w:rFonts w:ascii="Times New Roman" w:hAnsi="Times New Roman" w:cs="Times New Roman"/>
                <w:sz w:val="24"/>
                <w:szCs w:val="24"/>
              </w:rPr>
              <w:t>Подпрограмма 2 "Содержание, обслуживание, строительство муниципального имущества ЗАТО Северск, содержание общего имущества в многоквартирных домах" Программы</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"Организация деятельности по содержанию, обслуживанию имущества муниципальной казны ЗАТО Северск, финансовое обеспечение платежей в части муниципальных нежилых помещений, расположенных в многоквартирных домах" подпрограммы 2</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"Организация деятельности по содержанию, обслуживанию имущества муниципальной казны ЗАТО </w:t>
            </w:r>
            <w:r w:rsidRPr="005C5779">
              <w:rPr>
                <w:rFonts w:ascii="Times New Roman" w:hAnsi="Times New Roman" w:cs="Times New Roman"/>
                <w:sz w:val="24"/>
                <w:szCs w:val="24"/>
              </w:rPr>
              <w:lastRenderedPageBreak/>
              <w:t>Северск, финансовое обеспечение платежей в части муниципальных нежилых помещений, расположенных в многоквартирных домах"</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147791,13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147791,13</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26067,40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Площадь объектов муниципальной казны, по которым необходимо </w:t>
            </w:r>
            <w:r w:rsidRPr="005C5779">
              <w:rPr>
                <w:rFonts w:ascii="Times New Roman" w:hAnsi="Times New Roman" w:cs="Times New Roman"/>
                <w:sz w:val="24"/>
                <w:szCs w:val="24"/>
              </w:rPr>
              <w:lastRenderedPageBreak/>
              <w:t>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49903,35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10825,61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68904,11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68904,11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64999,64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Площадь объектов </w:t>
            </w:r>
            <w:r w:rsidRPr="005C5779">
              <w:rPr>
                <w:rFonts w:ascii="Times New Roman" w:hAnsi="Times New Roman" w:cs="Times New Roman"/>
                <w:sz w:val="24"/>
                <w:szCs w:val="24"/>
              </w:rPr>
              <w:lastRenderedPageBreak/>
              <w:t>муниципальной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11564,8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64999,64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Площадь объектов муниципальной казны, по которым начислена (произведена) оплата взносов на капитальный ремонт </w:t>
            </w:r>
            <w:r w:rsidRPr="005C5779">
              <w:rPr>
                <w:rFonts w:ascii="Times New Roman" w:hAnsi="Times New Roman" w:cs="Times New Roman"/>
                <w:sz w:val="24"/>
                <w:szCs w:val="24"/>
              </w:rPr>
              <w:lastRenderedPageBreak/>
              <w:t>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11564,8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объектов муниципальной казны, по которым необходимо осуществлять расходы на содержание и обслуживание имущества,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64999,64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Площадь объектов муниципальной казны, по которым начислена (произведена) оплата взносов на капитальный ремонт региональному оператору, м</w:t>
            </w:r>
            <w:r w:rsidRPr="005C5779">
              <w:rPr>
                <w:rFonts w:ascii="Times New Roman" w:hAnsi="Times New Roman" w:cs="Times New Roman"/>
                <w:sz w:val="24"/>
                <w:szCs w:val="24"/>
                <w:vertAlign w:val="superscript"/>
              </w:rPr>
              <w:t>2</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11564,8</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"Строительство муниципального имущества, включаемого в состав муниципальной казны ЗАТО Северск" подпрограммы 2</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Основное мероприятие. </w:t>
            </w:r>
            <w:r w:rsidRPr="005C5779">
              <w:rPr>
                <w:rFonts w:ascii="Times New Roman" w:hAnsi="Times New Roman" w:cs="Times New Roman"/>
                <w:sz w:val="24"/>
                <w:szCs w:val="24"/>
              </w:rPr>
              <w:lastRenderedPageBreak/>
              <w:t>Строительство муниципального имущества ЗАТО Северск, включаемого в состав муниципальной казны ЗАТО Северск (до 31.12.2025), в т.ч.:</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w:t>
            </w:r>
            <w:r w:rsidRPr="005C5779">
              <w:rPr>
                <w:rFonts w:ascii="Times New Roman" w:hAnsi="Times New Roman" w:cs="Times New Roman"/>
                <w:sz w:val="24"/>
                <w:szCs w:val="24"/>
              </w:rPr>
              <w:lastRenderedPageBreak/>
              <w:t>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w:t>
            </w:r>
            <w:r w:rsidRPr="005C5779">
              <w:rPr>
                <w:rFonts w:ascii="Times New Roman" w:hAnsi="Times New Roman" w:cs="Times New Roman"/>
                <w:sz w:val="24"/>
                <w:szCs w:val="24"/>
              </w:rPr>
              <w:lastRenderedPageBreak/>
              <w:t xml:space="preserve">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Строительство корпоративной оптической сети передачи данных между городскими организациями и Администрацией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Протяженность введенного в эксплуатацию участка корпоративной сети передачи данных между городскими организациями и Администрацией ЗАТО Северск, </w:t>
            </w:r>
            <w:proofErr w:type="spellStart"/>
            <w:r w:rsidRPr="005C5779">
              <w:rPr>
                <w:rFonts w:ascii="Times New Roman" w:hAnsi="Times New Roman" w:cs="Times New Roman"/>
                <w:sz w:val="24"/>
                <w:szCs w:val="24"/>
              </w:rPr>
              <w:t>пог</w:t>
            </w:r>
            <w:proofErr w:type="spellEnd"/>
            <w:r w:rsidRPr="005C5779">
              <w:rPr>
                <w:rFonts w:ascii="Times New Roman" w:hAnsi="Times New Roman" w:cs="Times New Roman"/>
                <w:sz w:val="24"/>
                <w:szCs w:val="24"/>
              </w:rPr>
              <w:t xml:space="preserve"> м</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КПМ "Капитальный ремонт нежилых </w:t>
            </w:r>
            <w:r w:rsidRPr="005C5779">
              <w:rPr>
                <w:rFonts w:ascii="Times New Roman" w:hAnsi="Times New Roman" w:cs="Times New Roman"/>
                <w:sz w:val="24"/>
                <w:szCs w:val="24"/>
              </w:rPr>
              <w:lastRenderedPageBreak/>
              <w:t>объектов административно-хозяйственного назначения" (до 31.12.2025)</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w:t>
            </w:r>
            <w:r w:rsidRPr="005C5779">
              <w:rPr>
                <w:rFonts w:ascii="Times New Roman" w:hAnsi="Times New Roman" w:cs="Times New Roman"/>
                <w:sz w:val="24"/>
                <w:szCs w:val="24"/>
              </w:rPr>
              <w:lastRenderedPageBreak/>
              <w:t>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599,00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w:t>
            </w:r>
            <w:r w:rsidRPr="005C5779">
              <w:rPr>
                <w:rFonts w:ascii="Times New Roman" w:hAnsi="Times New Roman" w:cs="Times New Roman"/>
                <w:sz w:val="24"/>
                <w:szCs w:val="24"/>
              </w:rPr>
              <w:lastRenderedPageBreak/>
              <w:t xml:space="preserve">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3 "Капитальный ремонт нежилых объектов административно-хозяйственного назначения" подпрограммы 2</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3.1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Проект "Капитальный ремонт нежилых объектов административно-хозяйственного назначения"</w:t>
            </w:r>
          </w:p>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(с 01.01.2026)</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14385,58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14385,58</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УКС Администрации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14385,58</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14385,58</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w:t>
            </w:r>
            <w:r w:rsidRPr="005C5779">
              <w:rPr>
                <w:rFonts w:ascii="Times New Roman" w:hAnsi="Times New Roman" w:cs="Times New Roman"/>
                <w:sz w:val="24"/>
                <w:szCs w:val="24"/>
              </w:rPr>
              <w:lastRenderedPageBreak/>
              <w:t xml:space="preserve">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утвержденной и проверенной проектно-сметной документации по итогам обследований,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выполненных капитальных ремонтов,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Итого по </w:t>
            </w:r>
            <w:hyperlink w:anchor="P1793">
              <w:r w:rsidRPr="005C5779">
                <w:rPr>
                  <w:rFonts w:ascii="Times New Roman" w:hAnsi="Times New Roman" w:cs="Times New Roman"/>
                  <w:color w:val="0000FF"/>
                  <w:sz w:val="24"/>
                  <w:szCs w:val="24"/>
                </w:rPr>
                <w:t>подпрограмме 2</w:t>
              </w:r>
            </w:hyperlink>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162775,71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162775,71</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26666,40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муниципальной собственности, по которым осуществляются расходы на </w:t>
            </w:r>
            <w:r w:rsidRPr="005C5779">
              <w:rPr>
                <w:rFonts w:ascii="Times New Roman" w:hAnsi="Times New Roman" w:cs="Times New Roman"/>
                <w:sz w:val="24"/>
                <w:szCs w:val="24"/>
              </w:rPr>
              <w:lastRenderedPageBreak/>
              <w:t xml:space="preserve">содержание и обслуживание имущества,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22</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Количество объектов муниципальной собственности, введенных в эксплуатацию,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83289,69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83289,69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муниципальной собственности, по которым осуществляются расходы на содержание и обслуживание </w:t>
            </w:r>
            <w:r w:rsidRPr="005C5779">
              <w:rPr>
                <w:rFonts w:ascii="Times New Roman" w:hAnsi="Times New Roman" w:cs="Times New Roman"/>
                <w:sz w:val="24"/>
                <w:szCs w:val="24"/>
              </w:rPr>
              <w:lastRenderedPageBreak/>
              <w:t xml:space="preserve">имущества,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34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w:t>
            </w:r>
            <w:r w:rsidRPr="005C5779">
              <w:rPr>
                <w:rFonts w:ascii="Times New Roman" w:hAnsi="Times New Roman" w:cs="Times New Roman"/>
                <w:sz w:val="24"/>
                <w:szCs w:val="24"/>
              </w:rPr>
              <w:lastRenderedPageBreak/>
              <w:t xml:space="preserve">оплата взносов на капитальный ремонт региональному оператору,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100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52819,62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Количество объектов муниципальной собственности, по которым осуществляются расходы на содержание и обслуживание имущества,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объектов муниципального нежилого фонда, по которым начислена (произведена) оплата взносов на капитальный ремонт региональному оператору, </w:t>
            </w:r>
            <w:proofErr w:type="spellStart"/>
            <w:r w:rsidRPr="005C5779">
              <w:rPr>
                <w:rFonts w:ascii="Times New Roman" w:hAnsi="Times New Roman" w:cs="Times New Roman"/>
                <w:sz w:val="24"/>
                <w:szCs w:val="24"/>
              </w:rPr>
              <w:t>ед</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100</w:t>
            </w:r>
          </w:p>
        </w:tc>
      </w:tr>
      <w:tr w:rsidR="005C5779" w:rsidRPr="005C5779">
        <w:tc>
          <w:tcPr>
            <w:tcW w:w="13569" w:type="dxa"/>
            <w:gridSpan w:val="11"/>
          </w:tcPr>
          <w:p w:rsidR="005C5779" w:rsidRPr="005C5779" w:rsidRDefault="005C5779">
            <w:pPr>
              <w:pStyle w:val="ConsPlusNormal"/>
              <w:outlineLvl w:val="2"/>
              <w:rPr>
                <w:rFonts w:ascii="Times New Roman" w:hAnsi="Times New Roman" w:cs="Times New Roman"/>
                <w:sz w:val="24"/>
                <w:szCs w:val="24"/>
              </w:rPr>
            </w:pPr>
            <w:r w:rsidRPr="005C5779">
              <w:rPr>
                <w:rFonts w:ascii="Times New Roman" w:hAnsi="Times New Roman" w:cs="Times New Roman"/>
                <w:sz w:val="24"/>
                <w:szCs w:val="24"/>
              </w:rPr>
              <w:t>Подпрограмма 3 "Обеспечение устойчивого управления лесами ЗАТО Северск" Программы</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1.</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1 "Обеспечение деятельности МКУ "Лесничество ЗАТО Северск" подпрограммы 3</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1.1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"Обеспечение деятельности МКУ "Лесничество ЗАТО Северск"</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68791,77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68791,77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Управление имущественных отношений Администрации ЗАТО Северск, МКУ "Лесничество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35,3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99,8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26901,22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26901,22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48,8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21004,34</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21004,34</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Площадь отводов и </w:t>
            </w:r>
            <w:r w:rsidRPr="005C5779">
              <w:rPr>
                <w:rFonts w:ascii="Times New Roman" w:hAnsi="Times New Roman" w:cs="Times New Roman"/>
                <w:sz w:val="24"/>
                <w:szCs w:val="24"/>
              </w:rPr>
              <w:lastRenderedPageBreak/>
              <w:t>таксации лесосек,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49,4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21076,75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21076,75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Площадь отводов и таксации лесосек,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87,4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граждан, заключивших договоры купли-продажи лесных насаждений для заготовки древесины для собственных нужд, от общего числа обратившихся граждан из числа нуждающихся,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3. Площадь перечета деревьев на земельных участках, находящихся в пользовании и в распоряжении ЗАТО Северск,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61,4</w:t>
            </w:r>
          </w:p>
        </w:tc>
      </w:tr>
      <w:tr w:rsidR="005C5779" w:rsidRPr="005C5779">
        <w:tc>
          <w:tcPr>
            <w:tcW w:w="850"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w:t>
            </w:r>
          </w:p>
        </w:tc>
        <w:tc>
          <w:tcPr>
            <w:tcW w:w="12719" w:type="dxa"/>
            <w:gridSpan w:val="10"/>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Задача 2 "Организация лесохозяйственных мероприятий" подпрограммы 3</w:t>
            </w:r>
          </w:p>
        </w:tc>
      </w:tr>
      <w:tr w:rsidR="005C5779" w:rsidRPr="005C5779">
        <w:tc>
          <w:tcPr>
            <w:tcW w:w="850"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2.1</w:t>
            </w: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КПМ "Организация лесохозяйственных мероприятий"</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2621,99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2621,99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Управление имущественных отношений </w:t>
            </w:r>
            <w:r w:rsidRPr="005C5779">
              <w:rPr>
                <w:rFonts w:ascii="Times New Roman" w:hAnsi="Times New Roman" w:cs="Times New Roman"/>
                <w:sz w:val="24"/>
                <w:szCs w:val="24"/>
              </w:rPr>
              <w:lastRenderedPageBreak/>
              <w:t>Администрации ЗАТО Северск, МКУ "Лесничество ЗАТО Северск"</w:t>
            </w: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1390,00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5,04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1231,99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1231,99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5,04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1299,95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1299,95</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1. Объем лесохозяйственных работ,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6,6</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Количество саженцев, высаженных на </w:t>
            </w:r>
            <w:proofErr w:type="spellStart"/>
            <w:r w:rsidRPr="005C5779">
              <w:rPr>
                <w:rFonts w:ascii="Times New Roman" w:hAnsi="Times New Roman" w:cs="Times New Roman"/>
                <w:sz w:val="24"/>
                <w:szCs w:val="24"/>
              </w:rPr>
              <w:t>лесокультурной</w:t>
            </w:r>
            <w:proofErr w:type="spellEnd"/>
            <w:r w:rsidRPr="005C5779">
              <w:rPr>
                <w:rFonts w:ascii="Times New Roman" w:hAnsi="Times New Roman" w:cs="Times New Roman"/>
                <w:sz w:val="24"/>
                <w:szCs w:val="24"/>
              </w:rPr>
              <w:t xml:space="preserve"> </w:t>
            </w:r>
            <w:r w:rsidRPr="005C5779">
              <w:rPr>
                <w:rFonts w:ascii="Times New Roman" w:hAnsi="Times New Roman" w:cs="Times New Roman"/>
                <w:sz w:val="24"/>
                <w:szCs w:val="24"/>
              </w:rPr>
              <w:lastRenderedPageBreak/>
              <w:t xml:space="preserve">площади,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w:t>
            </w:r>
            <w:proofErr w:type="spellStart"/>
            <w:r w:rsidRPr="005C5779">
              <w:rPr>
                <w:rFonts w:ascii="Times New Roman" w:hAnsi="Times New Roman" w:cs="Times New Roman"/>
                <w:sz w:val="24"/>
                <w:szCs w:val="24"/>
              </w:rPr>
              <w:t>шт</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4,7</w:t>
            </w:r>
          </w:p>
        </w:tc>
      </w:tr>
      <w:tr w:rsidR="005C5779" w:rsidRPr="005C5779">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Итого по </w:t>
            </w:r>
            <w:hyperlink w:anchor="P2345">
              <w:r w:rsidRPr="005C5779">
                <w:rPr>
                  <w:rFonts w:ascii="Times New Roman" w:hAnsi="Times New Roman" w:cs="Times New Roman"/>
                  <w:color w:val="0000FF"/>
                  <w:sz w:val="24"/>
                  <w:szCs w:val="24"/>
                </w:rPr>
                <w:t>подпрограмме 3</w:t>
              </w:r>
            </w:hyperlink>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71413,76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71413,76</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20886,21</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Объем лесных насаждений, отведенных для заготовки гражданами древесины для собственных нужд,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Объем проектирования мероприятий по сохранению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6,7</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28291,22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28291,22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Объем лесных насаждений, отведенных для заготовки гражданами древесины для собственных нужд,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Объем проектирования мероприятий по сохранению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18,04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22236,33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22236,33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Объем лесных насаждений, отведенных для заготовки гражданами древесины для собственных нужд,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3,44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Объем проектирования мероприятий по сохранению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18,04</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22376,70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22376,70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Объем лесных насаждений, отведенных для заготовки гражданами древесины для собственных нужд, </w:t>
            </w:r>
            <w:proofErr w:type="spellStart"/>
            <w:r w:rsidRPr="005C5779">
              <w:rPr>
                <w:rFonts w:ascii="Times New Roman" w:hAnsi="Times New Roman" w:cs="Times New Roman"/>
                <w:sz w:val="24"/>
                <w:szCs w:val="24"/>
              </w:rPr>
              <w:t>тыс</w:t>
            </w:r>
            <w:proofErr w:type="spellEnd"/>
            <w:r w:rsidRPr="005C5779">
              <w:rPr>
                <w:rFonts w:ascii="Times New Roman" w:hAnsi="Times New Roman" w:cs="Times New Roman"/>
                <w:sz w:val="24"/>
                <w:szCs w:val="24"/>
              </w:rPr>
              <w:t xml:space="preserve"> м</w:t>
            </w:r>
            <w:r w:rsidRPr="005C5779">
              <w:rPr>
                <w:rFonts w:ascii="Times New Roman" w:hAnsi="Times New Roman" w:cs="Times New Roman"/>
                <w:sz w:val="24"/>
                <w:szCs w:val="24"/>
                <w:vertAlign w:val="superscript"/>
              </w:rPr>
              <w:t>3</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3,67</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2. Объем проектирования мероприятий по сохранению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17,84</w:t>
            </w:r>
          </w:p>
        </w:tc>
      </w:tr>
      <w:tr w:rsidR="005C5779" w:rsidRPr="005C5779">
        <w:tc>
          <w:tcPr>
            <w:tcW w:w="13569" w:type="dxa"/>
            <w:gridSpan w:val="11"/>
            <w:vAlign w:val="center"/>
          </w:tcPr>
          <w:p w:rsidR="005C5779" w:rsidRPr="005C5779" w:rsidRDefault="005C5779">
            <w:pPr>
              <w:pStyle w:val="ConsPlusNormal"/>
              <w:outlineLvl w:val="2"/>
              <w:rPr>
                <w:rFonts w:ascii="Times New Roman" w:hAnsi="Times New Roman" w:cs="Times New Roman"/>
                <w:sz w:val="24"/>
                <w:szCs w:val="24"/>
              </w:rPr>
            </w:pPr>
            <w:r w:rsidRPr="005C5779">
              <w:rPr>
                <w:rFonts w:ascii="Times New Roman" w:hAnsi="Times New Roman" w:cs="Times New Roman"/>
                <w:sz w:val="24"/>
                <w:szCs w:val="24"/>
              </w:rPr>
              <w:t>Подпрограмма 4 "Обеспечивающая подпрограмма" Программы</w:t>
            </w:r>
          </w:p>
        </w:tc>
      </w:tr>
      <w:tr w:rsidR="005C5779" w:rsidRPr="005C5779">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Итого по </w:t>
            </w:r>
            <w:hyperlink w:anchor="P618">
              <w:r w:rsidRPr="005C5779">
                <w:rPr>
                  <w:rFonts w:ascii="Times New Roman" w:hAnsi="Times New Roman" w:cs="Times New Roman"/>
                  <w:color w:val="0000FF"/>
                  <w:sz w:val="24"/>
                  <w:szCs w:val="24"/>
                </w:rPr>
                <w:t>подпрограмме 4</w:t>
              </w:r>
            </w:hyperlink>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lastRenderedPageBreak/>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209685,84</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209581,54</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70099,45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69995,15</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71948,17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71948,17</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67638,22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67638,22</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68033,89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68033,89</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val="restart"/>
          </w:tcPr>
          <w:p w:rsidR="005C5779" w:rsidRPr="005C5779" w:rsidRDefault="005C5779">
            <w:pPr>
              <w:pStyle w:val="ConsPlusNormal"/>
              <w:rPr>
                <w:rFonts w:ascii="Times New Roman" w:hAnsi="Times New Roman" w:cs="Times New Roman"/>
                <w:sz w:val="24"/>
                <w:szCs w:val="24"/>
              </w:rPr>
            </w:pPr>
          </w:p>
        </w:tc>
        <w:tc>
          <w:tcPr>
            <w:tcW w:w="2268" w:type="dxa"/>
            <w:vMerge w:val="restart"/>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Итого по Программе</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Всего</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456296,84</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456192,54</w:t>
            </w:r>
          </w:p>
        </w:tc>
        <w:tc>
          <w:tcPr>
            <w:tcW w:w="850"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val="restart"/>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c>
          <w:tcPr>
            <w:tcW w:w="1134" w:type="dxa"/>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X</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2025</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120666,89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104,30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120562,59</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площади </w:t>
            </w:r>
            <w:r w:rsidRPr="005C5779">
              <w:rPr>
                <w:rFonts w:ascii="Times New Roman" w:hAnsi="Times New Roman" w:cs="Times New Roman"/>
                <w:sz w:val="24"/>
                <w:szCs w:val="24"/>
              </w:rPr>
              <w:lastRenderedPageBreak/>
              <w:t xml:space="preserve">земельных участков, являющихся объектами налогообложения земельным налогом, в общей площади территории городского округа,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54,26</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Снижение задолженности по арендной плате за пользование земельными участками и муниципальным имуществом по сравнению с 1 января предыдущего года,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4. Объем воспроизводства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2026</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188232,43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188232,43</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Доля объектов недвижимости, прошедших </w:t>
            </w:r>
            <w:r w:rsidRPr="005C5779">
              <w:rPr>
                <w:rFonts w:ascii="Times New Roman" w:hAnsi="Times New Roman" w:cs="Times New Roman"/>
                <w:sz w:val="24"/>
                <w:szCs w:val="24"/>
              </w:rPr>
              <w:lastRenderedPageBreak/>
              <w:t xml:space="preserve">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94,5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54,28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Снижение задолженности по арендной </w:t>
            </w:r>
            <w:r w:rsidRPr="005C5779">
              <w:rPr>
                <w:rFonts w:ascii="Times New Roman" w:hAnsi="Times New Roman" w:cs="Times New Roman"/>
                <w:sz w:val="24"/>
                <w:szCs w:val="24"/>
              </w:rPr>
              <w:lastRenderedPageBreak/>
              <w:t xml:space="preserve">плате за пользование земельными участками и муниципальным имуществом по сравнению с 1 января предыдущего года,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30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4. Объем воспроизводства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2027</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147397,52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147397,52</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5C5779">
              <w:rPr>
                <w:rFonts w:ascii="Times New Roman" w:hAnsi="Times New Roman" w:cs="Times New Roman"/>
                <w:sz w:val="24"/>
                <w:szCs w:val="24"/>
              </w:rPr>
              <w:lastRenderedPageBreak/>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lastRenderedPageBreak/>
              <w:t>95,5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54,3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Снижение задолженности по арендной плате за пользование земельными участками и муниципальным имуществом по сравнению с 1 января предыдущего года,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4. Объем воспроизводства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6,8</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val="restart"/>
          </w:tcPr>
          <w:p w:rsidR="005C5779" w:rsidRPr="005C5779" w:rsidRDefault="005C5779">
            <w:pPr>
              <w:pStyle w:val="ConsPlusNormal"/>
              <w:jc w:val="center"/>
              <w:rPr>
                <w:rFonts w:ascii="Times New Roman" w:hAnsi="Times New Roman" w:cs="Times New Roman"/>
                <w:sz w:val="24"/>
                <w:szCs w:val="24"/>
              </w:rPr>
            </w:pPr>
            <w:r w:rsidRPr="005C5779">
              <w:rPr>
                <w:rFonts w:ascii="Times New Roman" w:hAnsi="Times New Roman" w:cs="Times New Roman"/>
                <w:sz w:val="24"/>
                <w:szCs w:val="24"/>
              </w:rPr>
              <w:t>2028 (прогнозный период)</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147933,56</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144"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147933,56</w:t>
            </w:r>
          </w:p>
        </w:tc>
        <w:tc>
          <w:tcPr>
            <w:tcW w:w="850" w:type="dxa"/>
            <w:vMerge w:val="restart"/>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0,00</w:t>
            </w: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1. Доля объектов недвижимости, прошедших государственную регистрацию права собственности, от общего количества объектов недвижимости, числящихся в Реестре муниципального имущества ЗАТО Северск и подлежащих регистрации,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96,5</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2. Доля площади земельных участков, являющихся объектами налогообложения земельным налогом, в общей площади территории городского округа,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54,3</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 xml:space="preserve">3. Снижение задолженности по арендной плате за пользование земельными участками и муниципальным имуществом по сравнению с 1 января предыдущего года, </w:t>
            </w:r>
            <w:proofErr w:type="spellStart"/>
            <w:r w:rsidRPr="005C5779">
              <w:rPr>
                <w:rFonts w:ascii="Times New Roman" w:hAnsi="Times New Roman" w:cs="Times New Roman"/>
                <w:sz w:val="24"/>
                <w:szCs w:val="24"/>
              </w:rPr>
              <w:t>проц</w:t>
            </w:r>
            <w:proofErr w:type="spellEnd"/>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30</w:t>
            </w:r>
          </w:p>
        </w:tc>
      </w:tr>
      <w:tr w:rsidR="005C5779" w:rsidRPr="005C5779">
        <w:tc>
          <w:tcPr>
            <w:tcW w:w="850" w:type="dxa"/>
            <w:vMerge/>
          </w:tcPr>
          <w:p w:rsidR="005C5779" w:rsidRPr="005C5779" w:rsidRDefault="005C5779">
            <w:pPr>
              <w:pStyle w:val="ConsPlusNormal"/>
              <w:rPr>
                <w:rFonts w:ascii="Times New Roman" w:hAnsi="Times New Roman" w:cs="Times New Roman"/>
                <w:sz w:val="24"/>
                <w:szCs w:val="24"/>
              </w:rPr>
            </w:pPr>
          </w:p>
        </w:tc>
        <w:tc>
          <w:tcPr>
            <w:tcW w:w="2268" w:type="dxa"/>
            <w:vMerge/>
          </w:tcPr>
          <w:p w:rsidR="005C5779" w:rsidRPr="005C5779" w:rsidRDefault="005C5779">
            <w:pPr>
              <w:pStyle w:val="ConsPlusNormal"/>
              <w:rPr>
                <w:rFonts w:ascii="Times New Roman" w:hAnsi="Times New Roman" w:cs="Times New Roman"/>
                <w:sz w:val="24"/>
                <w:szCs w:val="24"/>
              </w:rPr>
            </w:pPr>
          </w:p>
        </w:tc>
        <w:tc>
          <w:tcPr>
            <w:tcW w:w="1134"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144" w:type="dxa"/>
            <w:vMerge/>
          </w:tcPr>
          <w:p w:rsidR="005C5779" w:rsidRPr="005C5779" w:rsidRDefault="005C5779">
            <w:pPr>
              <w:pStyle w:val="ConsPlusNormal"/>
              <w:rPr>
                <w:rFonts w:ascii="Times New Roman" w:hAnsi="Times New Roman" w:cs="Times New Roman"/>
                <w:sz w:val="24"/>
                <w:szCs w:val="24"/>
              </w:rPr>
            </w:pPr>
          </w:p>
        </w:tc>
        <w:tc>
          <w:tcPr>
            <w:tcW w:w="850" w:type="dxa"/>
            <w:vMerge/>
          </w:tcPr>
          <w:p w:rsidR="005C5779" w:rsidRPr="005C5779" w:rsidRDefault="005C5779">
            <w:pPr>
              <w:pStyle w:val="ConsPlusNormal"/>
              <w:rPr>
                <w:rFonts w:ascii="Times New Roman" w:hAnsi="Times New Roman" w:cs="Times New Roman"/>
                <w:sz w:val="24"/>
                <w:szCs w:val="24"/>
              </w:rPr>
            </w:pPr>
          </w:p>
        </w:tc>
        <w:tc>
          <w:tcPr>
            <w:tcW w:w="1417" w:type="dxa"/>
            <w:vMerge/>
          </w:tcPr>
          <w:p w:rsidR="005C5779" w:rsidRPr="005C5779" w:rsidRDefault="005C5779">
            <w:pPr>
              <w:pStyle w:val="ConsPlusNormal"/>
              <w:rPr>
                <w:rFonts w:ascii="Times New Roman" w:hAnsi="Times New Roman" w:cs="Times New Roman"/>
                <w:sz w:val="24"/>
                <w:szCs w:val="24"/>
              </w:rPr>
            </w:pPr>
          </w:p>
        </w:tc>
        <w:tc>
          <w:tcPr>
            <w:tcW w:w="1928" w:type="dxa"/>
          </w:tcPr>
          <w:p w:rsidR="005C5779" w:rsidRPr="005C5779" w:rsidRDefault="005C5779">
            <w:pPr>
              <w:pStyle w:val="ConsPlusNormal"/>
              <w:rPr>
                <w:rFonts w:ascii="Times New Roman" w:hAnsi="Times New Roman" w:cs="Times New Roman"/>
                <w:sz w:val="24"/>
                <w:szCs w:val="24"/>
              </w:rPr>
            </w:pPr>
            <w:r w:rsidRPr="005C5779">
              <w:rPr>
                <w:rFonts w:ascii="Times New Roman" w:hAnsi="Times New Roman" w:cs="Times New Roman"/>
                <w:sz w:val="24"/>
                <w:szCs w:val="24"/>
              </w:rPr>
              <w:t>4. Объем воспроизводства лесов, га</w:t>
            </w:r>
          </w:p>
        </w:tc>
        <w:tc>
          <w:tcPr>
            <w:tcW w:w="1134" w:type="dxa"/>
          </w:tcPr>
          <w:p w:rsidR="005C5779" w:rsidRPr="005C5779" w:rsidRDefault="005C5779">
            <w:pPr>
              <w:pStyle w:val="ConsPlusNormal"/>
              <w:jc w:val="right"/>
              <w:rPr>
                <w:rFonts w:ascii="Times New Roman" w:hAnsi="Times New Roman" w:cs="Times New Roman"/>
                <w:sz w:val="24"/>
                <w:szCs w:val="24"/>
              </w:rPr>
            </w:pPr>
            <w:r w:rsidRPr="005C5779">
              <w:rPr>
                <w:rFonts w:ascii="Times New Roman" w:hAnsi="Times New Roman" w:cs="Times New Roman"/>
                <w:sz w:val="24"/>
                <w:szCs w:val="24"/>
              </w:rPr>
              <w:t>6,6</w:t>
            </w:r>
          </w:p>
        </w:tc>
      </w:tr>
    </w:tbl>
    <w:p w:rsidR="005C5779" w:rsidRPr="005C5779" w:rsidRDefault="005C5779" w:rsidP="002B1D07">
      <w:pPr>
        <w:pStyle w:val="ConsPlusNormal"/>
        <w:pBdr>
          <w:bottom w:val="single" w:sz="6" w:space="0" w:color="auto"/>
        </w:pBdr>
        <w:spacing w:before="100" w:after="100"/>
        <w:jc w:val="both"/>
        <w:rPr>
          <w:rFonts w:ascii="Times New Roman" w:hAnsi="Times New Roman" w:cs="Times New Roman"/>
          <w:sz w:val="24"/>
          <w:szCs w:val="24"/>
        </w:rPr>
      </w:pPr>
      <w:bookmarkStart w:id="9" w:name="_GoBack"/>
      <w:bookmarkEnd w:id="9"/>
    </w:p>
    <w:sectPr w:rsidR="005C5779" w:rsidRPr="005C5779">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779"/>
    <w:rsid w:val="002B1D07"/>
    <w:rsid w:val="005C5779"/>
    <w:rsid w:val="00ED01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0C386"/>
  <w15:chartTrackingRefBased/>
  <w15:docId w15:val="{DF5FB86C-8218-46D6-B6F3-4A403816B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5C57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5C5779"/>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77168" TargetMode="External"/><Relationship Id="rId21" Type="http://schemas.openxmlformats.org/officeDocument/2006/relationships/hyperlink" Target="https://login.consultant.ru/link/?req=doc&amp;base=LAW&amp;n=500132" TargetMode="External"/><Relationship Id="rId42" Type="http://schemas.openxmlformats.org/officeDocument/2006/relationships/hyperlink" Target="https://login.consultant.ru/link/?req=doc&amp;base=RLAW091&amp;n=202285&amp;dst=100013" TargetMode="External"/><Relationship Id="rId47" Type="http://schemas.openxmlformats.org/officeDocument/2006/relationships/hyperlink" Target="https://login.consultant.ru/link/?req=doc&amp;base=LAW&amp;n=508490&amp;dst=100806" TargetMode="External"/><Relationship Id="rId63" Type="http://schemas.openxmlformats.org/officeDocument/2006/relationships/hyperlink" Target="https://login.consultant.ru/link/?req=doc&amp;base=RLAW091&amp;n=198702&amp;dst=100024" TargetMode="External"/><Relationship Id="rId68" Type="http://schemas.openxmlformats.org/officeDocument/2006/relationships/hyperlink" Target="https://login.consultant.ru/link/?req=doc&amp;base=RLAW091&amp;n=202285&amp;dst=100024" TargetMode="External"/><Relationship Id="rId7" Type="http://schemas.openxmlformats.org/officeDocument/2006/relationships/hyperlink" Target="https://login.consultant.ru/link/?req=doc&amp;base=RLAW091&amp;n=202285&amp;dst=100006" TargetMode="External"/><Relationship Id="rId71"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501480&amp;dst=101360" TargetMode="External"/><Relationship Id="rId29" Type="http://schemas.openxmlformats.org/officeDocument/2006/relationships/hyperlink" Target="https://login.consultant.ru/link/?req=doc&amp;base=RLAW091&amp;n=202285&amp;dst=100009" TargetMode="External"/><Relationship Id="rId11" Type="http://schemas.openxmlformats.org/officeDocument/2006/relationships/hyperlink" Target="https://login.consultant.ru/link/?req=doc&amp;base=RLAW091&amp;n=195859&amp;dst=100007" TargetMode="External"/><Relationship Id="rId24" Type="http://schemas.openxmlformats.org/officeDocument/2006/relationships/hyperlink" Target="https://login.consultant.ru/link/?req=doc&amp;base=RLAW091&amp;n=155808" TargetMode="External"/><Relationship Id="rId32" Type="http://schemas.openxmlformats.org/officeDocument/2006/relationships/hyperlink" Target="https://login.consultant.ru/link/?req=doc&amp;base=RLAW091&amp;n=187607" TargetMode="External"/><Relationship Id="rId37" Type="http://schemas.openxmlformats.org/officeDocument/2006/relationships/hyperlink" Target="https://login.consultant.ru/link/?req=doc&amp;base=RLAW091&amp;n=198702&amp;dst=100016" TargetMode="External"/><Relationship Id="rId40" Type="http://schemas.openxmlformats.org/officeDocument/2006/relationships/hyperlink" Target="https://login.consultant.ru/link/?req=doc&amp;base=RLAW091&amp;n=195859&amp;dst=100012" TargetMode="External"/><Relationship Id="rId45" Type="http://schemas.openxmlformats.org/officeDocument/2006/relationships/hyperlink" Target="https://login.consultant.ru/link/?req=doc&amp;base=LAW&amp;n=501480&amp;dst=101356" TargetMode="External"/><Relationship Id="rId53" Type="http://schemas.openxmlformats.org/officeDocument/2006/relationships/hyperlink" Target="https://login.consultant.ru/link/?req=doc&amp;base=RLAW091&amp;n=195859&amp;dst=100015" TargetMode="External"/><Relationship Id="rId58" Type="http://schemas.openxmlformats.org/officeDocument/2006/relationships/hyperlink" Target="https://login.consultant.ru/link/?req=doc&amp;base=LAW&amp;n=508490" TargetMode="External"/><Relationship Id="rId66" Type="http://schemas.openxmlformats.org/officeDocument/2006/relationships/hyperlink" Target="https://login.consultant.ru/link/?req=doc&amp;base=RLAW091&amp;n=198702&amp;dst=100025" TargetMode="External"/><Relationship Id="rId5" Type="http://schemas.openxmlformats.org/officeDocument/2006/relationships/hyperlink" Target="https://login.consultant.ru/link/?req=doc&amp;base=RLAW091&amp;n=195859&amp;dst=100006" TargetMode="External"/><Relationship Id="rId61" Type="http://schemas.openxmlformats.org/officeDocument/2006/relationships/hyperlink" Target="https://login.consultant.ru/link/?req=doc&amp;base=RLAW091&amp;n=202285&amp;dst=100020" TargetMode="External"/><Relationship Id="rId19" Type="http://schemas.openxmlformats.org/officeDocument/2006/relationships/hyperlink" Target="https://login.consultant.ru/link/?req=doc&amp;base=LAW&amp;n=521615" TargetMode="External"/><Relationship Id="rId14" Type="http://schemas.openxmlformats.org/officeDocument/2006/relationships/hyperlink" Target="https://login.consultant.ru/link/?req=doc&amp;base=RLAW091&amp;n=202285&amp;dst=100008" TargetMode="External"/><Relationship Id="rId22" Type="http://schemas.openxmlformats.org/officeDocument/2006/relationships/hyperlink" Target="https://login.consultant.ru/link/?req=doc&amp;base=LAW&amp;n=490540" TargetMode="External"/><Relationship Id="rId27" Type="http://schemas.openxmlformats.org/officeDocument/2006/relationships/hyperlink" Target="https://login.consultant.ru/link/?req=doc&amp;base=RLAW091&amp;n=201952&amp;dst=100025" TargetMode="External"/><Relationship Id="rId30" Type="http://schemas.openxmlformats.org/officeDocument/2006/relationships/hyperlink" Target="https://login.consultant.ru/link/?req=doc&amp;base=RLAW091&amp;n=198702&amp;dst=100011" TargetMode="External"/><Relationship Id="rId35" Type="http://schemas.openxmlformats.org/officeDocument/2006/relationships/hyperlink" Target="https://login.consultant.ru/link/?req=doc&amp;base=RLAW091&amp;n=202285&amp;dst=100011" TargetMode="External"/><Relationship Id="rId43" Type="http://schemas.openxmlformats.org/officeDocument/2006/relationships/hyperlink" Target="https://login.consultant.ru/link/?req=doc&amp;base=RLAW091&amp;n=202285&amp;dst=100014" TargetMode="External"/><Relationship Id="rId48" Type="http://schemas.openxmlformats.org/officeDocument/2006/relationships/hyperlink" Target="https://login.consultant.ru/link/?req=doc&amp;base=LAW&amp;n=508490&amp;dst=341" TargetMode="External"/><Relationship Id="rId56" Type="http://schemas.openxmlformats.org/officeDocument/2006/relationships/hyperlink" Target="https://login.consultant.ru/link/?req=doc&amp;base=RLAW091&amp;n=202285&amp;dst=100018" TargetMode="External"/><Relationship Id="rId64" Type="http://schemas.openxmlformats.org/officeDocument/2006/relationships/hyperlink" Target="https://login.consultant.ru/link/?req=doc&amp;base=RLAW091&amp;n=202285&amp;dst=100021" TargetMode="External"/><Relationship Id="rId69" Type="http://schemas.openxmlformats.org/officeDocument/2006/relationships/hyperlink" Target="https://login.consultant.ru/link/?req=doc&amp;base=RLAW091&amp;n=202285&amp;dst=100025" TargetMode="External"/><Relationship Id="rId8" Type="http://schemas.openxmlformats.org/officeDocument/2006/relationships/hyperlink" Target="https://login.consultant.ru/link/?req=doc&amp;base=LAW&amp;n=501480" TargetMode="External"/><Relationship Id="rId51" Type="http://schemas.openxmlformats.org/officeDocument/2006/relationships/hyperlink" Target="https://login.consultant.ru/link/?req=doc&amp;base=RLAW091&amp;n=202285&amp;dst=100015"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8702&amp;dst=100007" TargetMode="External"/><Relationship Id="rId17" Type="http://schemas.openxmlformats.org/officeDocument/2006/relationships/hyperlink" Target="https://login.consultant.ru/link/?req=doc&amp;base=RLAW091&amp;n=188050" TargetMode="External"/><Relationship Id="rId25" Type="http://schemas.openxmlformats.org/officeDocument/2006/relationships/hyperlink" Target="https://login.consultant.ru/link/?req=doc&amp;base=LAW&amp;n=523312" TargetMode="External"/><Relationship Id="rId33" Type="http://schemas.openxmlformats.org/officeDocument/2006/relationships/hyperlink" Target="https://login.consultant.ru/link/?req=doc&amp;base=RLAW091&amp;n=202211" TargetMode="External"/><Relationship Id="rId38" Type="http://schemas.openxmlformats.org/officeDocument/2006/relationships/hyperlink" Target="https://login.consultant.ru/link/?req=doc&amp;base=RLAW091&amp;n=187607" TargetMode="External"/><Relationship Id="rId46" Type="http://schemas.openxmlformats.org/officeDocument/2006/relationships/hyperlink" Target="https://login.consultant.ru/link/?req=doc&amp;base=LAW&amp;n=508490&amp;dst=100794" TargetMode="External"/><Relationship Id="rId59" Type="http://schemas.openxmlformats.org/officeDocument/2006/relationships/hyperlink" Target="https://login.consultant.ru/link/?req=doc&amp;base=RLAW091&amp;n=202285&amp;dst=100019" TargetMode="External"/><Relationship Id="rId67" Type="http://schemas.openxmlformats.org/officeDocument/2006/relationships/hyperlink" Target="https://login.consultant.ru/link/?req=doc&amp;base=RLAW091&amp;n=202285&amp;dst=100023" TargetMode="External"/><Relationship Id="rId20" Type="http://schemas.openxmlformats.org/officeDocument/2006/relationships/hyperlink" Target="https://login.consultant.ru/link/?req=doc&amp;base=LAW&amp;n=474028" TargetMode="External"/><Relationship Id="rId41" Type="http://schemas.openxmlformats.org/officeDocument/2006/relationships/hyperlink" Target="https://login.consultant.ru/link/?req=doc&amp;base=RLAW091&amp;n=198702&amp;dst=100017" TargetMode="External"/><Relationship Id="rId54" Type="http://schemas.openxmlformats.org/officeDocument/2006/relationships/hyperlink" Target="https://login.consultant.ru/link/?req=doc&amp;base=RLAW091&amp;n=198702&amp;dst=100020" TargetMode="External"/><Relationship Id="rId62" Type="http://schemas.openxmlformats.org/officeDocument/2006/relationships/hyperlink" Target="https://login.consultant.ru/link/?req=doc&amp;base=RLAW091&amp;n=195859&amp;dst=100018" TargetMode="External"/><Relationship Id="rId7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ogin.consultant.ru/link/?req=doc&amp;base=RLAW091&amp;n=198702&amp;dst=100006" TargetMode="External"/><Relationship Id="rId15" Type="http://schemas.openxmlformats.org/officeDocument/2006/relationships/hyperlink" Target="https://login.consultant.ru/link/?req=doc&amp;base=RLAW091&amp;n=198702&amp;dst=100009" TargetMode="External"/><Relationship Id="rId23" Type="http://schemas.openxmlformats.org/officeDocument/2006/relationships/hyperlink" Target="https://login.consultant.ru/link/?req=doc&amp;base=LAW&amp;n=523355&amp;dst=100285" TargetMode="External"/><Relationship Id="rId28" Type="http://schemas.openxmlformats.org/officeDocument/2006/relationships/hyperlink" Target="https://login.consultant.ru/link/?req=doc&amp;base=RLAW091&amp;n=180858&amp;dst=100982" TargetMode="External"/><Relationship Id="rId36" Type="http://schemas.openxmlformats.org/officeDocument/2006/relationships/hyperlink" Target="https://login.consultant.ru/link/?req=doc&amp;base=RLAW091&amp;n=202285&amp;dst=100012" TargetMode="External"/><Relationship Id="rId49" Type="http://schemas.openxmlformats.org/officeDocument/2006/relationships/hyperlink" Target="https://login.consultant.ru/link/?req=doc&amp;base=LAW&amp;n=525516" TargetMode="External"/><Relationship Id="rId57" Type="http://schemas.openxmlformats.org/officeDocument/2006/relationships/hyperlink" Target="https://login.consultant.ru/link/?req=doc&amp;base=RLAW091&amp;n=198702&amp;dst=100021" TargetMode="External"/><Relationship Id="rId10" Type="http://schemas.openxmlformats.org/officeDocument/2006/relationships/hyperlink" Target="https://login.consultant.ru/link/?req=doc&amp;base=RLAW091&amp;n=191337&amp;dst=100007" TargetMode="External"/><Relationship Id="rId31" Type="http://schemas.openxmlformats.org/officeDocument/2006/relationships/hyperlink" Target="https://login.consultant.ru/link/?req=doc&amp;base=RLAW091&amp;n=202285&amp;dst=100010" TargetMode="External"/><Relationship Id="rId44" Type="http://schemas.openxmlformats.org/officeDocument/2006/relationships/hyperlink" Target="https://login.consultant.ru/link/?req=doc&amp;base=RLAW091&amp;n=198702&amp;dst=100018" TargetMode="External"/><Relationship Id="rId52" Type="http://schemas.openxmlformats.org/officeDocument/2006/relationships/hyperlink" Target="https://login.consultant.ru/link/?req=doc&amp;base=RLAW091&amp;n=202285&amp;dst=100016" TargetMode="External"/><Relationship Id="rId60" Type="http://schemas.openxmlformats.org/officeDocument/2006/relationships/hyperlink" Target="https://login.consultant.ru/link/?req=doc&amp;base=RLAW091&amp;n=198702&amp;dst=100023" TargetMode="External"/><Relationship Id="rId65" Type="http://schemas.openxmlformats.org/officeDocument/2006/relationships/hyperlink" Target="https://login.consultant.ru/link/?req=doc&amp;base=RLAW091&amp;n=202285&amp;dst=100022" TargetMode="External"/><Relationship Id="rId4" Type="http://schemas.openxmlformats.org/officeDocument/2006/relationships/hyperlink" Target="https://login.consultant.ru/link/?req=doc&amp;base=RLAW091&amp;n=191337&amp;dst=100006" TargetMode="External"/><Relationship Id="rId9" Type="http://schemas.openxmlformats.org/officeDocument/2006/relationships/hyperlink" Target="https://login.consultant.ru/link/?req=doc&amp;base=RLAW091&amp;n=194271" TargetMode="External"/><Relationship Id="rId13" Type="http://schemas.openxmlformats.org/officeDocument/2006/relationships/hyperlink" Target="https://login.consultant.ru/link/?req=doc&amp;base=RLAW091&amp;n=202285&amp;dst=100007" TargetMode="External"/><Relationship Id="rId18" Type="http://schemas.openxmlformats.org/officeDocument/2006/relationships/hyperlink" Target="https://login.consultant.ru/link/?req=doc&amp;base=RLAW091&amp;n=178868" TargetMode="External"/><Relationship Id="rId39" Type="http://schemas.openxmlformats.org/officeDocument/2006/relationships/hyperlink" Target="https://login.consultant.ru/link/?req=doc&amp;base=RLAW091&amp;n=202211" TargetMode="External"/><Relationship Id="rId34" Type="http://schemas.openxmlformats.org/officeDocument/2006/relationships/hyperlink" Target="https://login.consultant.ru/link/?req=doc&amp;base=RLAW091&amp;n=198702&amp;dst=100013" TargetMode="External"/><Relationship Id="rId50" Type="http://schemas.openxmlformats.org/officeDocument/2006/relationships/hyperlink" Target="https://login.consultant.ru/link/?req=doc&amp;base=LAW&amp;n=469787&amp;dst=100040" TargetMode="External"/><Relationship Id="rId55" Type="http://schemas.openxmlformats.org/officeDocument/2006/relationships/hyperlink" Target="https://login.consultant.ru/link/?req=doc&amp;base=RLAW091&amp;n=202285&amp;dst=1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18806</Words>
  <Characters>107199</Characters>
  <Application>Microsoft Office Word</Application>
  <DocSecurity>0</DocSecurity>
  <Lines>893</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Anikina</dc:creator>
  <cp:keywords/>
  <dc:description/>
  <cp:lastModifiedBy>Anikina</cp:lastModifiedBy>
  <cp:revision>3</cp:revision>
  <cp:lastPrinted>2026-02-11T02:51:00Z</cp:lastPrinted>
  <dcterms:created xsi:type="dcterms:W3CDTF">2026-02-11T02:44:00Z</dcterms:created>
  <dcterms:modified xsi:type="dcterms:W3CDTF">2026-02-11T02:59:00Z</dcterms:modified>
</cp:coreProperties>
</file>