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7F071" w14:textId="77777777" w:rsidR="00AB5834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512FF4EB" w14:textId="77777777" w:rsidR="00AB5834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7D3BB5B" w14:textId="77777777" w:rsidR="00AB5834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50C75FAF" w14:textId="761DFE18" w:rsidR="00AB5834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0A41C4">
        <w:rPr>
          <w:rFonts w:ascii="Times New Roman" w:hAnsi="Times New Roman"/>
          <w:sz w:val="24"/>
          <w:szCs w:val="24"/>
        </w:rPr>
        <w:t>17.03.2026</w:t>
      </w:r>
      <w:r>
        <w:rPr>
          <w:rFonts w:ascii="Times New Roman" w:hAnsi="Times New Roman"/>
          <w:sz w:val="24"/>
          <w:szCs w:val="24"/>
        </w:rPr>
        <w:t>__ № __</w:t>
      </w:r>
      <w:r w:rsidR="000A41C4">
        <w:rPr>
          <w:rFonts w:ascii="Times New Roman" w:hAnsi="Times New Roman"/>
          <w:sz w:val="24"/>
          <w:szCs w:val="24"/>
        </w:rPr>
        <w:t>477-па</w:t>
      </w:r>
      <w:r>
        <w:rPr>
          <w:rFonts w:ascii="Times New Roman" w:hAnsi="Times New Roman"/>
          <w:sz w:val="24"/>
          <w:szCs w:val="24"/>
        </w:rPr>
        <w:t>___</w:t>
      </w:r>
    </w:p>
    <w:p w14:paraId="0BAE9D4F" w14:textId="77777777" w:rsidR="00AB5834" w:rsidRDefault="00AB5834">
      <w:pPr>
        <w:spacing w:after="0" w:line="240" w:lineRule="auto"/>
        <w:ind w:firstLine="6237"/>
        <w:rPr>
          <w:rFonts w:ascii="Times New Roman" w:hAnsi="Times New Roman"/>
          <w:sz w:val="32"/>
          <w:szCs w:val="32"/>
          <w:highlight w:val="yellow"/>
        </w:rPr>
      </w:pPr>
    </w:p>
    <w:tbl>
      <w:tblPr>
        <w:tblW w:w="99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8"/>
        <w:gridCol w:w="2977"/>
        <w:gridCol w:w="6019"/>
      </w:tblGrid>
      <w:tr w:rsidR="00AB5834" w14:paraId="5358F60A" w14:textId="77777777">
        <w:trPr>
          <w:trHeight w:val="54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D5A648" w14:textId="77777777" w:rsidR="00AB5834" w:rsidRDefault="0000000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«10. Администрация ЗАТО Северск</w:t>
            </w:r>
          </w:p>
        </w:tc>
      </w:tr>
      <w:tr w:rsidR="00AB5834" w14:paraId="029CE6D0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CE54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C6F272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1889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Администрация ЗАТО Северск</w:t>
            </w:r>
          </w:p>
        </w:tc>
      </w:tr>
      <w:tr w:rsidR="00AB5834" w14:paraId="0EDC0F41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5F07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7FD627D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902 1 11 05034 04 0000 120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492C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B5834" w14:paraId="3EE9F841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E42A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9DAF7E7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902 1 11 09044 04 0007 120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07D4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(плата за право заключения договора о комплексном развитии территории)</w:t>
            </w:r>
          </w:p>
        </w:tc>
      </w:tr>
      <w:tr w:rsidR="00AB5834" w14:paraId="761A145F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9DD9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3E55396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902 1 16 01054 01 0000 140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A5D1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Административные штрафы, установленные </w:t>
            </w:r>
            <w:hyperlink r:id="rId8" w:history="1">
              <w:r>
                <w:rPr>
                  <w:rStyle w:val="a5"/>
                  <w:rFonts w:ascii="Times New Roman" w:eastAsiaTheme="minorHAnsi" w:hAnsi="Times New Roman"/>
                  <w:color w:val="auto"/>
                  <w:sz w:val="24"/>
                  <w:szCs w:val="24"/>
                  <w:u w:val="none"/>
                  <w:lang w:eastAsia="en-US"/>
                </w:rPr>
                <w:t>главой 5</w:t>
              </w:r>
            </w:hyperlink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выявленные должностными лицами органов муниципального контроля</w:t>
            </w:r>
          </w:p>
        </w:tc>
      </w:tr>
      <w:tr w:rsidR="00AB5834" w14:paraId="5DE7412A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6B5C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2FF8329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902 1 16 01074 01 0000 140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9475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Административные штрафы, установленные </w:t>
            </w:r>
            <w:hyperlink r:id="rId9" w:history="1">
              <w:r>
                <w:rPr>
                  <w:rStyle w:val="a5"/>
                  <w:rFonts w:ascii="Times New Roman" w:eastAsiaTheme="minorHAnsi" w:hAnsi="Times New Roman"/>
                  <w:color w:val="auto"/>
                  <w:sz w:val="24"/>
                  <w:szCs w:val="24"/>
                  <w:u w:val="none"/>
                  <w:lang w:eastAsia="en-US"/>
                </w:rPr>
                <w:t>главой 7</w:t>
              </w:r>
            </w:hyperlink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AB5834" w14:paraId="49B182D8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E16C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1C394B2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902 1 16 01154 01 0000 140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4DC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Административные штрафы, установленные </w:t>
            </w:r>
            <w:hyperlink r:id="rId10" w:history="1">
              <w:r>
                <w:rPr>
                  <w:rStyle w:val="a5"/>
                  <w:rFonts w:ascii="Times New Roman" w:eastAsiaTheme="minorHAnsi" w:hAnsi="Times New Roman"/>
                  <w:color w:val="auto"/>
                  <w:sz w:val="24"/>
                  <w:szCs w:val="24"/>
                  <w:u w:val="none"/>
                  <w:lang w:eastAsia="en-US"/>
                </w:rPr>
                <w:t>главой 15</w:t>
              </w:r>
            </w:hyperlink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</w:t>
            </w:r>
            <w:hyperlink r:id="rId11" w:history="1">
              <w:r>
                <w:rPr>
                  <w:rStyle w:val="a5"/>
                  <w:rFonts w:ascii="Times New Roman" w:eastAsiaTheme="minorHAnsi" w:hAnsi="Times New Roman"/>
                  <w:color w:val="auto"/>
                  <w:sz w:val="24"/>
                  <w:szCs w:val="24"/>
                  <w:u w:val="none"/>
                  <w:lang w:eastAsia="en-US"/>
                </w:rPr>
                <w:t>пункте 6 статьи 46</w:t>
              </w:r>
            </w:hyperlink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Бюджетного кодекса Российской Федерации), выявленные должностными лицами органов муниципального контроля</w:t>
            </w:r>
          </w:p>
        </w:tc>
      </w:tr>
      <w:tr w:rsidR="00AB5834" w14:paraId="5E552A50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7C59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9B0410B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902 1 16 01157 01 0000 140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0D41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Административные штрафы, установленные </w:t>
            </w:r>
            <w:hyperlink r:id="rId12" w:history="1">
              <w:r>
                <w:rPr>
                  <w:rStyle w:val="a5"/>
                  <w:rFonts w:ascii="Times New Roman" w:eastAsiaTheme="minorHAnsi" w:hAnsi="Times New Roman"/>
                  <w:color w:val="auto"/>
                  <w:sz w:val="24"/>
                  <w:szCs w:val="24"/>
                  <w:u w:val="none"/>
                  <w:lang w:eastAsia="en-US"/>
                </w:rPr>
                <w:t>главой 15</w:t>
              </w:r>
            </w:hyperlink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связанные с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нецелевым использованием бюджетных средств, невозвратом либо несвоевременным возвратом бюджетного кредита, неперечислением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</w:tr>
      <w:tr w:rsidR="00AB5834" w14:paraId="720D72A8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25A5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10.1.7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BC1D19A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902 1 16 01194 01 0000 140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F6A9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Административные штрафы, установленные </w:t>
            </w:r>
            <w:hyperlink r:id="rId13" w:history="1">
              <w:r>
                <w:rPr>
                  <w:rStyle w:val="a5"/>
                  <w:rFonts w:ascii="Times New Roman" w:eastAsiaTheme="minorHAnsi" w:hAnsi="Times New Roman"/>
                  <w:color w:val="auto"/>
                  <w:sz w:val="24"/>
                  <w:szCs w:val="24"/>
                  <w:u w:val="none"/>
                  <w:lang w:eastAsia="en-US"/>
                </w:rPr>
                <w:t>главой 19</w:t>
              </w:r>
            </w:hyperlink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</w:tr>
      <w:tr w:rsidR="00AB5834" w14:paraId="3461016F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78E4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5CE7EF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902 1 16 01204 01 0000 140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D101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Административные штрафы, установленные </w:t>
            </w:r>
            <w:hyperlink r:id="rId14" w:history="1">
              <w:r>
                <w:rPr>
                  <w:rStyle w:val="a5"/>
                  <w:rFonts w:ascii="Times New Roman" w:eastAsiaTheme="minorHAnsi" w:hAnsi="Times New Roman"/>
                  <w:color w:val="auto"/>
                  <w:sz w:val="24"/>
                  <w:szCs w:val="24"/>
                  <w:u w:val="none"/>
                  <w:lang w:eastAsia="en-US"/>
                </w:rPr>
                <w:t>главой 20</w:t>
              </w:r>
            </w:hyperlink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</w:p>
        </w:tc>
      </w:tr>
      <w:tr w:rsidR="00AB5834" w14:paraId="045557FD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D2B9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120BD0D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902 2 02 20299 04 0001 150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7E40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публично-правовой компании «Фонд развития территорий» (на расселение непригодного для проживания жилищного фонда в рамках регионального проекта «Жилье»)</w:t>
            </w:r>
          </w:p>
        </w:tc>
      </w:tr>
      <w:tr w:rsidR="00AB5834" w14:paraId="6DDA7CDE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2667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E571EAD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902 2 02 20302 04 0001 150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A3D7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 (на расселение непригодного для проживания жилищного фонда в рамках регионального проекта «Жилье»)</w:t>
            </w:r>
          </w:p>
        </w:tc>
      </w:tr>
      <w:tr w:rsidR="00AB5834" w14:paraId="49D386BE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43F6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93D232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902 2 02 25527 04 0091 150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B4CA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Субсидии бюджетам городских округов на государственную поддержку малого и среднего предпринимательства в субъектах Российской Федерации (развитие и обеспечение деятельности муниципальных бизнес-инкубаторов, предусмотренных в муниципальных программах (подпрограммах),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содержащих мероприятия, направленные на развитие малого и среднего предпринимательства)</w:t>
            </w:r>
          </w:p>
        </w:tc>
      </w:tr>
      <w:tr w:rsidR="00AB5834" w14:paraId="12F5E994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0D4D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10.1.12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83C1A7D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902 2 02 25527 04 0093 150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0D3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Субсидии бюджетам городских округов на государственную поддержку малого и среднего предпринимательства в субъектах Российской Федерации (создание, развитие и обеспечение деятельности муниципальных центров поддержки предпринимательства, предусмотренных в муниципальных программах (подпрограммах), содержащих мероприятия, направленные на развитие малого и среднего предпринимательства)</w:t>
            </w:r>
          </w:p>
        </w:tc>
      </w:tr>
      <w:tr w:rsidR="00AB5834" w14:paraId="5845F3FE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9586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D8B2FC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902 2 02 25527 04 0094 150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1B67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Субсидии бюджетам городских округов на государственную поддержку малого и среднего предпринимательства в субъектах Российской Федерации (на развитие и обеспечение деятельности микрофинансовых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предпринимательства)</w:t>
            </w:r>
          </w:p>
        </w:tc>
      </w:tr>
      <w:tr w:rsidR="00AB5834" w14:paraId="36797BFD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2C3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AE41F9D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902 2 02 25527 04 0095 150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A2C0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Субсидии бюджетам городских округов на государственную поддержку малого и среднего предпринимательства в субъектах Российской Федерации (реализация мероприятий муниципальных программ (подпрограмм), направленных на развитие малого и среднего предпринимательства)</w:t>
            </w:r>
          </w:p>
        </w:tc>
      </w:tr>
      <w:tr w:rsidR="00AB5834" w14:paraId="73EA1FA7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6363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D6FBBE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902 2 02 30024 04 0040 150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9A1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</w:t>
            </w:r>
          </w:p>
        </w:tc>
      </w:tr>
      <w:tr w:rsidR="00AB5834" w14:paraId="4FFD7D21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30B2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5D20425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902 2 02 30024 04 0060 150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AD13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Субвенции на 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      </w:r>
          </w:p>
        </w:tc>
      </w:tr>
      <w:tr w:rsidR="00AB5834" w14:paraId="0BC8C9DD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42EA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D31E260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902 2 02 30024 04 0080 150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4EC6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Субвенции на осуществление отдельных государственных полномочий по хранению, комплектованию, учету и использованию архивных документов, относящихся к собственности Томской области</w:t>
            </w:r>
          </w:p>
        </w:tc>
      </w:tr>
      <w:tr w:rsidR="00AB5834" w14:paraId="32B2EC57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E526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E07AFA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902 2 02 30024 04 0102 150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8DFD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Субвенции на осуществление отдельных государственных полномочий по опеке и попечительству в отношении совершеннолетних граждан</w:t>
            </w:r>
          </w:p>
        </w:tc>
      </w:tr>
      <w:tr w:rsidR="00AB5834" w14:paraId="548DA9A3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9FB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10.1.19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5FA2992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902 2 02 30024 04 0170 150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8EF2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Субвенции на осуществление отдельных государственных полномочий по созданию и обеспечению деятельности административных комиссий в Томской области</w:t>
            </w:r>
          </w:p>
        </w:tc>
      </w:tr>
      <w:tr w:rsidR="00AB5834" w14:paraId="1D252374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B63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1A9552C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902 2 02 30024 04 0250 150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3AF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Субвенции на осуществление отдельных государственных полномочий по регистрации коллективных договоров</w:t>
            </w:r>
          </w:p>
        </w:tc>
      </w:tr>
      <w:tr w:rsidR="00AB5834" w14:paraId="2EEF7A19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D250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70A113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902 2 02 35120 04 0000 150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4A9F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AB5834" w14:paraId="169E0E87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DDBC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1E6482C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902 2 02 49999 04 0027 150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6F6A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Прочие межбюджетные трансферты на 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</w:tr>
      <w:tr w:rsidR="00AB5834" w14:paraId="5642644C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FC6D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CA3C1F5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902 2 02 49999 04 0045 150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9E1B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Прочие межбюджетные трансферты на поощрение муниципальных управленческих команд</w:t>
            </w:r>
          </w:p>
        </w:tc>
      </w:tr>
      <w:tr w:rsidR="00AB5834" w14:paraId="1558A3A0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A66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913963C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902 2 02 49999 04 0046 150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788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Прочие межбюджетные трансферты на поощрение муниципальных образований Томской области за эффективную практику ведения официальных страниц в социальных сетях</w:t>
            </w:r>
          </w:p>
        </w:tc>
      </w:tr>
      <w:tr w:rsidR="00AB5834" w14:paraId="53A9BB4F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E1E8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8AC3E46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902 2 19 25511 04 0000 150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D7B9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Возврат остатков субсидий на проведение комплексных кадастровых работ из бюджетов городских округов</w:t>
            </w:r>
          </w:p>
        </w:tc>
      </w:tr>
      <w:tr w:rsidR="00AB5834" w14:paraId="2F9722CF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9D24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13046F2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902 2 19 25527 04 0000 150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75B9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Возврат остатков субсидий на государственную поддержку малого и среднего предпринимательства в субъектах Российской Федерации из бюджетов городских округов</w:t>
            </w:r>
          </w:p>
        </w:tc>
      </w:tr>
      <w:tr w:rsidR="00AB5834" w14:paraId="05023C31" w14:textId="77777777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288E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10.1.27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A63A2C2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902 2 19 35120 04 0000 150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B7C7" w14:textId="77777777" w:rsidR="00AB5834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Возврат остатков субвенций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из бюджетов городских округов»</w:t>
            </w:r>
          </w:p>
        </w:tc>
      </w:tr>
    </w:tbl>
    <w:p w14:paraId="41CBD0AF" w14:textId="77777777" w:rsidR="00AB5834" w:rsidRDefault="00AB5834">
      <w:pPr>
        <w:pStyle w:val="ConsPlusNormal"/>
        <w:jc w:val="both"/>
        <w:rPr>
          <w:rFonts w:ascii="Times New Roman" w:hAnsi="Times New Roman" w:cs="Times New Roman"/>
          <w:sz w:val="10"/>
          <w:szCs w:val="10"/>
        </w:rPr>
      </w:pPr>
    </w:p>
    <w:p w14:paraId="43119BD8" w14:textId="77777777" w:rsidR="00AB5834" w:rsidRDefault="00AB5834">
      <w:pPr>
        <w:pStyle w:val="ConsPlusNormal"/>
        <w:jc w:val="both"/>
        <w:rPr>
          <w:rFonts w:ascii="Times New Roman" w:hAnsi="Times New Roman" w:cs="Times New Roman"/>
          <w:sz w:val="10"/>
          <w:szCs w:val="10"/>
        </w:rPr>
      </w:pPr>
    </w:p>
    <w:sectPr w:rsidR="00AB5834">
      <w:headerReference w:type="default" r:id="rId15"/>
      <w:footerReference w:type="default" r:id="rId16"/>
      <w:footerReference w:type="first" r:id="rId17"/>
      <w:pgSz w:w="11906" w:h="16838"/>
      <w:pgMar w:top="1134" w:right="567" w:bottom="993" w:left="1276" w:header="709" w:footer="6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E2B64" w14:textId="77777777" w:rsidR="00797066" w:rsidRDefault="00797066">
      <w:pPr>
        <w:spacing w:after="0" w:line="240" w:lineRule="auto"/>
      </w:pPr>
      <w:r>
        <w:separator/>
      </w:r>
    </w:p>
  </w:endnote>
  <w:endnote w:type="continuationSeparator" w:id="0">
    <w:p w14:paraId="532247EA" w14:textId="77777777" w:rsidR="00797066" w:rsidRDefault="00797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B51E3" w14:textId="77777777" w:rsidR="00AB5834" w:rsidRDefault="00000000">
    <w:pPr>
      <w:tabs>
        <w:tab w:val="center" w:pos="4677"/>
        <w:tab w:val="right" w:pos="9355"/>
      </w:tabs>
      <w:spacing w:after="0" w:line="240" w:lineRule="auto"/>
      <w:rPr>
        <w:sz w:val="16"/>
      </w:rPr>
    </w:pPr>
    <w:r>
      <w:t>Внутренний номер: 0371564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19256" w14:textId="77777777" w:rsidR="00AB5834" w:rsidRDefault="00AB5834">
    <w:pPr>
      <w:spacing w:after="0" w:line="240" w:lineRule="auto"/>
    </w:pPr>
  </w:p>
  <w:p w14:paraId="2667D5C5" w14:textId="77777777" w:rsidR="00AB5834" w:rsidRDefault="00000000">
    <w:pPr>
      <w:tabs>
        <w:tab w:val="center" w:pos="4677"/>
        <w:tab w:val="right" w:pos="9355"/>
      </w:tabs>
      <w:spacing w:after="0" w:line="240" w:lineRule="auto"/>
      <w:rPr>
        <w:sz w:val="16"/>
      </w:rPr>
    </w:pPr>
    <w:r>
      <w:t>Внутренний номер: 0371564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9C346" w14:textId="77777777" w:rsidR="00797066" w:rsidRDefault="00797066">
      <w:pPr>
        <w:spacing w:after="0" w:line="240" w:lineRule="auto"/>
      </w:pPr>
      <w:r>
        <w:separator/>
      </w:r>
    </w:p>
  </w:footnote>
  <w:footnote w:type="continuationSeparator" w:id="0">
    <w:p w14:paraId="17C8CA0D" w14:textId="77777777" w:rsidR="00797066" w:rsidRDefault="00797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33759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50A7D1E" w14:textId="77777777" w:rsidR="00AB5834" w:rsidRDefault="00000000">
        <w:pPr>
          <w:pStyle w:val="a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3</w:t>
        </w:r>
        <w:r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923E6"/>
    <w:multiLevelType w:val="hybridMultilevel"/>
    <w:tmpl w:val="35E4F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66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834"/>
    <w:rsid w:val="000A41C4"/>
    <w:rsid w:val="00797066"/>
    <w:rsid w:val="00AB5834"/>
    <w:rsid w:val="00EB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E3E2F"/>
  <w15:chartTrackingRefBased/>
  <w15:docId w15:val="{4F28D80E-1644-48F5-A681-F347B79B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0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7220&amp;dst=100174" TargetMode="External"/><Relationship Id="rId13" Type="http://schemas.openxmlformats.org/officeDocument/2006/relationships/hyperlink" Target="https://login.consultant.ru/link/?req=doc&amp;base=LAW&amp;n=527220&amp;dst=10159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27220&amp;dst=8937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5710&amp;dst=4818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527220&amp;dst=89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27220&amp;dst=100376" TargetMode="External"/><Relationship Id="rId14" Type="http://schemas.openxmlformats.org/officeDocument/2006/relationships/hyperlink" Target="https://login.consultant.ru/link/?req=doc&amp;base=LAW&amp;n=527220&amp;dst=1016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14C12-0E1F-43AB-A9BE-76FBBA3DF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9216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Trofimova</cp:lastModifiedBy>
  <cp:revision>11</cp:revision>
  <cp:lastPrinted>2026-01-20T02:50:00Z</cp:lastPrinted>
  <dcterms:created xsi:type="dcterms:W3CDTF">2026-01-23T03:21:00Z</dcterms:created>
  <dcterms:modified xsi:type="dcterms:W3CDTF">2026-03-17T04:48:00Z</dcterms:modified>
</cp:coreProperties>
</file>