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framePr w:w="2664" w:h="710" w:hSpace="181" w:wrap="around" w:vAnchor="text" w:hAnchor="page" w:x="1110" w:y="-3962" w:hRule="exact"/>
      </w:pPr>
      <w:r/>
      <w:r/>
    </w:p>
    <w:tbl>
      <w:tblPr>
        <w:tblW w:w="4268" w:type="dxa"/>
        <w:tblInd w:w="5511" w:type="dxa"/>
        <w:tblLayout w:type="fixed"/>
        <w:tblLook w:val="04A0" w:firstRow="1" w:lastRow="0" w:firstColumn="1" w:lastColumn="0" w:noHBand="0" w:noVBand="1"/>
      </w:tblPr>
      <w:tblGrid>
        <w:gridCol w:w="4268"/>
      </w:tblGrid>
      <w:tr>
        <w:tblPrEx/>
        <w:trPr/>
        <w:tc>
          <w:tcPr>
            <w:tcW w:w="4268" w:type="dxa"/>
            <w:textDirection w:val="lrTb"/>
            <w:noWrap w:val="false"/>
          </w:tcPr>
          <w:p>
            <w:pPr>
              <w:jc w:val="both"/>
              <w:spacing w:line="360" w:lineRule="auto"/>
              <w:widowControl w:val="off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УТВЕРЖДЕН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постановлением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__05.06.2026___№__1105-па___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ПОЛОЖЕНИЕ 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средстве</w:t>
      </w:r>
      <w:r>
        <w:rPr>
          <w:rFonts w:ascii="Times New Roman" w:hAnsi="Times New Roman"/>
          <w:sz w:val="24"/>
          <w:szCs w:val="24"/>
        </w:rPr>
        <w:t xml:space="preserve"> массовой информации</w:t>
      </w:r>
      <w:r>
        <w:rPr>
          <w:rFonts w:ascii="Times New Roman" w:hAnsi="Times New Roman"/>
          <w:sz w:val="24"/>
          <w:szCs w:val="24"/>
        </w:rPr>
        <w:t xml:space="preserve"> – сетевом издании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«Электронный бюллетень городского </w:t>
      </w:r>
      <w:r>
        <w:rPr>
          <w:rFonts w:ascii="Times New Roman" w:hAnsi="Times New Roman"/>
          <w:sz w:val="24"/>
          <w:szCs w:val="24"/>
        </w:rPr>
        <w:t xml:space="preserve">округа</w:t>
      </w:r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Томской области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Настоящее Положение о средстве массовой информации</w:t>
      </w:r>
      <w:r>
        <w:rPr>
          <w:sz w:val="24"/>
          <w:szCs w:val="24"/>
        </w:rPr>
        <w:t xml:space="preserve"> – сетевом</w:t>
      </w:r>
      <w:r>
        <w:rPr>
          <w:sz w:val="24"/>
          <w:szCs w:val="24"/>
        </w:rPr>
        <w:t xml:space="preserve"> издани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«Электронный бюллетень городского округа ЗАТО Северск</w:t>
      </w:r>
      <w:r>
        <w:rPr>
          <w:sz w:val="24"/>
          <w:szCs w:val="24"/>
        </w:rPr>
        <w:t xml:space="preserve"> Томской </w:t>
      </w:r>
      <w:r>
        <w:rPr>
          <w:sz w:val="24"/>
          <w:szCs w:val="24"/>
        </w:rPr>
        <w:t xml:space="preserve">области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(далее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Положение) определяет порядок функционирования средства массовой информации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сетевого издания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«Электронный бюллетень городского округа ЗАТО Северск</w:t>
      </w:r>
      <w:r>
        <w:rPr>
          <w:sz w:val="24"/>
          <w:szCs w:val="24"/>
        </w:rPr>
        <w:t xml:space="preserve"> Томской области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(далее – сетевое издание)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Сетевое издание является средством массовой информации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, распространение которого осуществляется в целях обеспечения прав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граждан на доступ к информации </w:t>
      </w:r>
      <w:r>
        <w:rPr>
          <w:rFonts w:ascii="Times New Roman" w:hAnsi="Times New Roman" w:cs="Times New Roman"/>
          <w:sz w:val="24"/>
          <w:szCs w:val="24"/>
        </w:rPr>
        <w:t xml:space="preserve">о деятельности органов местного самоуправления </w:t>
      </w:r>
      <w:r>
        <w:rPr>
          <w:rFonts w:ascii="Times New Roman" w:hAnsi="Times New Roman" w:cs="Times New Roman"/>
          <w:sz w:val="24"/>
          <w:szCs w:val="24"/>
        </w:rPr>
        <w:t xml:space="preserve">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обнародования муниципальных правовых актов ЗАТО Северск, доведения до сведения жителей ЗАТО Северск официальной информации.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Сетевое издание </w:t>
      </w:r>
      <w:r>
        <w:rPr>
          <w:sz w:val="24"/>
          <w:szCs w:val="24"/>
        </w:rPr>
        <w:t xml:space="preserve">предназначено для официального опубликован</w:t>
      </w:r>
      <w:r>
        <w:rPr>
          <w:sz w:val="24"/>
          <w:szCs w:val="24"/>
        </w:rPr>
        <w:t xml:space="preserve">ия муниципальных правовых </w:t>
      </w:r>
      <w:r>
        <w:rPr>
          <w:sz w:val="24"/>
          <w:szCs w:val="24"/>
        </w:rPr>
        <w:t xml:space="preserve">актов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ЗАТО Северск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обсуждения проектов муниципальных правовых актов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по вопросам местного значения, доведения до сведения жителей </w:t>
      </w:r>
      <w:r>
        <w:rPr>
          <w:sz w:val="24"/>
          <w:szCs w:val="24"/>
        </w:rPr>
        <w:t xml:space="preserve">ЗАТО Северск</w:t>
      </w:r>
      <w:r>
        <w:rPr>
          <w:sz w:val="24"/>
          <w:szCs w:val="24"/>
        </w:rPr>
        <w:t xml:space="preserve"> официальной информации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Учредителем </w:t>
      </w:r>
      <w:r>
        <w:rPr>
          <w:sz w:val="24"/>
          <w:szCs w:val="24"/>
        </w:rPr>
        <w:t xml:space="preserve">сетевого издания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является </w:t>
      </w:r>
      <w:r>
        <w:rPr>
          <w:sz w:val="24"/>
          <w:szCs w:val="24"/>
        </w:rPr>
        <w:t xml:space="preserve">Администрация ЗАТО Северск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далее – Учредитель)</w:t>
      </w:r>
      <w:r>
        <w:rPr>
          <w:sz w:val="24"/>
          <w:szCs w:val="24"/>
        </w:rPr>
        <w:t xml:space="preserve">, которая</w:t>
      </w:r>
      <w:r>
        <w:rPr>
          <w:sz w:val="24"/>
          <w:szCs w:val="24"/>
        </w:rPr>
        <w:t xml:space="preserve"> выступает в качестве редакции и </w:t>
      </w:r>
      <w:r>
        <w:rPr>
          <w:sz w:val="24"/>
          <w:szCs w:val="24"/>
        </w:rPr>
        <w:t xml:space="preserve">издателя.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ункции и полномочия главного редактора </w:t>
      </w:r>
      <w:r>
        <w:rPr>
          <w:rFonts w:ascii="Times New Roman" w:hAnsi="Times New Roman" w:cs="Times New Roman"/>
          <w:sz w:val="24"/>
          <w:szCs w:val="24"/>
        </w:rPr>
        <w:t xml:space="preserve">сетевого издания</w:t>
      </w:r>
      <w:r>
        <w:rPr>
          <w:rFonts w:ascii="Times New Roman" w:hAnsi="Times New Roman" w:cs="Times New Roman"/>
          <w:sz w:val="24"/>
          <w:szCs w:val="24"/>
        </w:rPr>
        <w:t xml:space="preserve"> выполняет заместитель </w:t>
      </w:r>
      <w:r>
        <w:rPr>
          <w:rFonts w:ascii="Times New Roman" w:hAnsi="Times New Roman" w:cs="Times New Roman"/>
          <w:sz w:val="24"/>
          <w:szCs w:val="24"/>
        </w:rPr>
        <w:t xml:space="preserve">Мэра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 – Управляющий</w:t>
      </w:r>
      <w:r>
        <w:rPr>
          <w:rFonts w:ascii="Times New Roman" w:hAnsi="Times New Roman" w:cs="Times New Roman"/>
          <w:sz w:val="24"/>
          <w:szCs w:val="24"/>
        </w:rPr>
        <w:t xml:space="preserve"> делами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Доменное имя сайта сетевого издания в информаци</w:t>
      </w:r>
      <w:r>
        <w:rPr>
          <w:sz w:val="24"/>
          <w:szCs w:val="24"/>
        </w:rPr>
        <w:t xml:space="preserve">онно-телекоммуникационной сети «Интернет»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https://zato-seversk.ru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Адрес У</w:t>
      </w:r>
      <w:r>
        <w:rPr>
          <w:sz w:val="24"/>
          <w:szCs w:val="24"/>
        </w:rPr>
        <w:t xml:space="preserve">чредителя: </w:t>
      </w:r>
      <w:r>
        <w:rPr>
          <w:sz w:val="24"/>
          <w:szCs w:val="24"/>
        </w:rPr>
        <w:t xml:space="preserve">636000, Томская область, ЗАТО Северск, </w:t>
      </w:r>
      <w:r>
        <w:rPr>
          <w:sz w:val="24"/>
          <w:szCs w:val="24"/>
        </w:rPr>
        <w:t xml:space="preserve">г.Северск</w:t>
      </w:r>
      <w:r>
        <w:rPr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осп.Коммунистический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д.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 Сетевое издание издается на русском языке и </w:t>
      </w:r>
      <w:r>
        <w:rPr>
          <w:sz w:val="24"/>
          <w:szCs w:val="24"/>
        </w:rPr>
        <w:t xml:space="preserve">обновляется </w:t>
      </w:r>
      <w:r>
        <w:rPr>
          <w:sz w:val="24"/>
          <w:szCs w:val="24"/>
        </w:rPr>
        <w:t xml:space="preserve">в течение рабочей недели по мере поступления документов и материалов.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 Доступ к сетевому изданию является бесплатным.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 Сетевое издание должно содержать следующие сведения: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наименование (название) издания;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наименование У</w:t>
      </w:r>
      <w:r>
        <w:rPr>
          <w:sz w:val="24"/>
          <w:szCs w:val="24"/>
        </w:rPr>
        <w:t xml:space="preserve">чредителя;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фамили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, инициалы главного редактора;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адрес элек</w:t>
      </w:r>
      <w:r>
        <w:rPr>
          <w:sz w:val="24"/>
          <w:szCs w:val="24"/>
        </w:rPr>
        <w:t xml:space="preserve">тронной почты и номер телефона У</w:t>
      </w:r>
      <w:r>
        <w:rPr>
          <w:sz w:val="24"/>
          <w:szCs w:val="24"/>
        </w:rPr>
        <w:t xml:space="preserve">чредителя и главного редактора;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знак информационной продукции в случаях, предусмотренных Федеральным </w:t>
      </w:r>
      <w:r>
        <w:rPr>
          <w:sz w:val="24"/>
          <w:szCs w:val="24"/>
        </w:rPr>
        <w:t xml:space="preserve">законом </w:t>
      </w:r>
      <w:r>
        <w:rPr>
          <w:sz w:val="24"/>
          <w:szCs w:val="24"/>
        </w:rPr>
        <w:t xml:space="preserve">от 29 декабря 2010 года </w:t>
      </w:r>
      <w:r>
        <w:rPr>
          <w:sz w:val="24"/>
          <w:szCs w:val="24"/>
        </w:rPr>
        <w:t xml:space="preserve">№ 436-ФЗ «</w:t>
      </w:r>
      <w:r>
        <w:rPr>
          <w:sz w:val="24"/>
          <w:szCs w:val="24"/>
        </w:rPr>
        <w:t xml:space="preserve">О защите детей от информации, причиняю</w:t>
      </w:r>
      <w:r>
        <w:rPr>
          <w:sz w:val="24"/>
          <w:szCs w:val="24"/>
        </w:rPr>
        <w:t xml:space="preserve">щей вред их здоровью и развитию»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В сетевом издании размещаются (опубликовываются) следующие документы 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и материалы: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sz w:val="24"/>
          <w:szCs w:val="24"/>
        </w:rPr>
        <w:t xml:space="preserve">муниципальные правовые </w:t>
      </w:r>
      <w:r>
        <w:rPr>
          <w:sz w:val="24"/>
          <w:szCs w:val="24"/>
        </w:rPr>
        <w:t xml:space="preserve">акты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, подлежащие официальному опубликованию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проекты муниципальных правовых </w:t>
      </w:r>
      <w:r>
        <w:rPr>
          <w:sz w:val="24"/>
          <w:szCs w:val="24"/>
        </w:rPr>
        <w:t xml:space="preserve">актов</w:t>
      </w:r>
      <w:r>
        <w:rPr>
          <w:sz w:val="24"/>
          <w:szCs w:val="24"/>
        </w:rPr>
        <w:t xml:space="preserve"> ЗАТО Северск,</w:t>
      </w:r>
      <w:r>
        <w:rPr>
          <w:sz w:val="24"/>
          <w:szCs w:val="24"/>
        </w:rPr>
        <w:t xml:space="preserve"> затрагивающих</w:t>
      </w:r>
      <w:r>
        <w:rPr>
          <w:sz w:val="24"/>
          <w:szCs w:val="24"/>
        </w:rPr>
        <w:t xml:space="preserve"> права </w:t>
      </w: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и свободы граждан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подлежащие обязательному опубликованию;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) иная официальная информация</w:t>
      </w:r>
      <w:r>
        <w:rPr>
          <w:sz w:val="24"/>
          <w:szCs w:val="24"/>
        </w:rPr>
        <w:t xml:space="preserve"> (в случаях, предусмотренных законодательством Российской Федерации)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Комитет развития информационного общества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                    в пределах своих полномочий </w:t>
      </w:r>
      <w:r>
        <w:rPr>
          <w:sz w:val="24"/>
          <w:szCs w:val="24"/>
        </w:rPr>
        <w:t xml:space="preserve">обеспечивает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) организацию доступа к сетевому изданию в информационно-телекомм</w:t>
      </w:r>
      <w:r>
        <w:rPr>
          <w:sz w:val="24"/>
          <w:szCs w:val="24"/>
        </w:rPr>
        <w:t xml:space="preserve">уникационной сети «Интернет»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поддержание </w:t>
      </w:r>
      <w:r>
        <w:rPr>
          <w:sz w:val="24"/>
          <w:szCs w:val="24"/>
        </w:rPr>
        <w:t xml:space="preserve">его технической работоспособности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) защит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сетевого издания в </w:t>
      </w:r>
      <w:r>
        <w:rPr>
          <w:sz w:val="24"/>
          <w:szCs w:val="24"/>
        </w:rPr>
        <w:t xml:space="preserve">соответствии с действующим законодательством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сфере информационной безопасности.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Главный редактор сетевого издания обязан: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обеспечивать соблюдение требований настоящего Положения;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z w:val="24"/>
          <w:szCs w:val="24"/>
        </w:rPr>
        <w:t xml:space="preserve">обеспечивать и контролировать своевременное размещение документов </w:t>
      </w:r>
      <w:r>
        <w:rPr>
          <w:sz w:val="24"/>
          <w:szCs w:val="24"/>
        </w:rPr>
        <w:t xml:space="preserve">                                      </w:t>
      </w:r>
      <w:r>
        <w:rPr>
          <w:sz w:val="24"/>
          <w:szCs w:val="24"/>
        </w:rPr>
        <w:t xml:space="preserve">и материалов в сетевом издании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контролировать проведение работ на подготовительном, редакционном </w:t>
      </w:r>
      <w:r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</w:rPr>
        <w:t xml:space="preserve">и производственном этапах процесса размещения документов и материалов </w:t>
      </w:r>
      <w:r>
        <w:rPr>
          <w:sz w:val="24"/>
          <w:szCs w:val="24"/>
        </w:rPr>
        <w:t xml:space="preserve">                                                  </w:t>
      </w:r>
      <w:r>
        <w:rPr>
          <w:sz w:val="24"/>
          <w:szCs w:val="24"/>
        </w:rPr>
        <w:t xml:space="preserve">в сетевом издании.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Документы и материалы, подлежащие размещению (опубликованию) в сетевом издании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представляются в электронном виде в </w:t>
      </w:r>
      <w:r>
        <w:rPr>
          <w:sz w:val="24"/>
          <w:szCs w:val="24"/>
        </w:rPr>
        <w:t xml:space="preserve">Общий отдел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Общий отдел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осуществляе</w:t>
      </w:r>
      <w:r>
        <w:rPr>
          <w:sz w:val="24"/>
          <w:szCs w:val="24"/>
        </w:rPr>
        <w:t xml:space="preserve">т </w:t>
      </w:r>
      <w:r>
        <w:rPr>
          <w:sz w:val="24"/>
          <w:szCs w:val="24"/>
        </w:rPr>
        <w:t xml:space="preserve">размещение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сетевом издании </w:t>
      </w:r>
      <w:r>
        <w:rPr>
          <w:sz w:val="24"/>
          <w:szCs w:val="24"/>
        </w:rPr>
        <w:t xml:space="preserve">представляемых документов и материалов.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Деятельность сетевого издания может быть прекращена или пр</w:t>
      </w:r>
      <w:r>
        <w:rPr>
          <w:sz w:val="24"/>
          <w:szCs w:val="24"/>
        </w:rPr>
        <w:t xml:space="preserve">иостановлена только по решению У</w:t>
      </w:r>
      <w:r>
        <w:rPr>
          <w:sz w:val="24"/>
          <w:szCs w:val="24"/>
        </w:rPr>
        <w:t xml:space="preserve">чредителя либо судом в порядке административного судопроизводства по иску регистрирующего органа.</w:t>
      </w:r>
      <w:r>
        <w:rPr>
          <w:sz w:val="24"/>
          <w:szCs w:val="24"/>
        </w:rPr>
      </w:r>
    </w:p>
    <w:p>
      <w:pPr>
        <w:pStyle w:val="72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Приостановление выпуска сетевого издания осуществляется в порядке, предусмотренном </w:t>
      </w:r>
      <w:r>
        <w:rPr>
          <w:sz w:val="24"/>
          <w:szCs w:val="24"/>
        </w:rPr>
        <w:t xml:space="preserve">статьей 16.1 </w:t>
      </w:r>
      <w:r>
        <w:rPr>
          <w:sz w:val="24"/>
          <w:szCs w:val="24"/>
        </w:rPr>
        <w:t xml:space="preserve">Закона Российской Фед</w:t>
      </w:r>
      <w:r>
        <w:rPr>
          <w:sz w:val="24"/>
          <w:szCs w:val="24"/>
        </w:rPr>
        <w:t xml:space="preserve">ерации от 27 декабря 1991 года </w:t>
      </w:r>
      <w:r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№ 2124-1 «О средствах массовой информации»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8"/>
      <w:rPr>
        <w:sz w:val="16"/>
      </w:rPr>
    </w:pPr>
    <w:r>
      <w:t xml:space="preserve">Внутренний номер: 0376812</w:t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8"/>
      <w:rPr>
        <w:sz w:val="16"/>
      </w:rPr>
    </w:pPr>
    <w:r>
      <w:t xml:space="preserve">Внутренний номер: 0376812</w:t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935872021"/>
      <w:docPartObj>
        <w:docPartGallery w:val="Page Numbers (Top of Page)"/>
        <w:docPartUnique w:val="true"/>
      </w:docPartObj>
      <w:rPr/>
    </w:sdtPr>
    <w:sdtContent>
      <w:p>
        <w:pPr>
          <w:pStyle w:val="717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</w:p>
    </w:sdtContent>
  </w:sdt>
  <w:p>
    <w:pPr>
      <w:pStyle w:val="71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before="12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12"/>
    <w:link w:val="71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09"/>
    <w:next w:val="709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09"/>
    <w:next w:val="709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12"/>
    <w:link w:val="71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09"/>
    <w:next w:val="709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09"/>
    <w:next w:val="709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09"/>
    <w:next w:val="709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09"/>
    <w:next w:val="709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09"/>
    <w:next w:val="709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09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09"/>
    <w:next w:val="709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12"/>
    <w:link w:val="35"/>
    <w:uiPriority w:val="10"/>
    <w:rPr>
      <w:sz w:val="48"/>
      <w:szCs w:val="48"/>
    </w:rPr>
  </w:style>
  <w:style w:type="paragraph" w:styleId="37">
    <w:name w:val="Subtitle"/>
    <w:basedOn w:val="709"/>
    <w:next w:val="709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12"/>
    <w:link w:val="37"/>
    <w:uiPriority w:val="11"/>
    <w:rPr>
      <w:sz w:val="24"/>
      <w:szCs w:val="24"/>
    </w:rPr>
  </w:style>
  <w:style w:type="paragraph" w:styleId="39">
    <w:name w:val="Quote"/>
    <w:basedOn w:val="709"/>
    <w:next w:val="709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09"/>
    <w:next w:val="709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12"/>
    <w:link w:val="717"/>
    <w:uiPriority w:val="99"/>
  </w:style>
  <w:style w:type="character" w:styleId="46">
    <w:name w:val="Footer Char"/>
    <w:basedOn w:val="712"/>
    <w:link w:val="718"/>
    <w:uiPriority w:val="99"/>
  </w:style>
  <w:style w:type="paragraph" w:styleId="47">
    <w:name w:val="Caption"/>
    <w:basedOn w:val="709"/>
    <w:next w:val="709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12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7">
    <w:name w:val="Footnote Text Char"/>
    <w:link w:val="722"/>
    <w:uiPriority w:val="99"/>
    <w:rPr>
      <w:sz w:val="18"/>
    </w:rPr>
  </w:style>
  <w:style w:type="paragraph" w:styleId="179">
    <w:name w:val="endnote text"/>
    <w:basedOn w:val="709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12"/>
    <w:uiPriority w:val="99"/>
    <w:semiHidden/>
    <w:unhideWhenUsed/>
    <w:rPr>
      <w:vertAlign w:val="superscript"/>
    </w:rPr>
  </w:style>
  <w:style w:type="paragraph" w:styleId="182">
    <w:name w:val="toc 1"/>
    <w:basedOn w:val="709"/>
    <w:next w:val="709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09"/>
    <w:next w:val="709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09"/>
    <w:next w:val="709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09"/>
    <w:next w:val="709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09"/>
    <w:next w:val="709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09"/>
    <w:next w:val="709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09"/>
    <w:next w:val="709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09"/>
    <w:next w:val="709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09"/>
    <w:next w:val="709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09"/>
    <w:next w:val="709"/>
    <w:uiPriority w:val="99"/>
    <w:unhideWhenUsed/>
    <w:pPr>
      <w:spacing w:after="0" w:afterAutospacing="0"/>
    </w:pPr>
  </w:style>
  <w:style w:type="paragraph" w:styleId="709" w:default="1">
    <w:name w:val="Normal"/>
    <w:qFormat/>
    <w:rPr>
      <w:rFonts w:ascii="Times New Roman CYR" w:hAnsi="Times New Roman CYR"/>
    </w:rPr>
  </w:style>
  <w:style w:type="paragraph" w:styleId="710">
    <w:name w:val="Heading 1"/>
    <w:basedOn w:val="709"/>
    <w:next w:val="709"/>
    <w:qFormat/>
    <w:pPr>
      <w:jc w:val="center"/>
      <w:keepNext/>
      <w:outlineLvl w:val="0"/>
    </w:pPr>
    <w:rPr>
      <w:b/>
      <w:sz w:val="28"/>
    </w:rPr>
  </w:style>
  <w:style w:type="paragraph" w:styleId="711">
    <w:name w:val="Heading 4"/>
    <w:basedOn w:val="709"/>
    <w:next w:val="709"/>
    <w:qFormat/>
    <w:pPr>
      <w:keepNext/>
      <w:spacing w:before="120"/>
      <w:outlineLvl w:val="3"/>
    </w:pPr>
    <w:rPr>
      <w:sz w:val="24"/>
    </w:rPr>
  </w:style>
  <w:style w:type="character" w:styleId="712" w:default="1">
    <w:name w:val="Default Paragraph Font"/>
    <w:uiPriority w:val="1"/>
    <w:semiHidden/>
    <w:unhideWhenUsed/>
  </w:style>
  <w:style w:type="table" w:styleId="7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4" w:default="1">
    <w:name w:val="No List"/>
    <w:uiPriority w:val="99"/>
    <w:semiHidden/>
    <w:unhideWhenUsed/>
  </w:style>
  <w:style w:type="paragraph" w:styleId="715">
    <w:name w:val="Plain Text"/>
    <w:basedOn w:val="709"/>
    <w:rPr>
      <w:rFonts w:ascii="Courier New" w:hAnsi="Courier New" w:cs="Courier New"/>
    </w:rPr>
  </w:style>
  <w:style w:type="character" w:styleId="716">
    <w:name w:val="Hyperlink"/>
    <w:basedOn w:val="712"/>
    <w:rPr>
      <w:color w:val="0000ff"/>
      <w:u w:val="single"/>
    </w:rPr>
  </w:style>
  <w:style w:type="paragraph" w:styleId="717">
    <w:name w:val="Header"/>
    <w:basedOn w:val="709"/>
    <w:link w:val="725"/>
    <w:uiPriority w:val="99"/>
    <w:pPr>
      <w:tabs>
        <w:tab w:val="center" w:pos="4677" w:leader="none"/>
        <w:tab w:val="right" w:pos="9355" w:leader="none"/>
      </w:tabs>
    </w:pPr>
  </w:style>
  <w:style w:type="paragraph" w:styleId="718">
    <w:name w:val="Footer"/>
    <w:basedOn w:val="709"/>
    <w:link w:val="721"/>
    <w:pPr>
      <w:tabs>
        <w:tab w:val="center" w:pos="4677" w:leader="none"/>
        <w:tab w:val="right" w:pos="9355" w:leader="none"/>
      </w:tabs>
    </w:pPr>
  </w:style>
  <w:style w:type="paragraph" w:styleId="719">
    <w:name w:val="Balloon Text"/>
    <w:basedOn w:val="709"/>
    <w:semiHidden/>
    <w:rPr>
      <w:rFonts w:ascii="Tahoma" w:hAnsi="Tahoma" w:cs="Tahoma"/>
      <w:sz w:val="16"/>
      <w:szCs w:val="16"/>
    </w:rPr>
  </w:style>
  <w:style w:type="table" w:styleId="720">
    <w:name w:val="Table Grid"/>
    <w:basedOn w:val="713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21" w:customStyle="1">
    <w:name w:val="Нижний колонтитул Знак"/>
    <w:link w:val="718"/>
    <w:rPr>
      <w:rFonts w:ascii="Times New Roman CYR" w:hAnsi="Times New Roman CYR"/>
    </w:rPr>
  </w:style>
  <w:style w:type="paragraph" w:styleId="722">
    <w:name w:val="footnote text"/>
    <w:basedOn w:val="709"/>
    <w:link w:val="723"/>
    <w:uiPriority w:val="99"/>
    <w:semiHidden/>
    <w:unhideWhenUsed/>
  </w:style>
  <w:style w:type="character" w:styleId="723" w:customStyle="1">
    <w:name w:val="Текст сноски Знак"/>
    <w:basedOn w:val="712"/>
    <w:link w:val="722"/>
    <w:uiPriority w:val="99"/>
    <w:semiHidden/>
    <w:rPr>
      <w:rFonts w:ascii="Times New Roman CYR" w:hAnsi="Times New Roman CYR"/>
    </w:rPr>
  </w:style>
  <w:style w:type="character" w:styleId="724">
    <w:name w:val="footnote reference"/>
    <w:basedOn w:val="712"/>
    <w:uiPriority w:val="99"/>
    <w:semiHidden/>
    <w:unhideWhenUsed/>
    <w:rPr>
      <w:vertAlign w:val="superscript"/>
    </w:rPr>
  </w:style>
  <w:style w:type="character" w:styleId="725" w:customStyle="1">
    <w:name w:val="Верхний колонтитул Знак"/>
    <w:basedOn w:val="712"/>
    <w:link w:val="717"/>
    <w:uiPriority w:val="99"/>
    <w:rPr>
      <w:rFonts w:ascii="Times New Roman CYR" w:hAnsi="Times New Roman CYR"/>
    </w:rPr>
  </w:style>
  <w:style w:type="paragraph" w:styleId="726" w:customStyle="1">
    <w:name w:val="ConsPlusNormal"/>
    <w:pPr>
      <w:widowControl w:val="off"/>
    </w:pPr>
    <w:rPr>
      <w:rFonts w:ascii="Times New Roman CYR" w:hAnsi="Times New Roman CYR" w:cs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27765-C50A-4A2F-A6EA-CB24F87F3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22</cp:revision>
  <dcterms:created xsi:type="dcterms:W3CDTF">2021-04-14T08:41:00Z</dcterms:created>
  <dcterms:modified xsi:type="dcterms:W3CDTF">2026-06-05T04:42:18Z</dcterms:modified>
</cp:coreProperties>
</file>