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5670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Приложение 2</w:t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left="5670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к постановлению</w:t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left="5670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Администрации</w:t>
      </w:r>
      <w:r>
        <w:rPr>
          <w:rFonts w:ascii="Times New Roman" w:hAnsi="Times New Roman" w:eastAsia="Calibri" w:cs="Times New Roman"/>
          <w:sz w:val="24"/>
          <w:szCs w:val="24"/>
        </w:rPr>
        <w:t xml:space="preserve"> ЗАТО Северск</w:t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left="5670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от _03.07.2026__ № _1322-па__</w:t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r/>
      <w:r/>
    </w:p>
    <w:p>
      <w:r/>
      <w:r/>
    </w:p>
    <w:tbl>
      <w:tblPr>
        <w:tblStyle w:val="897"/>
        <w:tblW w:w="963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026"/>
        <w:gridCol w:w="672"/>
        <w:gridCol w:w="1164"/>
        <w:gridCol w:w="1528"/>
        <w:gridCol w:w="850"/>
        <w:gridCol w:w="587"/>
        <w:gridCol w:w="1947"/>
        <w:gridCol w:w="1864"/>
      </w:tblGrid>
      <w:tr>
        <w:tblPrEx/>
        <w:trPr/>
        <w:tc>
          <w:tcPr>
            <w:gridSpan w:val="8"/>
            <w:tcW w:w="963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  <w:t xml:space="preserve">ГРАФИЧЕСКОЕ ОПИСАНИЕ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  <w:t xml:space="preserve">местоположения границ населенных пунктов, территориальных зон, особо охраняемых природных территорий, зон с особыми условиями использования территории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  <w:t xml:space="preserve">Санитарно-защитная зона площадки № 11 АО «ОДЦ УГР»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(наименование объекта, местоположение границ которого описано (далее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–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объект)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8"/>
            <w:tcW w:w="963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  <w:t xml:space="preserve">Раздел 1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8"/>
            <w:tcW w:w="963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  <w:t xml:space="preserve">Сведения об объекте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02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  <w:t xml:space="preserve">№ п/п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421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  <w:t xml:space="preserve">Характеристики объекта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439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  <w:t xml:space="preserve">Описание характеристик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02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4214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Местоположение объекта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439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Томская область, город Северск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02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4214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Площадь объекта +/- величина погрешности определения площади (Р +/- Дельта Р)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439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787480 кв. м ± 310.59 кв.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210"/>
        </w:trPr>
        <w:tc>
          <w:tcPr>
            <w:tcW w:w="102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4214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Иные характеристики объекта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4398" w:type="dxa"/>
            <w:textDirection w:val="lrTb"/>
            <w:noWrap w:val="false"/>
          </w:tcPr>
          <w:p>
            <w:pPr>
              <w:pStyle w:val="904"/>
              <w:tabs>
                <w:tab w:val="left" w:pos="3260" w:leader="none"/>
              </w:tabs>
              <w:rPr>
                <w:szCs w:val="24"/>
              </w:rPr>
            </w:pPr>
            <w:r>
              <w:rPr>
                <w:szCs w:val="24"/>
              </w:rPr>
              <w:t xml:space="preserve">В соответствии с абзацем четвертым статьи 31 Федерального закона </w:t>
            </w:r>
            <w:r>
              <w:rPr>
                <w:szCs w:val="24"/>
              </w:rPr>
              <w:br/>
              <w:t xml:space="preserve">от 21 ноября 1995 года № 170-ФЗ </w:t>
            </w:r>
            <w:r>
              <w:rPr>
                <w:szCs w:val="24"/>
              </w:rPr>
              <w:br/>
              <w:t xml:space="preserve">«Об использовании атомной энергии» </w:t>
            </w:r>
            <w:r>
              <w:rPr>
                <w:szCs w:val="24"/>
              </w:rPr>
            </w:r>
          </w:p>
          <w:p>
            <w:pPr>
              <w:pStyle w:val="904"/>
              <w:tabs>
                <w:tab w:val="left" w:pos="3260" w:leader="none"/>
              </w:tabs>
              <w:rPr>
                <w:szCs w:val="24"/>
              </w:rPr>
            </w:pPr>
            <w:r>
              <w:rPr>
                <w:szCs w:val="24"/>
              </w:rPr>
              <w:t xml:space="preserve">в санитарно-защитной зоне запрещается размещение жилых и общественных зданий, детских учреждений, а также </w:t>
            </w:r>
            <w:r>
              <w:rPr>
                <w:szCs w:val="24"/>
              </w:rPr>
              <w:br/>
              <w:t xml:space="preserve">не относящихся к функционированию ядерной установки, радиационного источника или пункта хранения лечебно-оздоровительных учреждений, объектов общественного питания, промышленных объектов, подсобных </w:t>
            </w:r>
            <w:r>
              <w:rPr>
                <w:szCs w:val="24"/>
              </w:rPr>
              <w:br/>
            </w:r>
            <w:bookmarkStart w:id="0" w:name="_GoBack"/>
            <w:r/>
            <w:bookmarkEnd w:id="0"/>
            <w:r>
              <w:rPr>
                <w:szCs w:val="24"/>
              </w:rPr>
              <w:t xml:space="preserve">и других сооружений и объектов, не предусмотренных утвержденным проектом санитарно-защитной зоны</w:t>
            </w:r>
            <w:r>
              <w:rPr>
                <w:szCs w:val="24"/>
              </w:rPr>
            </w:r>
          </w:p>
        </w:tc>
      </w:tr>
      <w:tr>
        <w:tblPrEx/>
        <w:trPr/>
        <w:tc>
          <w:tcPr>
            <w:gridSpan w:val="8"/>
            <w:tcW w:w="963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Раздел 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8"/>
            <w:tcW w:w="963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  <w:t xml:space="preserve">Сведения о местоположении границ объекта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04"/>
        </w:trPr>
        <w:tc>
          <w:tcPr>
            <w:gridSpan w:val="8"/>
            <w:tcW w:w="963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Система координат МСК-70, зона 4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8"/>
            <w:tcW w:w="963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2. Сведения о характерных точках границ объекта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bottom w:val="single" w:color="auto" w:sz="4" w:space="0"/>
            </w:tcBorders>
            <w:tcW w:w="169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  <w:t xml:space="preserve">Обозначение характерных точек границ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26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  <w:t xml:space="preserve">Координаты,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Borders>
              <w:bottom w:val="single" w:color="auto" w:sz="4" w:space="0"/>
            </w:tcBorders>
            <w:tcW w:w="1437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  <w:t xml:space="preserve">Метод 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  <w:t xml:space="preserve">определе-ния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  <w:t xml:space="preserve"> координат характер-ной точки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1947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  <w:t xml:space="preserve">Средняя 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  <w:t xml:space="preserve">квадратическая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  <w:t xml:space="preserve"> погрешность положения характерной точки (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  <w:t xml:space="preserve">Мt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  <w:t xml:space="preserve">),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186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  <w:t xml:space="preserve">Описание обозначения точки на местности (при наличии)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1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6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  <w:t xml:space="preserve">Y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43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4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6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bottom w:val="single" w:color="auto" w:sz="4" w:space="0"/>
            </w:tcBorders>
            <w:tcW w:w="169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116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15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Borders>
              <w:bottom w:val="single" w:color="auto" w:sz="4" w:space="0"/>
            </w:tcBorders>
            <w:tcW w:w="14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194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186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897"/>
        <w:tblW w:w="963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577"/>
        <w:gridCol w:w="121"/>
        <w:gridCol w:w="753"/>
        <w:gridCol w:w="411"/>
        <w:gridCol w:w="110"/>
        <w:gridCol w:w="284"/>
        <w:gridCol w:w="832"/>
        <w:gridCol w:w="41"/>
        <w:gridCol w:w="119"/>
        <w:gridCol w:w="709"/>
        <w:gridCol w:w="850"/>
        <w:gridCol w:w="567"/>
        <w:gridCol w:w="1560"/>
        <w:gridCol w:w="128"/>
        <w:gridCol w:w="1576"/>
      </w:tblGrid>
      <w:tr>
        <w:tblPrEx/>
        <w:trPr>
          <w:tblHeader/>
        </w:trPr>
        <w:tc>
          <w:tcPr>
            <w:gridSpan w:val="2"/>
            <w:tcW w:w="169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127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212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70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169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127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368618.24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4322128.21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55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Аналитичес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-кий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метод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21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0.10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70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169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127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368673.76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gridSpan w:val="4"/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4322123.79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55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21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0.10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70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169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127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369043.16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gridSpan w:val="4"/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4322257.78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55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21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0.10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70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169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127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369068.46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4322740.68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55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21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0.10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70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169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127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369054.82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4322752.15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55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21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0.10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70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169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127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368373.44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4322800.67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55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21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0.10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70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169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127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367876.92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4322524.18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55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21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0.10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70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169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127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367788.94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4322530.25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55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21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0.10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70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169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127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367751.62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4322439.80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55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21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0.10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70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169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127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367522.94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4322248.88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55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21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0.10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70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169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127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367674.32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4322038.48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55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21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0.10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70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gridSpan w:val="2"/>
            <w:tcW w:w="169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127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368058.63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4322167.82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55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21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0.10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70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gridSpan w:val="2"/>
            <w:tcW w:w="169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127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368068.61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4322167.13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55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21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0.10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70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gridSpan w:val="2"/>
            <w:tcW w:w="169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127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368074.94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4322157.18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55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21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0.10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70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gridSpan w:val="2"/>
            <w:tcW w:w="169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127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368444.03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4322131.21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55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21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0.10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70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gridSpan w:val="2"/>
            <w:tcW w:w="169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127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368440.18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4322075.34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55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21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0.10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70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gridSpan w:val="2"/>
            <w:tcW w:w="169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127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368478.85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4322075.19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55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21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0.10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70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gridSpan w:val="2"/>
            <w:tcW w:w="169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127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368477.17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4322050.74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55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21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0.10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70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gridSpan w:val="2"/>
            <w:tcW w:w="169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127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368484.55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4322050.23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55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21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0.10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70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gridSpan w:val="2"/>
            <w:tcW w:w="169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127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368491.13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4322043.76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55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21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0.10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70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gridSpan w:val="2"/>
            <w:tcW w:w="169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127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368524.73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4322051.47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55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21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0.10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70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gridSpan w:val="2"/>
            <w:tcW w:w="169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127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368527.62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4322093.37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55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21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0.10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70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gridSpan w:val="2"/>
            <w:tcW w:w="169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127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368534.61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4322092.89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55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21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0.10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70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gridSpan w:val="2"/>
            <w:tcW w:w="169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127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368537.43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4322133.79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55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21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0.10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70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3"/>
        </w:trPr>
        <w:tc>
          <w:tcPr>
            <w:gridSpan w:val="2"/>
            <w:tcW w:w="169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127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368618.24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4322128.21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55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21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0.10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70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15"/>
            <w:tcBorders>
              <w:top w:val="none" w:color="000000" w:sz="4" w:space="0"/>
            </w:tcBorders>
            <w:tcW w:w="963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3. Сведения о характерных точках части (частей) границы объекта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169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  <w:t xml:space="preserve">Обозначение характерных точек части границы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6"/>
            <w:tcW w:w="243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  <w:t xml:space="preserve">Координаты,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167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  <w:t xml:space="preserve">Метод определения координат характерной точки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  <w:t xml:space="preserve">Средняя 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  <w:t xml:space="preserve">квадратическая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  <w:t xml:space="preserve"> погрешность положения характерной точки (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  <w:t xml:space="preserve">Мt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  <w:t xml:space="preserve">),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70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  <w:t xml:space="preserve">Описание обозначения точки на местности (при наличии)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169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16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126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Y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16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21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70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169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16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126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167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212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70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15"/>
            <w:tcW w:w="963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Раздел 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15"/>
            <w:tcW w:w="963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Сведения о местоположении измененных (уточненных) границ объекта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15"/>
            <w:tcW w:w="963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1. Система координат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МСК-70, зона 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15"/>
            <w:tcW w:w="963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2. Сведения о характерных точках границ объекта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577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Обозначение характерных точек границ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r>
          </w:p>
        </w:tc>
        <w:tc>
          <w:tcPr>
            <w:gridSpan w:val="5"/>
            <w:tcW w:w="167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Существу-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ющие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координаты,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Измененные (уточненные) координаты,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417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Метод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определе-ния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координат характер-ной точки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68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Средняя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квадратичес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-кая погрешность положения характерной точки (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Мt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), м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7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Описание обозначения точки на местности (при наличии)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5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87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80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Y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3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86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Y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68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57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87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80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8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68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15"/>
            <w:tcW w:w="963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3. Сведения о характерных точках части (частей) границы объекта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57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87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80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8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68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rPr>
          <w:rFonts w:ascii="Times New Roman" w:hAnsi="Times New Roman" w:cs="Times New Roman"/>
        </w:rPr>
      </w:pPr>
      <w:r>
        <w:rPr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8673363"/>
                <wp:effectExtent l="0" t="0" r="0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6930270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5940424" cy="867336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7.75pt;height:682.94pt;mso-wrap-distance-left:0.00pt;mso-wrap-distance-top:0.00pt;mso-wrap-distance-right:0.00pt;mso-wrap-distance-bottom:0.00pt;" stroked="false">
                <v:path textboxrect="0,0,0,0"/>
                <v:imagedata r:id="rId13" o:title=""/>
              </v:shape>
            </w:pict>
          </mc:Fallback>
        </mc:AlternateContent>
      </w:r>
      <w:r>
        <w:rPr>
          <w:rFonts w:ascii="Times New Roman" w:hAnsi="Times New Roman" w:cs="Times New Roman"/>
        </w:rPr>
      </w:r>
    </w:p>
    <w:sectPr>
      <w:headerReference w:type="default" r:id="rId8"/>
      <w:headerReference w:type="first" r:id="rId9"/>
      <w:footerReference w:type="default" r:id="rId10"/>
      <w:footerReference w:type="first" r:id="rId11"/>
      <w:footnotePr/>
      <w:endnotePr/>
      <w:type w:val="nextPage"/>
      <w:pgSz w:w="11906" w:h="16838" w:orient="portrait"/>
      <w:pgMar w:top="1103" w:right="850" w:bottom="1701" w:left="1701" w:header="708" w:footer="451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Segoe UI">
    <w:panose1 w:val="020B0502040204020203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eastAsia="Times New Roman" w:cs="Times New Roman"/>
        <w:sz w:val="20"/>
        <w:szCs w:val="20"/>
      </w:rPr>
      <w:t xml:space="preserve">Внутренний номер: 0378398</w:t>
    </w:r>
    <w:r>
      <w:rPr>
        <w:rFonts w:ascii="Times New Roman" w:hAnsi="Times New Roman" w:cs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eastAsia="Times New Roman" w:cs="Times New Roman"/>
        <w:sz w:val="20"/>
        <w:szCs w:val="20"/>
      </w:rPr>
      <w:t xml:space="preserve">Внутренний номер: 0378398</w:t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8"/>
      <w:jc w:val="center"/>
    </w:pPr>
    <w:r>
      <w:rPr>
        <w:rFonts w:ascii="Times New Roman" w:hAnsi="Times New Roman" w:eastAsia="Times New Roman" w:cs="Times New Roman"/>
        <w:sz w:val="24"/>
        <w:szCs w:val="24"/>
      </w:rPr>
      <w:fldChar w:fldCharType="begin"/>
    </w:r>
    <w:r>
      <w:rPr>
        <w:rFonts w:ascii="Times New Roman" w:hAnsi="Times New Roman" w:eastAsia="Times New Roman" w:cs="Times New Roman"/>
        <w:sz w:val="24"/>
        <w:szCs w:val="24"/>
      </w:rPr>
      <w:instrText xml:space="preserve">PAGE \* MERGEFORMAT</w:instrText>
    </w:r>
    <w:r>
      <w:rPr>
        <w:rFonts w:ascii="Times New Roman" w:hAnsi="Times New Roman" w:eastAsia="Times New Roman" w:cs="Times New Roman"/>
        <w:sz w:val="24"/>
        <w:szCs w:val="24"/>
      </w:rPr>
      <w:fldChar w:fldCharType="separate"/>
    </w:r>
    <w:r>
      <w:rPr>
        <w:rFonts w:ascii="Times New Roman" w:hAnsi="Times New Roman" w:eastAsia="Times New Roman" w:cs="Times New Roman"/>
        <w:sz w:val="24"/>
        <w:szCs w:val="24"/>
      </w:rPr>
      <w:t xml:space="preserve">4</w:t>
    </w:r>
    <w:r>
      <w:rPr>
        <w:rFonts w:ascii="Times New Roman" w:hAnsi="Times New Roman" w:eastAsia="Times New Roman" w:cs="Times New Roman"/>
        <w:sz w:val="24"/>
        <w:szCs w:val="24"/>
      </w:rPr>
      <w:fldChar w:fldCharType="end"/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8"/>
    </w:pPr>
    <w:r/>
    <w:r/>
  </w:p>
  <w:p>
    <w:pPr>
      <w:pStyle w:val="898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2" w:default="1">
    <w:name w:val="Normal"/>
    <w:qFormat/>
  </w:style>
  <w:style w:type="paragraph" w:styleId="703">
    <w:name w:val="Heading 1"/>
    <w:basedOn w:val="702"/>
    <w:next w:val="702"/>
    <w:link w:val="731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704">
    <w:name w:val="Heading 2"/>
    <w:basedOn w:val="702"/>
    <w:next w:val="702"/>
    <w:link w:val="732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705">
    <w:name w:val="Heading 3"/>
    <w:basedOn w:val="702"/>
    <w:next w:val="702"/>
    <w:link w:val="733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706">
    <w:name w:val="Heading 4"/>
    <w:basedOn w:val="702"/>
    <w:next w:val="702"/>
    <w:link w:val="734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07">
    <w:name w:val="Heading 5"/>
    <w:basedOn w:val="702"/>
    <w:next w:val="702"/>
    <w:link w:val="735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08">
    <w:name w:val="Heading 6"/>
    <w:basedOn w:val="702"/>
    <w:next w:val="702"/>
    <w:link w:val="736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</w:rPr>
  </w:style>
  <w:style w:type="paragraph" w:styleId="709">
    <w:name w:val="Heading 7"/>
    <w:basedOn w:val="702"/>
    <w:next w:val="702"/>
    <w:link w:val="73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710">
    <w:name w:val="Heading 8"/>
    <w:basedOn w:val="702"/>
    <w:next w:val="702"/>
    <w:link w:val="738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</w:rPr>
  </w:style>
  <w:style w:type="paragraph" w:styleId="711">
    <w:name w:val="Heading 9"/>
    <w:basedOn w:val="702"/>
    <w:next w:val="702"/>
    <w:link w:val="739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12" w:default="1">
    <w:name w:val="Default Paragraph Font"/>
    <w:uiPriority w:val="1"/>
    <w:semiHidden/>
    <w:unhideWhenUsed/>
  </w:style>
  <w:style w:type="table" w:styleId="71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4" w:default="1">
    <w:name w:val="No List"/>
    <w:uiPriority w:val="99"/>
    <w:semiHidden/>
    <w:unhideWhenUsed/>
  </w:style>
  <w:style w:type="character" w:styleId="715" w:customStyle="1">
    <w:name w:val="Heading 1 Char"/>
    <w:basedOn w:val="712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16" w:customStyle="1">
    <w:name w:val="Heading 2 Char"/>
    <w:basedOn w:val="712"/>
    <w:uiPriority w:val="9"/>
    <w:rPr>
      <w:rFonts w:ascii="Liberation Sans" w:hAnsi="Liberation Sans" w:eastAsia="Liberation Sans" w:cs="Liberation Sans"/>
      <w:sz w:val="34"/>
    </w:rPr>
  </w:style>
  <w:style w:type="character" w:styleId="717" w:customStyle="1">
    <w:name w:val="Heading 3 Char"/>
    <w:basedOn w:val="712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18" w:customStyle="1">
    <w:name w:val="Heading 4 Char"/>
    <w:basedOn w:val="712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19" w:customStyle="1">
    <w:name w:val="Heading 5 Char"/>
    <w:basedOn w:val="71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20" w:customStyle="1">
    <w:name w:val="Heading 6 Char"/>
    <w:basedOn w:val="712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21" w:customStyle="1">
    <w:name w:val="Heading 7 Char"/>
    <w:basedOn w:val="712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22" w:customStyle="1">
    <w:name w:val="Heading 8 Char"/>
    <w:basedOn w:val="712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23" w:customStyle="1">
    <w:name w:val="Heading 9 Char"/>
    <w:basedOn w:val="712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24" w:customStyle="1">
    <w:name w:val="Title Char"/>
    <w:basedOn w:val="712"/>
    <w:uiPriority w:val="10"/>
    <w:rPr>
      <w:sz w:val="48"/>
      <w:szCs w:val="48"/>
    </w:rPr>
  </w:style>
  <w:style w:type="character" w:styleId="725" w:customStyle="1">
    <w:name w:val="Subtitle Char"/>
    <w:basedOn w:val="712"/>
    <w:uiPriority w:val="11"/>
    <w:rPr>
      <w:sz w:val="24"/>
      <w:szCs w:val="24"/>
    </w:rPr>
  </w:style>
  <w:style w:type="character" w:styleId="726" w:customStyle="1">
    <w:name w:val="Quote Char"/>
    <w:uiPriority w:val="29"/>
    <w:rPr>
      <w:i/>
    </w:rPr>
  </w:style>
  <w:style w:type="character" w:styleId="727" w:customStyle="1">
    <w:name w:val="Intense Quote Char"/>
    <w:uiPriority w:val="30"/>
    <w:rPr>
      <w:i/>
    </w:rPr>
  </w:style>
  <w:style w:type="character" w:styleId="728" w:customStyle="1">
    <w:name w:val="Caption Char"/>
    <w:basedOn w:val="712"/>
    <w:uiPriority w:val="35"/>
    <w:rPr>
      <w:b/>
      <w:bCs/>
      <w:color w:val="5b9bd5" w:themeColor="accent1"/>
      <w:sz w:val="18"/>
      <w:szCs w:val="18"/>
    </w:rPr>
  </w:style>
  <w:style w:type="character" w:styleId="729" w:customStyle="1">
    <w:name w:val="Footnote Text Char"/>
    <w:uiPriority w:val="99"/>
    <w:rPr>
      <w:sz w:val="18"/>
    </w:rPr>
  </w:style>
  <w:style w:type="character" w:styleId="730" w:customStyle="1">
    <w:name w:val="Endnote Text Char"/>
    <w:uiPriority w:val="99"/>
    <w:rPr>
      <w:sz w:val="20"/>
    </w:rPr>
  </w:style>
  <w:style w:type="character" w:styleId="731" w:customStyle="1">
    <w:name w:val="Заголовок 1 Знак"/>
    <w:basedOn w:val="712"/>
    <w:link w:val="703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32" w:customStyle="1">
    <w:name w:val="Заголовок 2 Знак"/>
    <w:basedOn w:val="712"/>
    <w:link w:val="704"/>
    <w:uiPriority w:val="9"/>
    <w:rPr>
      <w:rFonts w:ascii="Liberation Sans" w:hAnsi="Liberation Sans" w:eastAsia="Liberation Sans" w:cs="Liberation Sans"/>
      <w:sz w:val="34"/>
    </w:rPr>
  </w:style>
  <w:style w:type="character" w:styleId="733" w:customStyle="1">
    <w:name w:val="Заголовок 3 Знак"/>
    <w:basedOn w:val="712"/>
    <w:link w:val="705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34" w:customStyle="1">
    <w:name w:val="Заголовок 4 Знак"/>
    <w:basedOn w:val="712"/>
    <w:link w:val="706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35" w:customStyle="1">
    <w:name w:val="Заголовок 5 Знак"/>
    <w:basedOn w:val="712"/>
    <w:link w:val="707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36" w:customStyle="1">
    <w:name w:val="Заголовок 6 Знак"/>
    <w:basedOn w:val="712"/>
    <w:link w:val="708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37" w:customStyle="1">
    <w:name w:val="Заголовок 7 Знак"/>
    <w:basedOn w:val="712"/>
    <w:link w:val="709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38" w:customStyle="1">
    <w:name w:val="Заголовок 8 Знак"/>
    <w:basedOn w:val="712"/>
    <w:link w:val="710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39" w:customStyle="1">
    <w:name w:val="Заголовок 9 Знак"/>
    <w:basedOn w:val="712"/>
    <w:link w:val="71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40">
    <w:name w:val="List Paragraph"/>
    <w:basedOn w:val="702"/>
    <w:uiPriority w:val="34"/>
    <w:qFormat/>
    <w:pPr>
      <w:contextualSpacing/>
      <w:ind w:left="720"/>
    </w:pPr>
  </w:style>
  <w:style w:type="paragraph" w:styleId="741">
    <w:name w:val="No Spacing"/>
    <w:uiPriority w:val="1"/>
    <w:qFormat/>
    <w:pPr>
      <w:spacing w:after="0" w:line="240" w:lineRule="auto"/>
    </w:pPr>
  </w:style>
  <w:style w:type="paragraph" w:styleId="742">
    <w:name w:val="Title"/>
    <w:basedOn w:val="702"/>
    <w:next w:val="702"/>
    <w:link w:val="74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3" w:customStyle="1">
    <w:name w:val="Название Знак"/>
    <w:basedOn w:val="712"/>
    <w:link w:val="742"/>
    <w:uiPriority w:val="10"/>
    <w:rPr>
      <w:sz w:val="48"/>
      <w:szCs w:val="48"/>
    </w:rPr>
  </w:style>
  <w:style w:type="paragraph" w:styleId="744">
    <w:name w:val="Subtitle"/>
    <w:basedOn w:val="702"/>
    <w:next w:val="702"/>
    <w:link w:val="745"/>
    <w:uiPriority w:val="11"/>
    <w:qFormat/>
    <w:pPr>
      <w:spacing w:before="200" w:after="200"/>
    </w:pPr>
    <w:rPr>
      <w:sz w:val="24"/>
      <w:szCs w:val="24"/>
    </w:rPr>
  </w:style>
  <w:style w:type="character" w:styleId="745" w:customStyle="1">
    <w:name w:val="Подзаголовок Знак"/>
    <w:basedOn w:val="712"/>
    <w:link w:val="744"/>
    <w:uiPriority w:val="11"/>
    <w:rPr>
      <w:sz w:val="24"/>
      <w:szCs w:val="24"/>
    </w:rPr>
  </w:style>
  <w:style w:type="paragraph" w:styleId="746">
    <w:name w:val="Quote"/>
    <w:basedOn w:val="702"/>
    <w:next w:val="702"/>
    <w:link w:val="747"/>
    <w:uiPriority w:val="29"/>
    <w:qFormat/>
    <w:pPr>
      <w:ind w:left="720" w:right="720"/>
    </w:pPr>
    <w:rPr>
      <w:i/>
    </w:rPr>
  </w:style>
  <w:style w:type="character" w:styleId="747" w:customStyle="1">
    <w:name w:val="Цитата 2 Знак"/>
    <w:link w:val="746"/>
    <w:uiPriority w:val="29"/>
    <w:rPr>
      <w:i/>
    </w:rPr>
  </w:style>
  <w:style w:type="paragraph" w:styleId="748">
    <w:name w:val="Intense Quote"/>
    <w:basedOn w:val="702"/>
    <w:next w:val="702"/>
    <w:link w:val="74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9" w:customStyle="1">
    <w:name w:val="Выделенная цитата Знак"/>
    <w:link w:val="748"/>
    <w:uiPriority w:val="30"/>
    <w:rPr>
      <w:i/>
    </w:rPr>
  </w:style>
  <w:style w:type="character" w:styleId="750" w:customStyle="1">
    <w:name w:val="Header Char"/>
    <w:basedOn w:val="712"/>
    <w:uiPriority w:val="99"/>
  </w:style>
  <w:style w:type="character" w:styleId="751" w:customStyle="1">
    <w:name w:val="Footer Char"/>
    <w:basedOn w:val="712"/>
    <w:uiPriority w:val="99"/>
  </w:style>
  <w:style w:type="paragraph" w:styleId="752">
    <w:name w:val="Caption"/>
    <w:basedOn w:val="702"/>
    <w:next w:val="702"/>
    <w:link w:val="753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styleId="753" w:customStyle="1">
    <w:name w:val="Название объекта Знак"/>
    <w:basedOn w:val="712"/>
    <w:link w:val="752"/>
    <w:uiPriority w:val="35"/>
    <w:rPr>
      <w:b/>
      <w:bCs/>
      <w:color w:val="5b9bd5" w:themeColor="accent1"/>
      <w:sz w:val="18"/>
      <w:szCs w:val="18"/>
    </w:rPr>
  </w:style>
  <w:style w:type="table" w:styleId="754" w:customStyle="1">
    <w:name w:val="Table Grid Light"/>
    <w:basedOn w:val="71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5">
    <w:name w:val="Plain Table 1"/>
    <w:basedOn w:val="71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56">
    <w:name w:val="Plain Table 2"/>
    <w:basedOn w:val="71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57">
    <w:name w:val="Plain Table 3"/>
    <w:basedOn w:val="71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8">
    <w:name w:val="Plain Table 4"/>
    <w:basedOn w:val="71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Plain Table 5"/>
    <w:basedOn w:val="71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0">
    <w:name w:val="Grid Table 1 Light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1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2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3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4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5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6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Grid Table 2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1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2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3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4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5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6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3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1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2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3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4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5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6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4"/>
    <w:basedOn w:val="71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2" w:customStyle="1">
    <w:name w:val="Grid Table 4 - Accent 1"/>
    <w:basedOn w:val="713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783" w:customStyle="1">
    <w:name w:val="Grid Table 4 - Accent 2"/>
    <w:basedOn w:val="71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84" w:customStyle="1">
    <w:name w:val="Grid Table 4 - Accent 3"/>
    <w:basedOn w:val="71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85" w:customStyle="1">
    <w:name w:val="Grid Table 4 - Accent 4"/>
    <w:basedOn w:val="71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86" w:customStyle="1">
    <w:name w:val="Grid Table 4 - Accent 5"/>
    <w:basedOn w:val="71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787" w:customStyle="1">
    <w:name w:val="Grid Table 4 - Accent 6"/>
    <w:basedOn w:val="713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88">
    <w:name w:val="Grid Table 5 Dark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- Accent 1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 - Accent 2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3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- Accent 4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 - Accent 5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6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795">
    <w:name w:val="Grid Table 6 Colorful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6" w:customStyle="1">
    <w:name w:val="Grid Table 6 Colorful - Accent 1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797" w:customStyle="1">
    <w:name w:val="Grid Table 6 Colorful - Accent 2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798" w:customStyle="1">
    <w:name w:val="Grid Table 6 Colorful - Accent 3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799" w:customStyle="1">
    <w:name w:val="Grid Table 6 Colorful - Accent 4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00" w:customStyle="1">
    <w:name w:val="Grid Table 6 Colorful - Accent 5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01" w:customStyle="1">
    <w:name w:val="Grid Table 6 Colorful - Accent 6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02">
    <w:name w:val="Grid Table 7 Colorful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7 Colorful - Accent 1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7 Colorful - Accent 2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7 Colorful - Accent 3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7 Colorful - Accent 4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7 Colorful - Accent 5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rFonts w:ascii="Liberation Sans" w:hAnsi="Liberation Sans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7 Colorful - Accent 6"/>
    <w:basedOn w:val="71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List Table 1 Light"/>
    <w:basedOn w:val="71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1"/>
    <w:basedOn w:val="71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2"/>
    <w:basedOn w:val="71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3"/>
    <w:basedOn w:val="71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4"/>
    <w:basedOn w:val="71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5"/>
    <w:basedOn w:val="71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6"/>
    <w:basedOn w:val="71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List Table 2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1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2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3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4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5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6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23">
    <w:name w:val="List Table 3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1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2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3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4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5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6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4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1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2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3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4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5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6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5 Dark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8" w:customStyle="1">
    <w:name w:val="List Table 5 Dark - Accent 1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9" w:customStyle="1">
    <w:name w:val="List Table 5 Dark - Accent 2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0" w:customStyle="1">
    <w:name w:val="List Table 5 Dark - Accent 3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1" w:customStyle="1">
    <w:name w:val="List Table 5 Dark - Accent 4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2" w:customStyle="1">
    <w:name w:val="List Table 5 Dark - Accent 5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3" w:customStyle="1">
    <w:name w:val="List Table 5 Dark - Accent 6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4">
    <w:name w:val="List Table 6 Colorful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5" w:customStyle="1">
    <w:name w:val="List Table 6 Colorful - Accent 1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46" w:customStyle="1">
    <w:name w:val="List Table 6 Colorful - Accent 2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47" w:customStyle="1">
    <w:name w:val="List Table 6 Colorful - Accent 3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48" w:customStyle="1">
    <w:name w:val="List Table 6 Colorful - Accent 4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49" w:customStyle="1">
    <w:name w:val="List Table 6 Colorful - Accent 5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50" w:customStyle="1">
    <w:name w:val="List Table 6 Colorful - Accent 6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51">
    <w:name w:val="List Table 7 Colorful"/>
    <w:basedOn w:val="71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7 Colorful - Accent 1"/>
    <w:basedOn w:val="71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rFonts w:ascii="Liberation Sans" w:hAnsi="Liberation Sans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7 Colorful - Accent 2"/>
    <w:basedOn w:val="71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7 Colorful - Accent 3"/>
    <w:basedOn w:val="71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7 Colorful - Accent 4"/>
    <w:basedOn w:val="71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7 Colorful - Accent 5"/>
    <w:basedOn w:val="71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7 Colorful - Accent 6"/>
    <w:basedOn w:val="71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ned - Accent"/>
    <w:basedOn w:val="71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9" w:customStyle="1">
    <w:name w:val="Lined - Accent 1"/>
    <w:basedOn w:val="71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60" w:customStyle="1">
    <w:name w:val="Lined - Accent 2"/>
    <w:basedOn w:val="71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61" w:customStyle="1">
    <w:name w:val="Lined - Accent 3"/>
    <w:basedOn w:val="71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62" w:customStyle="1">
    <w:name w:val="Lined - Accent 4"/>
    <w:basedOn w:val="71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63" w:customStyle="1">
    <w:name w:val="Lined - Accent 5"/>
    <w:basedOn w:val="71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64" w:customStyle="1">
    <w:name w:val="Lined - Accent 6"/>
    <w:basedOn w:val="71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65" w:customStyle="1">
    <w:name w:val="Bordered &amp; Lined - Accent"/>
    <w:basedOn w:val="71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6" w:customStyle="1">
    <w:name w:val="Bordered &amp; Lined - Accent 1"/>
    <w:basedOn w:val="71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67" w:customStyle="1">
    <w:name w:val="Bordered &amp; Lined - Accent 2"/>
    <w:basedOn w:val="71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68" w:customStyle="1">
    <w:name w:val="Bordered &amp; Lined - Accent 3"/>
    <w:basedOn w:val="71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69" w:customStyle="1">
    <w:name w:val="Bordered &amp; Lined - Accent 4"/>
    <w:basedOn w:val="71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70" w:customStyle="1">
    <w:name w:val="Bordered &amp; Lined - Accent 5"/>
    <w:basedOn w:val="71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71" w:customStyle="1">
    <w:name w:val="Bordered &amp; Lined - Accent 6"/>
    <w:basedOn w:val="71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72" w:customStyle="1">
    <w:name w:val="Bordered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3" w:customStyle="1">
    <w:name w:val="Bordered - Accent 1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74" w:customStyle="1">
    <w:name w:val="Bordered - Accent 2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75" w:customStyle="1">
    <w:name w:val="Bordered - Accent 3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76" w:customStyle="1">
    <w:name w:val="Bordered - Accent 4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77" w:customStyle="1">
    <w:name w:val="Bordered - Accent 5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78" w:customStyle="1">
    <w:name w:val="Bordered - Accent 6"/>
    <w:basedOn w:val="71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79">
    <w:name w:val="Hyperlink"/>
    <w:uiPriority w:val="99"/>
    <w:unhideWhenUsed/>
    <w:rPr>
      <w:color w:val="0563c1" w:themeColor="hyperlink"/>
      <w:u w:val="single"/>
    </w:rPr>
  </w:style>
  <w:style w:type="paragraph" w:styleId="880">
    <w:name w:val="footnote text"/>
    <w:basedOn w:val="702"/>
    <w:link w:val="881"/>
    <w:uiPriority w:val="99"/>
    <w:semiHidden/>
    <w:unhideWhenUsed/>
    <w:pPr>
      <w:spacing w:after="40" w:line="240" w:lineRule="auto"/>
    </w:pPr>
    <w:rPr>
      <w:sz w:val="18"/>
    </w:rPr>
  </w:style>
  <w:style w:type="character" w:styleId="881" w:customStyle="1">
    <w:name w:val="Текст сноски Знак"/>
    <w:link w:val="880"/>
    <w:uiPriority w:val="99"/>
    <w:rPr>
      <w:sz w:val="18"/>
    </w:rPr>
  </w:style>
  <w:style w:type="character" w:styleId="882">
    <w:name w:val="footnote reference"/>
    <w:basedOn w:val="712"/>
    <w:uiPriority w:val="99"/>
    <w:unhideWhenUsed/>
    <w:rPr>
      <w:vertAlign w:val="superscript"/>
    </w:rPr>
  </w:style>
  <w:style w:type="paragraph" w:styleId="883">
    <w:name w:val="endnote text"/>
    <w:basedOn w:val="702"/>
    <w:link w:val="884"/>
    <w:uiPriority w:val="99"/>
    <w:semiHidden/>
    <w:unhideWhenUsed/>
    <w:pPr>
      <w:spacing w:after="0" w:line="240" w:lineRule="auto"/>
    </w:pPr>
    <w:rPr>
      <w:sz w:val="20"/>
    </w:rPr>
  </w:style>
  <w:style w:type="character" w:styleId="884" w:customStyle="1">
    <w:name w:val="Текст концевой сноски Знак"/>
    <w:link w:val="883"/>
    <w:uiPriority w:val="99"/>
    <w:rPr>
      <w:sz w:val="20"/>
    </w:rPr>
  </w:style>
  <w:style w:type="character" w:styleId="885">
    <w:name w:val="endnote reference"/>
    <w:basedOn w:val="712"/>
    <w:uiPriority w:val="99"/>
    <w:semiHidden/>
    <w:unhideWhenUsed/>
    <w:rPr>
      <w:vertAlign w:val="superscript"/>
    </w:rPr>
  </w:style>
  <w:style w:type="paragraph" w:styleId="886">
    <w:name w:val="toc 1"/>
    <w:basedOn w:val="702"/>
    <w:next w:val="702"/>
    <w:uiPriority w:val="39"/>
    <w:unhideWhenUsed/>
    <w:pPr>
      <w:spacing w:after="57"/>
    </w:pPr>
  </w:style>
  <w:style w:type="paragraph" w:styleId="887">
    <w:name w:val="toc 2"/>
    <w:basedOn w:val="702"/>
    <w:next w:val="702"/>
    <w:uiPriority w:val="39"/>
    <w:unhideWhenUsed/>
    <w:pPr>
      <w:ind w:left="283"/>
      <w:spacing w:after="57"/>
    </w:pPr>
  </w:style>
  <w:style w:type="paragraph" w:styleId="888">
    <w:name w:val="toc 3"/>
    <w:basedOn w:val="702"/>
    <w:next w:val="702"/>
    <w:uiPriority w:val="39"/>
    <w:unhideWhenUsed/>
    <w:pPr>
      <w:ind w:left="567"/>
      <w:spacing w:after="57"/>
    </w:pPr>
  </w:style>
  <w:style w:type="paragraph" w:styleId="889">
    <w:name w:val="toc 4"/>
    <w:basedOn w:val="702"/>
    <w:next w:val="702"/>
    <w:uiPriority w:val="39"/>
    <w:unhideWhenUsed/>
    <w:pPr>
      <w:ind w:left="850"/>
      <w:spacing w:after="57"/>
    </w:pPr>
  </w:style>
  <w:style w:type="paragraph" w:styleId="890">
    <w:name w:val="toc 5"/>
    <w:basedOn w:val="702"/>
    <w:next w:val="702"/>
    <w:uiPriority w:val="39"/>
    <w:unhideWhenUsed/>
    <w:pPr>
      <w:ind w:left="1134"/>
      <w:spacing w:after="57"/>
    </w:pPr>
  </w:style>
  <w:style w:type="paragraph" w:styleId="891">
    <w:name w:val="toc 6"/>
    <w:basedOn w:val="702"/>
    <w:next w:val="702"/>
    <w:uiPriority w:val="39"/>
    <w:unhideWhenUsed/>
    <w:pPr>
      <w:ind w:left="1417"/>
      <w:spacing w:after="57"/>
    </w:pPr>
  </w:style>
  <w:style w:type="paragraph" w:styleId="892">
    <w:name w:val="toc 7"/>
    <w:basedOn w:val="702"/>
    <w:next w:val="702"/>
    <w:uiPriority w:val="39"/>
    <w:unhideWhenUsed/>
    <w:pPr>
      <w:ind w:left="1701"/>
      <w:spacing w:after="57"/>
    </w:pPr>
  </w:style>
  <w:style w:type="paragraph" w:styleId="893">
    <w:name w:val="toc 8"/>
    <w:basedOn w:val="702"/>
    <w:next w:val="702"/>
    <w:uiPriority w:val="39"/>
    <w:unhideWhenUsed/>
    <w:pPr>
      <w:ind w:left="1984"/>
      <w:spacing w:after="57"/>
    </w:pPr>
  </w:style>
  <w:style w:type="paragraph" w:styleId="894">
    <w:name w:val="toc 9"/>
    <w:basedOn w:val="702"/>
    <w:next w:val="702"/>
    <w:uiPriority w:val="39"/>
    <w:unhideWhenUsed/>
    <w:pPr>
      <w:ind w:left="2268"/>
      <w:spacing w:after="57"/>
    </w:pPr>
  </w:style>
  <w:style w:type="paragraph" w:styleId="895">
    <w:name w:val="TOC Heading"/>
    <w:uiPriority w:val="39"/>
    <w:unhideWhenUsed/>
  </w:style>
  <w:style w:type="paragraph" w:styleId="896">
    <w:name w:val="table of figures"/>
    <w:basedOn w:val="702"/>
    <w:next w:val="702"/>
    <w:uiPriority w:val="99"/>
    <w:unhideWhenUsed/>
    <w:pPr>
      <w:spacing w:after="0"/>
    </w:pPr>
  </w:style>
  <w:style w:type="table" w:styleId="897">
    <w:name w:val="Table Grid"/>
    <w:basedOn w:val="713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98">
    <w:name w:val="Header"/>
    <w:basedOn w:val="702"/>
    <w:link w:val="899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9" w:customStyle="1">
    <w:name w:val="Верхний колонтитул Знак"/>
    <w:basedOn w:val="712"/>
    <w:link w:val="898"/>
    <w:uiPriority w:val="99"/>
  </w:style>
  <w:style w:type="paragraph" w:styleId="900">
    <w:name w:val="Footer"/>
    <w:basedOn w:val="702"/>
    <w:link w:val="901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01" w:customStyle="1">
    <w:name w:val="Нижний колонтитул Знак"/>
    <w:basedOn w:val="712"/>
    <w:link w:val="900"/>
  </w:style>
  <w:style w:type="paragraph" w:styleId="902">
    <w:name w:val="Balloon Text"/>
    <w:basedOn w:val="702"/>
    <w:link w:val="903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903" w:customStyle="1">
    <w:name w:val="Текст выноски Знак"/>
    <w:basedOn w:val="712"/>
    <w:link w:val="902"/>
    <w:uiPriority w:val="99"/>
    <w:semiHidden/>
    <w:rPr>
      <w:rFonts w:ascii="Segoe UI" w:hAnsi="Segoe UI" w:cs="Segoe UI"/>
      <w:sz w:val="18"/>
      <w:szCs w:val="18"/>
    </w:rPr>
  </w:style>
  <w:style w:type="paragraph" w:styleId="904" w:customStyle="1">
    <w:name w:val="Обычный1"/>
    <w:pPr>
      <w:spacing w:after="0"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Times New Roman" w:hAnsi="Times New Roman" w:eastAsia="Times New Roman" w:cs="Times New Roman"/>
      <w:color w:val="000000"/>
      <w:sz w:val="24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Relationship Id="rId13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FF53F7-07C2-46BF-9168-93B745DA9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Шушаков Вячеслав Васильевич</dc:creator>
  <cp:keywords/>
  <dc:description/>
  <cp:lastModifiedBy>lebedeva_aa</cp:lastModifiedBy>
  <cp:revision>71</cp:revision>
  <dcterms:created xsi:type="dcterms:W3CDTF">2025-07-25T08:40:00Z</dcterms:created>
  <dcterms:modified xsi:type="dcterms:W3CDTF">2026-07-03T03:15:14Z</dcterms:modified>
</cp:coreProperties>
</file>