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16"/>
        <w:spacing w:before="0" w:beforeAutospacing="0" w:after="0" w:afterAutospacing="0" w:line="283" w:lineRule="atLeast"/>
        <w:ind w:right="-285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left="5669" w:right="-285" w:firstLine="0"/>
        <w:jc w:val="both"/>
        <w:outlineLvl w:val="0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Утвержден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left="5669" w:right="-285" w:firstLine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постановлением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left="5669" w:right="-285" w:firstLine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left="5669" w:right="-285" w:firstLine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______________№________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bookmarkStart w:id="0" w:name="P51"/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АДМИНИСТРАТИВНЫЙ РЕГЛАМЕНТ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ПРЕДОСТАВЛЕНИЯ МУНИЦИПАЛЬНОЙ УСЛУГИ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«ПРЕДОСТАВЛЕНИЕ ИНФОРМ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ЦИИ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ОБ ОБЪЕКТАХ НЕДВИЖИМОГО ИМУЩЕСТВА, НАХОДЯЩИХСЯ В МУНИЦИПАЛЬНОЙ СОБСТВЕННОСТИ И ПРЕДНАЗНАЧЕННЫХ ДЛЯ СДАЧИ В АРЕНДУ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»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I. ОБЩИЕ ПОЛОЖЕНИЯ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Предмет регулирования административного регламента</w:t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left="0"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1. Административный регламент предоставления муниципальной услуги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«Предоставление информации об объектах недвижимого имущества, находящихся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 муниципальной собственности и предназначенных для сдачи в аренду»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далее - Административный регламент) разработан в целях повышения качества и доступности предоставления муниципальной услуги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«Предоставление информации об объектах недвижимого имущества, находящихся в муниципальной собственности и предназначенных для сдачи в аренду»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(далее - муниципальная услуга), обеспечения гражданам комфортных условий доступа к предоставлению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муниципальной услуги при их минимальном участии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 процессе предоставления муниципальной услуги, исключения административных барьеров, оптимизации межведомственного информационного взаимодействия и определяет стандарт, сроки и последовательность административных процедур (действий)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 предоставлении муниципальной услуги для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(ее должностных лиц), уполномоченной на ее предоставление, и получателей муниципальной услуги.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left="0"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2. Настоящий Административный регламент разработан в соответствии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 Федеральным </w:t>
      </w:r>
      <w:hyperlink r:id="rId13" w:tooltip="https://login.consultant.ru/link/?req=doc&amp;base=LAW&amp;n=523235" w:history="1">
        <w:r>
          <w:rPr>
            <w:rFonts w:ascii="PT Astra Serif" w:hAnsi="PT Astra Serif" w:eastAsia="PT Astra Serif" w:cs="PT Astra Serif"/>
            <w:sz w:val="24"/>
            <w:szCs w:val="24"/>
          </w:rPr>
          <w:t xml:space="preserve">законом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 от 27 июля 2010 года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№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210-ФЗ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 организации предоставления государственных и муниципальных услуг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(далее - Федеральный закон от 27 июля 2010 года № 210-ФЗ), </w:t>
      </w:r>
      <w:hyperlink r:id="rId14" w:tooltip="https://login.consultant.ru/link/?req=doc&amp;base=RLAW091&amp;n=194771" w:history="1">
        <w:r>
          <w:rPr>
            <w:rFonts w:ascii="PT Astra Serif" w:hAnsi="PT Astra Serif" w:eastAsia="PT Astra Serif" w:cs="PT Astra Serif"/>
            <w:sz w:val="24"/>
            <w:szCs w:val="24"/>
          </w:rPr>
          <w:t xml:space="preserve">постановлением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 от 23.09.2022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№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1709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outlineLvl w:val="2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Круг заявителей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outlineLvl w:val="2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pStyle w:val="911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bookmarkStart w:id="1" w:name="P67"/>
      <w:r>
        <w:rPr>
          <w:rFonts w:ascii="PT Astra Serif" w:hAnsi="PT Astra Serif" w:eastAsia="PT Astra Serif" w:cs="PT Astra Serif"/>
          <w:sz w:val="24"/>
          <w:szCs w:val="24"/>
        </w:rPr>
      </w:r>
      <w:bookmarkEnd w:id="1"/>
      <w:r>
        <w:rPr>
          <w:rFonts w:ascii="PT Astra Serif" w:hAnsi="PT Astra Serif" w:eastAsia="PT Astra Serif" w:cs="PT Astra Serif"/>
          <w:sz w:val="24"/>
          <w:szCs w:val="24"/>
        </w:rPr>
        <w:t xml:space="preserve">3. 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Заявителями являются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 физические и юридические лица. Интересы заявителей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eastAsia="ru-RU"/>
        </w:rPr>
        <w:t xml:space="preserve">могут представлять лица, обладающие соответствующими полномочиями (далее - Заявитель). 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outlineLvl w:val="2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</w:rPr>
      </w:r>
      <w:bookmarkStart w:id="2" w:name="P71"/>
      <w:r>
        <w:rPr>
          <w:rFonts w:ascii="PT Astra Serif" w:hAnsi="PT Astra Serif" w:eastAsia="PT Astra Serif" w:cs="PT Astra Serif"/>
          <w:b/>
          <w:bCs/>
          <w:sz w:val="24"/>
          <w:szCs w:val="24"/>
        </w:rPr>
      </w:r>
      <w:bookmarkEnd w:id="2"/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Требования к порядку информирования о предоставлении</w:t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муниципальной услуги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4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Информирование о порядке предоставления муниципальной услуги осуществляется: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1) непосредственно при личном приеме Заявителя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 Управлении 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мущественных отношений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Администрации ЗАТО Северск (далее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–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УИО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 ЗАТО Северск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) находящегося по адресу: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ул.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Лесная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д.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11А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еверск,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ЗАТО Северск,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Томская область,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6360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71,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 соответствии с графиком приема: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понедельник - четверг с 08:30 до 17:30 (перерыв с 12:30 до 13:15);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пятница с 08:30 до 16:15 (перерыв с 12:30 до 13:15);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суббота, воскресенье - выходные дни.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контактные телефоны (телефоны для справок) - 8 (3823) 7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7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39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4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7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; 7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7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38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29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адрес электронной почты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: </w:t>
      </w:r>
      <w:hyperlink r:id="rId15" w:tooltip="mailto:seversk-uio@gov70.ru" w:history="1">
        <w:r>
          <w:rPr>
            <w:rStyle w:val="922"/>
            <w:rFonts w:ascii="PT Astra Serif" w:hAnsi="PT Astra Serif" w:eastAsia="PT Astra Serif" w:cs="PT Astra Serif"/>
            <w:color w:val="auto"/>
            <w:sz w:val="24"/>
            <w:szCs w:val="24"/>
            <w:u w:val="none"/>
          </w:rPr>
          <w:t xml:space="preserve">seversk-uio@gov70.ru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2)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 базе многофункционального центра при наличии соглашения о взаимодействии, заключенного между Администрацией ЗАТО Северск и Отделом Областного государственного казенного учреждения «Томский областной многофункциональный центр по предоставлению государс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венных и муниципальных услуг» по ЗАТО Северск (далее - многофункциональный центр) в порядке, утвержденном постановлением Правительства Российской Федерации от 27 сентября 2011 г. № 797 «О взаимодействии между многофункциональными центрами предоставления 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 (далее - соглашение о взаимоде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йствии):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контактные телефоны: 8 (800) 350 08 50; 8 (3822) 602 999;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официальный сайт многофункционального центра https://md.tomsk.ru;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3) по телефонам УИО Администрации ЗАТО Северск или многофункционального центра;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4) письменно почтовой связью, посредством электронной почты;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5) посредством размещения в открытой и доступной форме информации: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а) в федеральной государственной информационной системе «Единый портал государственных и муниципальных услуг (функций)» (https://www.gosuslugi.ru) (далее - ЕПГУ);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б) на официальном сайте Администрации ЗАТО Северск (https://зато-северск.рф);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6) посредством размещения информации на информационных стендах УИО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Администрацией ЗАТО Северск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 или многофункционального центра.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5. Информирование осуществляется по вопросам, касающимся: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1) способов подачи заявления о предоставлении муниципальной услуги;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2) адресов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УИО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и многофункционального центра, обращение в которые необходимо для предоставления муниципальной услуги;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3) справочной информации о режиме работы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УИО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                 и многофункционального центра;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4) документов, необходимых для предоставления муниципальной услуги;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5) порядка и сроков предоставления муниципальной услуги;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6) порядка получения сведений о ходе рассмотрения запроса о предоставлении муниципальной услуги и о результатах предоставления муниципальной услуги;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7) предоставления услуг, которые являются необходимыми и обязательными для предоставления муниципальной услуги;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8) порядка досудебного (внесудебного) обжалования действий (бездействия) дол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жностных лиц и принимаемых ими решений при предоставлении муниципальной услуги.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осуществляется бесплатно.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6. При устном (лично или по телефону) обращении Заявителя должностное лицо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УИО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, работник многофункционального центра, осуществляющий консультирование, подробно и в вежливой (корректной) форме информирует их по интересу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ющим вопросам указанным в пункте 5 Административного регламента.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Ответ на телефонный звонок должен начинаться с информации о наименовании органа, в который позвонил Заявитель, фамилии, имени, отчества (последнее - при наличии) и должности специалиста, принявшего телефонный звонок.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Если должностное лицо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УИО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или работник многофункционального центра не может самостоятельно дать ответ, телефонный звонок должен быть переадресован (переведен) на другое должностное лицо или же обратившемуся лицу должен быть сообщен телефонный н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омер, по которому можно будет получить необходимую информацию.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Если подготовка ответа требует продолжительного времени, Заявителю предлагается один из следующих вариантов дальнейших действий: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1) изложить обращение в письменной форме;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2) назначить время для консультации.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Должностное лицо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УИО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или работник многофункционального центра не вправе осуществлять информирование, выходящее                       за рамки стандартных процедур и условий предоставления муниципальной услуги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и влияющее прямо или косвенно на принимаемое решение.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Продолжительность информирования по телефону не должна превышать 10 минут.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Информирование осуществляется в соответствии с графиком приема граждан.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7. По письменному обращению должностное лицо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УИО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, ответственное за предоставление муниципальной услуги, подробно в письменной форме разъясняет гражданину сведения по вопросам, указанным в пункте 5 Административного регламента, и направляет их в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письменном виде в течение 7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календарных дней с даты регистрации обращения.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8. Доступ к информации в ЕПГУ о сроках и порядке предоставления муниципальной услуги осуществляется без выполнения Заявителем каких-либо требований, в том числе                           без использования программного обеспечения, установка которого на те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                             или авторизацию Заявителя или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предоставление им персональных данных.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 ЕПГУ размещаются сведения, предусмотренные Положением о федеральной государственной информационной системе «Федеральный реестр государственных                           и муниципальных услуг (функций)», утвержденным постановлением Правительства Россий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ской Федерации от 24 октября 2011 г. № 861.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9. На официальном сайте Администрации ЗАТО Северск, на информационных стендах в местах предоставления муниципальной услуги в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УИО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и в многофункциональном центре (при наличии соглашения о взаимодействии) размещается следующая справочная информация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: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1) о месте нахождения и графике работы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УИО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, ответственного за предоставление муниципальной услуги, а также многофункционального центра;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2) справочные телефоны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УИО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, ответственного                       за предоставление муниципальной услуги;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3) адрес официального сайта Администрации ЗАТО Северск, а также электронной почты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УИО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в информационно-телекоммуникационной сети «Интернет».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10. В местах ожидания, находящихся в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УИО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,                     на информационных стендах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предоставляются для ознакомления, образцы заполнения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запросов о предоставлении муниципальной услуги с указанием перечня документов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и (или) информации, необходимых для предоставления муниципальной услуги.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11. Размещение информации о порядке предоставления муниципальной услуги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на информационных стендах в помещении многофункционального центра осуществляется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в соответствии с соглашением о взаимодействии, с учетом требований к информиро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ванию, установленных Административным регламентом.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12. 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в личном кабинете, размещенном на официальном сайте и обеспечивающ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ем хранение ранее направленных в орган регистрации прав обращений (далее - личный кабинет) в ЕПГУ; в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УИО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Северск,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при обращении Заявителя лично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или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по телефону; в направленном посредством электронной почты либо простого почтово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го отправления письменном ответе.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outlineLvl w:val="1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II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. СТАНДАРТ ПРЕДОСТАВЛЕНИЯ МУНИЦИПАЛЬНОЙ УСЛУГИ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outlineLvl w:val="1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outlineLvl w:val="2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Наименование муниципальной услуги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outlineLvl w:val="2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left="0"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3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 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униципальная услуга: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Предоставление информации об объектах недвижимого имущества, находящихся в муниципальной собственности и предназначенных для сдачи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в аренду»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outlineLvl w:val="2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Наименование органа, предоставляющего муниципальную услугу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right="-285" w:firstLine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left="0"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14. Муниципальная услуга предоставляется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Администрацией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Северск.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Непосредственным исполнителем муниципальной услуги явля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тся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УИО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(далее - Уполномоченный орган).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При наличии соглашения о взаимодействии муниципальная услуга предоставляется на базе многофункционального центра.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15. При предоставлении муниципальной услуги Уполномоченный орган использует инфраструктуру взаимодействия информационных систем, в том числе государственных информационных систем, включая ЕПГУ.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ри предоставлении муниципальной услуги Уполномоченному органу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outlineLvl w:val="2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Результат предоставления муниципальной услуги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outlineLvl w:val="2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bookmarkStart w:id="4" w:name="P153"/>
      <w:r>
        <w:rPr>
          <w:rFonts w:ascii="PT Astra Serif" w:hAnsi="PT Astra Serif" w:eastAsia="PT Astra Serif" w:cs="PT Astra Serif"/>
          <w:sz w:val="24"/>
          <w:szCs w:val="24"/>
        </w:rPr>
      </w:r>
      <w:bookmarkEnd w:id="4"/>
      <w:r>
        <w:rPr>
          <w:rFonts w:ascii="PT Astra Serif" w:hAnsi="PT Astra Serif" w:eastAsia="PT Astra Serif" w:cs="PT Astra Serif"/>
          <w:sz w:val="24"/>
          <w:szCs w:val="24"/>
        </w:rPr>
        <w:t xml:space="preserve">1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6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 Результатом предоставления муниципальной услуги является: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left="0"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1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)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решение о предоставлении информации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 объектах недвижимого имущества, находящихся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 муниципальной собственности и предназначенных для сдачи в аренду (далее – Информация)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left="0"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2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)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Решение об отказе в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предоставлении Информации.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left="0"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17. Документом, содержащим решение, является уведомление о принятом решении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по заявлению о предоставлении муниципальной услуги (форма уведомления представлена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 приложении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1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к Административному регламенту). 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left="0"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Документ, содержащий решение, выдается (направляется) Заявителю способом указанным в заявлении: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left="0"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1) лично на бумажном носителе в виде распечатанного экземпляра электронного документа в Уполномоченном органе либо в многофункциональном центре;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left="0"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2) в форме электронного документа, направленного в личный кабинет в ЕПГУ;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left="0"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3) по почтовому и (или) электронному адресу, указанному в заявлении.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left="0"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 случае самостоятельного просмотра Заявителем необходимой Информации, размещенной в свободном доступе на о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фициальном сайте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государственной информационной системы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Торги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 (далее – ГИС Торги)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 в информационно-телекоммуникационной сети «Интернет»: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</w:r>
      <w:hyperlink r:id="rId16" w:tooltip="https://torgi.gov.ru/new/publicв," w:history="1"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highlight w:val="none"/>
            <w:u w:val="none"/>
          </w:rPr>
          <w:t xml:space="preserve">https://torgi.gov.ru/new/public</w:t>
        </w:r>
        <w:r>
          <w:rPr>
            <w:rStyle w:val="922"/>
            <w:rFonts w:ascii="PT Astra Serif" w:hAnsi="PT Astra Serif" w:eastAsia="PT Astra Serif" w:cs="PT Astra Serif"/>
            <w:color w:val="000000" w:themeColor="text1"/>
            <w:u w:val="none"/>
          </w:rPr>
        </w:r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highlight w:val="none"/>
            <w:u w:val="none"/>
          </w:rPr>
        </w:r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u w:val="none"/>
          </w:rPr>
        </w:r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highlight w:val="none"/>
            <w:u w:val="none"/>
          </w:rPr>
          <w:t xml:space="preserve">в,</w:t>
        </w:r>
      </w:hyperlink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 либо на официальном сайте УИО Администрации ЗАТО Северск: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</w:r>
      <w:hyperlink r:id="rId17" w:tooltip="https://имущество.зато-северск.рф/munitsipalnoe-imuschestvo" w:history="1"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highlight w:val="none"/>
            <w:u w:val="none"/>
          </w:rPr>
          <w:t xml:space="preserve">https://имущество.зато-северск.рф/munitsipalnoe-imuschestvo</w:t>
        </w:r>
      </w:hyperlink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,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момент обращения Заявителя на сайты будет являться результатом пр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едоставления муниципальной услуги.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left="0"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18. 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 получении результатов предоставления муниципальной услуги 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не являющимся заявителем. В этом случае заявитель, являющийся законным представител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 несовершеннолетнего, в момент подачи заявления о предоставлении государственной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или муниципальной услуги указывает фамилию, имя, отчество (при наличии), сведения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 документе, удостоверяющем личность другого законного представителя несовершеннолетнего, уп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олномоченного на получение результатов предоставления соответствующей услуги в отношении несовершеннолетнего.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left="0"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если заявите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outlineLvl w:val="2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outlineLvl w:val="2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  <w:t xml:space="preserve">Срок предоставления муниципальной услуги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outlineLvl w:val="2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 w:firstLine="540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19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.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Срок предоставления муниципальной услуги по письменному заявлению составляет не более 7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календарных дней без учета дня регистрации заявления.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 w:firstLine="540"/>
        <w:jc w:val="both"/>
        <w:rPr>
          <w:rFonts w:ascii="PT Astra Serif" w:hAnsi="PT Astra Serif" w:cs="PT Astra Serif"/>
          <w:color w:val="000000" w:themeColor="text1"/>
          <w:sz w:val="24"/>
          <w:szCs w:val="24"/>
          <w:highlight w:val="none"/>
          <w:u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Предоставление муниципальной услуги посредством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ГИС Торги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 в информационно- телекоммуникационной сети «Интернет»: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</w:r>
      <w:hyperlink r:id="rId18" w:tooltip="https://torgi.gov.ru/new/publicв," w:history="1"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highlight w:val="none"/>
            <w:u w:val="none"/>
          </w:rPr>
          <w:t xml:space="preserve">https://torgi.gov.ru/new/public</w:t>
        </w:r>
        <w:r>
          <w:rPr>
            <w:rStyle w:val="922"/>
            <w:rFonts w:ascii="PT Astra Serif" w:hAnsi="PT Astra Serif" w:eastAsia="PT Astra Serif" w:cs="PT Astra Serif"/>
            <w:color w:val="000000" w:themeColor="text1"/>
            <w:u w:val="none"/>
          </w:rPr>
        </w:r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highlight w:val="none"/>
            <w:u w:val="none"/>
          </w:rPr>
        </w:r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u w:val="none"/>
          </w:rPr>
        </w:r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highlight w:val="none"/>
            <w:u w:val="none"/>
          </w:rPr>
          <w:t xml:space="preserve">в,</w:t>
        </w:r>
      </w:hyperlink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 либо через официальный сайт УИО Администрации ЗАТО Северск: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</w:r>
      <w:hyperlink r:id="rId19" w:tooltip="https://имущество.зато-северск.рф/munitsipalnoe-imuschestvo" w:history="1"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highlight w:val="none"/>
            <w:u w:val="none"/>
          </w:rPr>
          <w:t xml:space="preserve">https://имущество.зато-северск.рф/munitsipalnoe-imuschestvo</w:t>
        </w:r>
      </w:hyperlink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,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осуществляется в круглосуточном режиме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без ограничения во времени.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none"/>
          <w:u w:val="none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outlineLvl w:val="2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outlineLvl w:val="2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  <w:t xml:space="preserve">Исчерпывающий перечень документов, необходимых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  <w:t xml:space="preserve">в соответствии с законодательными или иными нормативными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  <w:t xml:space="preserve">правовыми актами для предоставления муниципальной услуги,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  <w:t xml:space="preserve">с разделением на документы и информацию, которые заявитель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  <w:t xml:space="preserve">должен представить самостоятельно, и документы, которые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Заявитель вправе представить по собственной инициативе,</w:t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так как они подлежат представлению в рамках</w:t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межведомственного информационного взаимодействия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left="0" w:right="-285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bookmarkStart w:id="6" w:name="P184"/>
      <w:r>
        <w:rPr>
          <w:rFonts w:ascii="PT Astra Serif" w:hAnsi="PT Astra Serif" w:eastAsia="PT Astra Serif" w:cs="PT Astra Serif"/>
          <w:sz w:val="24"/>
          <w:szCs w:val="24"/>
        </w:rPr>
      </w:r>
      <w:bookmarkEnd w:id="6"/>
      <w:r>
        <w:rPr>
          <w:rFonts w:ascii="PT Astra Serif" w:hAnsi="PT Astra Serif" w:eastAsia="PT Astra Serif" w:cs="PT Astra Serif"/>
          <w:sz w:val="24"/>
          <w:szCs w:val="24"/>
        </w:rPr>
        <w:t xml:space="preserve">20. 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Перечень документов, необходимых для предоставления муниципальной услуги, представляемых Заявителем самостоятельно: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1)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заявление по форме, представленной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 приложении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2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Административному регл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аменту;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2) в случае обращения с заявлением о предоставлении муниципальной уструги иностранного физического или юридического лица,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заверенный в установленном Российской Федерацией порядке перевод представляемых документов на русский язык.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21. 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не предусмотрены.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u w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 личной инициативе Заявитель может получить Информацию без предоставления каких-либо документов посредством самостоятельного ее просмотра в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ГИС Торги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 в информационно-телекоммуникационной сети «Интернет»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u w:val="none"/>
        </w:rPr>
        <w:t xml:space="preserve">: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u w:val="none"/>
        </w:rPr>
      </w:r>
      <w:hyperlink r:id="rId20" w:tooltip="https://torgi.gov.ru/new/publicв," w:history="1">
        <w:r>
          <w:rPr>
            <w:rStyle w:val="922"/>
            <w:rFonts w:ascii="Times New Roman" w:hAnsi="Times New Roman" w:eastAsia="Times New Roman" w:cs="Times New Roman"/>
            <w:color w:val="000000" w:themeColor="text1"/>
            <w:sz w:val="24"/>
            <w:szCs w:val="24"/>
            <w:highlight w:val="none"/>
            <w:u w:val="none"/>
          </w:rPr>
          <w:t xml:space="preserve">https://torgi.gov.ru/new/public</w:t>
        </w:r>
        <w:r>
          <w:rPr>
            <w:rStyle w:val="922"/>
            <w:color w:val="000000" w:themeColor="text1"/>
            <w:highlight w:val="none"/>
            <w:u w:val="none"/>
          </w:rPr>
        </w:r>
        <w:r>
          <w:rPr>
            <w:rStyle w:val="922"/>
            <w:rFonts w:ascii="Times New Roman" w:hAnsi="Times New Roman" w:eastAsia="Times New Roman" w:cs="Times New Roman"/>
            <w:color w:val="000000" w:themeColor="text1"/>
            <w:sz w:val="24"/>
            <w:szCs w:val="24"/>
            <w:highlight w:val="none"/>
            <w:u w:val="none"/>
          </w:rPr>
        </w:r>
        <w:r>
          <w:rPr>
            <w:rStyle w:val="922"/>
            <w:rFonts w:ascii="Times New Roman" w:hAnsi="Times New Roman" w:cs="Times New Roman"/>
            <w:color w:val="000000" w:themeColor="text1"/>
            <w:sz w:val="24"/>
            <w:szCs w:val="24"/>
            <w:highlight w:val="none"/>
            <w:u w:val="none"/>
          </w:rPr>
        </w:r>
        <w:r>
          <w:rPr>
            <w:rStyle w:val="922"/>
            <w:rFonts w:ascii="Times New Roman" w:hAnsi="Times New Roman" w:eastAsia="Times New Roman" w:cs="Times New Roman"/>
            <w:color w:val="000000" w:themeColor="text1"/>
            <w:sz w:val="24"/>
            <w:szCs w:val="24"/>
            <w:highlight w:val="none"/>
            <w:u w:val="none"/>
          </w:rPr>
          <w:t xml:space="preserve">в,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u w:val="none"/>
        </w:rPr>
        <w:t xml:space="preserve"> либо на официальном сайте УИО Администрации ЗАТО Северск: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u w:val="none"/>
        </w:rPr>
      </w:r>
      <w:hyperlink r:id="rId21" w:tooltip="https://имущество.зато-северск.рф/munitsipalnoe-imuschestvo" w:history="1">
        <w:r>
          <w:rPr>
            <w:rStyle w:val="922"/>
            <w:rFonts w:ascii="Times New Roman" w:hAnsi="Times New Roman" w:eastAsia="Times New Roman" w:cs="Times New Roman"/>
            <w:color w:val="000000" w:themeColor="text1"/>
            <w:sz w:val="24"/>
            <w:szCs w:val="24"/>
            <w:highlight w:val="none"/>
            <w:u w:val="none"/>
          </w:rPr>
          <w:t xml:space="preserve">https://имущество.зато-северск.рф/munitsipalnoe-imuschestvo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u w:val="none"/>
        </w:rPr>
        <w:t xml:space="preserve">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u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u w:val="none"/>
        </w:rPr>
      </w:r>
    </w:p>
    <w:p>
      <w:pPr>
        <w:spacing w:before="0" w:beforeAutospacing="0" w:after="0" w:afterAutospacing="0" w:line="283" w:lineRule="atLeast"/>
        <w:ind w:left="0" w:right="-284" w:firstLine="72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22. Должностные лица Уполномоченного органа и многофункционального центра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не вправе требовать от Заявителя: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72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) представления документов и предоставления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государственных и муни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ципальных услуг;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72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) представления документов и предоставления информации, которые находятся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едомственных государственным органам или органам местного самоуправления организаций, участвующих в предоставлении муниципальной услуги;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72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3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) представления на бумажном носителе документов и предоставления информации, электронные образы которых ранее были заверены в соответствии с законодательством Российской Федерации, за исключением случаев, когда нанесение отметок на такие документы либо их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изъятие является необходимым условием предоставления муниципальной услуги, и иных случаев, установленных федеральными законами;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72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4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) представления документов и предоставления информации, отсутствие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 (или) недостоверность которых не указывались при первоначальном отказе в приеме документов, необходимых для предоставления муниципальной услуги,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либо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 предоставлении муниципальной услуги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за исключением следующих случаев: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72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72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б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) наличие ошибок в заявлении о предоставлении муниципальной услуги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ченных в представленный ранее комплект документов;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72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в) 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720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г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) выявление документально подтвержденного факта (признаков) ошибочного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или противоправного действия (бездействия) должностного лица Уполномоченного органа, служащего, работника многофункционального центра, работника организации, привлеченной многофункциона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ьным центром, при первоначальном отказе в приеме документов, необходимых для предоставления муниципальной услуги,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либо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 предоставлении муниципальной услуги, о чем в письменном виде за подписью руководителя Уполномоченного органа, руководителя многофункцио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ального центра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 первоначальном отказе в приеме документов, необходимых для предоставления муниципальной услуги, либо руководителя организации, привлеченной многофункциональным центром, уведомляется заявитель, а также приносятся извинения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 доставленные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неудобства.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spacing w:before="0" w:beforeAutospacing="0" w:after="0" w:afterAutospacing="0" w:line="283" w:lineRule="atLeast"/>
        <w:ind w:left="0" w:right="-284" w:firstLine="72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23. Заявление и документы, необходимые для предоставления муниципальной услуги, могут быть: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)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вручены лично (на приеме) в Уполномоченном органе или в многофункциональном центре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720"/>
        <w:jc w:val="both"/>
        <w:rPr>
          <w:rFonts w:ascii="PT Astra Serif" w:hAnsi="PT Astra Serif" w:cs="PT Astra Serif"/>
          <w:sz w:val="24"/>
          <w:szCs w:val="24"/>
          <w:highlight w:val="green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При подаче заявления непосредственно в Уполномоченном органе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или многофункциональном центре обеспечивается изготовление копий документов, представленных Заявителем, в момент принятия заявления. После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изготовления копий документов подлинники возвращаются Заявителю. </w:t>
      </w:r>
      <w:r>
        <w:rPr>
          <w:rFonts w:ascii="PT Astra Serif" w:hAnsi="PT Astra Serif" w:cs="PT Astra Serif"/>
          <w:sz w:val="24"/>
          <w:szCs w:val="24"/>
          <w:highlight w:val="green"/>
        </w:rPr>
      </w:r>
      <w:r>
        <w:rPr>
          <w:rFonts w:ascii="PT Astra Serif" w:hAnsi="PT Astra Serif" w:cs="PT Astra Serif"/>
          <w:sz w:val="24"/>
          <w:szCs w:val="24"/>
          <w:highlight w:val="green"/>
        </w:rPr>
      </w:r>
    </w:p>
    <w:p>
      <w:pPr>
        <w:spacing w:before="0" w:beforeAutospacing="0" w:after="0" w:afterAutospacing="0" w:line="283" w:lineRule="atLeast"/>
        <w:ind w:left="0" w:right="-284" w:firstLine="720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2) направлены почтовым отправлением;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spacing w:before="0" w:beforeAutospacing="0" w:after="0" w:afterAutospacing="0" w:line="283" w:lineRule="atLeast"/>
        <w:ind w:left="0" w:right="-284" w:firstLine="72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При направлении заявления заказным почтовым отправление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 с уведомлением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 вручении прилагаемые копии документов должны быть заверены в соответствии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 законодательством России;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720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3) направлены в электронной форме путем заполнения формы заявления через личный кабинет в ЕПГУ. 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spacing w:before="0" w:beforeAutospacing="0" w:after="0" w:afterAutospacing="0" w:line="283" w:lineRule="atLeast"/>
        <w:ind w:left="0" w:right="-284" w:firstLine="720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Для формирования заявления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в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электронной форме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необходимо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авторизоваться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ЕПГУ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spacing w:before="0" w:beforeAutospacing="0" w:after="0" w:afterAutospacing="0" w:line="283" w:lineRule="atLeast"/>
        <w:ind w:left="0" w:right="-284" w:firstLine="720"/>
        <w:jc w:val="both"/>
        <w:rPr>
          <w:rFonts w:ascii="PT Astra Serif" w:hAnsi="PT Astra Serif" w:cs="PT Astra Serif"/>
          <w:color w:val="000000" w:themeColor="text1"/>
          <w:sz w:val="24"/>
          <w:szCs w:val="24"/>
          <w:highlight w:val="yellow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В случае направления заявления посредством ЕПГУ,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его формирование осуществляется посредством заполнения интерактивной формы на платформе государственных сервисов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без необходимости дополнительной подачи заявления в какой-либо иной форме,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сведения из документа, удостоверяющего личность Заявителя, формируются при подтверждении учетной записи в Единой системе идентификации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 аутентификации в инфраструктуре, обеспечивающе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 (далее - ЕСИА), из состава соответствующих данных указанной учетной записи и могут быть проверены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путем направления запроса с использованием Единой системы межведомственного электронного взаимодействия (далее - СМЭВ).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yellow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yellow"/>
        </w:rPr>
      </w:r>
    </w:p>
    <w:p>
      <w:pPr>
        <w:spacing w:before="0" w:beforeAutospacing="0" w:after="0" w:afterAutospacing="0" w:line="283" w:lineRule="atLeast"/>
        <w:ind w:left="0" w:right="-284" w:firstLine="72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Заполненное заявление о предоставлении муниципальной услуги отправляется Заявителем вместе с прикрепленными электронными образцами документов, необходимыми для предоставления муниципальной услуги.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72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Электронные документы представляются в следующих форматах: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753"/>
        <w:numPr>
          <w:numId w:val="10"/>
          <w:ilvl w:val="0"/>
        </w:numPr>
        <w:spacing w:before="0" w:beforeAutospacing="0" w:after="0" w:afterAutospacing="0" w:line="283" w:lineRule="atLeast"/>
        <w:ind w:left="0" w:right="-284" w:firstLine="72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xml - для формализованных документов;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753"/>
        <w:numPr>
          <w:numId w:val="10"/>
          <w:ilvl w:val="0"/>
        </w:numPr>
        <w:spacing w:before="0" w:beforeAutospacing="0" w:after="0" w:afterAutospacing="0" w:line="283" w:lineRule="atLeast"/>
        <w:ind w:left="0" w:right="-284" w:firstLine="72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doc, docx, odt - для документов с текстовым содержанием, не включающим формулы;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753"/>
        <w:numPr>
          <w:numId w:val="10"/>
          <w:ilvl w:val="0"/>
        </w:numPr>
        <w:spacing w:before="0" w:beforeAutospacing="0" w:after="0" w:afterAutospacing="0" w:line="283" w:lineRule="atLeast"/>
        <w:ind w:left="0" w:right="-284" w:firstLine="72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xls, xlsx, ods - для документов, содержащих расчеты;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753"/>
        <w:numPr>
          <w:numId w:val="10"/>
          <w:ilvl w:val="0"/>
        </w:numPr>
        <w:spacing w:before="0" w:beforeAutospacing="0" w:after="0" w:afterAutospacing="0" w:line="283" w:lineRule="atLeast"/>
        <w:ind w:left="0" w:right="-284" w:firstLine="72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pdf, jpg, jpeg - для документов с текстовым содержанием, в том числе включающих формулы и (или) графические изображения, а также документов с графическим содержанием.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72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опускается формирование электронного документа путем сканирования оригинала документа (использование копий не допускается), которое осуществляется с сохранением ориентации оригинала документа в разрешении 300 - 500 dpi (масштаб 1:1),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всех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аутентичных призн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аков подлинности, а именно: графической подписи лица, печати, углового штампа бланка, с использованием следующих режимов: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«черно-белый» (при отсутствии в документе графических изображений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 (или) цветного текста);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«оттенки серого» (при наличии в документе графических изображений, отличных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от цветного графического изображения);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«цветной» или «режим полной цветопередачи» (при наличии в документе цветных графических изображений либо цветного текста).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0"/>
        <w:jc w:val="both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Количество файлов должно соответствовать количеству документов, каждый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из которых содержит текстовую и (или) графическую информацию.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spacing w:before="0" w:beforeAutospacing="0" w:after="0" w:afterAutospacing="0" w:line="283" w:lineRule="atLeast"/>
        <w:ind w:left="709" w:right="-284" w:hanging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Электронные документы должны обеспечивать: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возможность идентифицировать документ и количество листов в документе;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-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переходы по оглавлению и (или) к содержащимся в тексте рисункам и таблицам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в документах, содержащих структурированные по частям, главам, разделам (подразделам) данные и закладки.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Документы, подлежащие представлению в форматах xls, xlsx или ods, формируются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в виде отдельного электронного документа.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spacing w:before="0" w:beforeAutospacing="0" w:after="0" w:afterAutospacing="0" w:line="283" w:lineRule="atLeast"/>
        <w:ind w:left="709" w:right="-284" w:hanging="360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left="709" w:right="-284" w:hanging="360"/>
        <w:jc w:val="center"/>
        <w:rPr>
          <w:rFonts w:ascii="PT Astra Serif" w:hAnsi="PT Astra Serif" w:cs="PT Astra Serif"/>
          <w:b/>
          <w:bCs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  <w:t xml:space="preserve">Исчерпывающий перечень оснований для отказа в приеме</w:t>
      </w:r>
      <w:r>
        <w:rPr>
          <w:rFonts w:ascii="PT Astra Serif" w:hAnsi="PT Astra Serif" w:cs="PT Astra Serif"/>
          <w:b/>
          <w:bCs/>
        </w:rPr>
      </w:r>
      <w:r>
        <w:rPr>
          <w:rFonts w:ascii="PT Astra Serif" w:hAnsi="PT Astra Serif" w:cs="PT Astra Serif"/>
          <w:b/>
          <w:bCs/>
        </w:rPr>
      </w:r>
    </w:p>
    <w:p>
      <w:pPr>
        <w:pStyle w:val="921"/>
        <w:spacing w:before="0" w:beforeAutospacing="0" w:after="0" w:afterAutospacing="0" w:line="283" w:lineRule="atLeast"/>
        <w:ind w:left="709" w:right="-284" w:hanging="360"/>
        <w:jc w:val="center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  <w:t xml:space="preserve">документов, необходимых для предоставления услуги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left="709" w:right="-284" w:hanging="360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24. Основания для отказа в приеме документов, необходимых для предоставления муниципальной услуги: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1)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представленные документы или сведения утратили силу на момент обращения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за муниципальной услугой (документ, удостоверяющий личность; документ, удостоверяющий полномочия представителя заявителя, в случае обращения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за предоставлением услуги указанным лицом);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2) представленные документы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не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поддаются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прочтению,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содержат подчистки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и исправления текста, не заверены в порядке, установленном законодательством Российской Федерации;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3) документы содержат повреждения, наличие которых не позволяет в полном объеме использовать информацию и сведения, содержащиеся в них для предоставления муниципальной услуги;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4) некорректно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(с нарушением установленных требований)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заполнены поля в форме заявления о предоставлении муниципальной услуги, в том числе в интерактивной форме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 ЕПГУ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или ГИС Торги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5) заявления о предоставлении муниципальной услуги и документов, необходимых для ее предоставления в электронной форме подается с нарушением установленных требований;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tabs>
          <w:tab w:val="left" w:pos="709" w:leader="none"/>
        </w:tabs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6) представление неполного комплекта документов, необходимых для предоставления муниципальной услуги, указанных в пункте 20 Административного регламента;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7) несоблюдение установленных статьей 11 Федерального закона от 6 апреля 2011 года № 63-ФЗ «Об электронной подписи» условий признания действительности усиленной квалифицированной электронной подписи;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21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8) заявление о предоставлении муниципальной услуги содержит ненормативную лексику, оскорбительные высказывания, угрозы жизни, здоровью и имуществу специалистов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оказывающих муниципальную услугу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, а также членов их семей.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Отказ в приеме документов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не препятствует повторному обращению Заявителя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 получением муниципальной услуги.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Форма </w:t>
      </w:r>
      <w:hyperlink w:tooltip="#P2544" w:anchor="P2544" w:history="1">
        <w:r>
          <w:rPr>
            <w:rFonts w:ascii="PT Astra Serif" w:hAnsi="PT Astra Serif" w:eastAsia="PT Astra Serif" w:cs="PT Astra Serif"/>
            <w:sz w:val="24"/>
            <w:szCs w:val="24"/>
          </w:rPr>
          <w:t xml:space="preserve">уведомления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 об отказе в приеме документов, необходимых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для предоставления муниципальной услуги, приведена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 приложении 3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cyan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к Административному регламенту.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left="0" w:right="-285" w:firstLine="0"/>
        <w:jc w:val="center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  <w:t xml:space="preserve">Исчерпывающий перечень оснований для приостановления предоставления муниципальной услуги или отказа в предоставлении муниципальной услуги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left="0" w:right="-285" w:firstLine="0"/>
        <w:jc w:val="center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left="0" w:right="-285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25. Основания для приостановления предоставления муниципальной услуги отсутствуют.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left="0"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26. Решение об отказе в предоставлении муниципальной услуги принимается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 в случае, если Заявителем запрошена Информация, не относящаяся 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объектам недвижимого имущества, находящихся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 муниципальной собственности и предназначенных для сдачи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в аренду,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либо об объектах, которые расположены не на территории ЗАТО Северск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27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 Услуги, необходимые и обязательные для предоставления муниципальной услуги, отсутствуют.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center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Размер платы, взимаемой с Заявителя при предоставлении муниципальной услуги,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ции, нормативными правовыми актами субъектов Российской Федерации, муниципальными правовыми актами</w:t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28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 Предоставление муниципальной услуги осуществляется бесплатно.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center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Максимальный срок ожидания в очереди при подаче заявления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орган, предос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тавляющий муниципальную услугу, или многофункциональный центр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left="0"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29. 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услуги, в случае обращения Заявителя непосредственно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 Уполномоченный орган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или многофункциональный центр, составляет 15 минут.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left="0"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center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Срок регистрации заявления </w:t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center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о предоставлении муниципальной услуги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left="0"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bookmarkStart w:id="11" w:name="P280"/>
      <w:r>
        <w:rPr>
          <w:rFonts w:ascii="PT Astra Serif" w:hAnsi="PT Astra Serif" w:eastAsia="PT Astra Serif" w:cs="PT Astra Serif"/>
          <w:sz w:val="24"/>
          <w:szCs w:val="24"/>
        </w:rPr>
      </w:r>
      <w:bookmarkEnd w:id="11"/>
      <w:r>
        <w:rPr>
          <w:rFonts w:ascii="PT Astra Serif" w:hAnsi="PT Astra Serif" w:eastAsia="PT Astra Serif" w:cs="PT Astra Serif"/>
          <w:sz w:val="24"/>
          <w:szCs w:val="24"/>
        </w:rPr>
        <w:t xml:space="preserve">30. Регистрация заявления о предоставлении 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униципальной услуги производится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 день его поступления или на следующий рабочий день. Датой получения заявления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 почте в письменной форме (в форме электронного документа) является дата его регистрации в Уполномоченном органе, многофункциональном центре.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Заявление о предоставлении муниципальной услуги, поданное с использованием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ЕПГУ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регистрируется в автоматическом режиме в день его подачи.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color w:val="000000" w:themeColor="text1"/>
          <w:sz w:val="24"/>
          <w:szCs w:val="24"/>
          <w:u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При получении результата услуги посредством самостоятельного просмотра Информации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ГИС Торги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 в информационно- телекоммуникационной сети «Интернет»: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hyperlink r:id="rId22" w:tooltip="https://torgi.gov.ru/new/publicв," w:history="1"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highlight w:val="none"/>
            <w:u w:val="none"/>
          </w:rPr>
          <w:t xml:space="preserve">https://torgi.gov.ru/new/public</w:t>
        </w:r>
        <w:r>
          <w:rPr>
            <w:rStyle w:val="922"/>
            <w:rFonts w:ascii="PT Astra Serif" w:hAnsi="PT Astra Serif" w:eastAsia="PT Astra Serif" w:cs="PT Astra Serif"/>
            <w:color w:val="000000" w:themeColor="text1"/>
            <w:u w:val="none"/>
          </w:rPr>
        </w:r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highlight w:val="none"/>
            <w:u w:val="none"/>
          </w:rPr>
        </w:r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u w:val="none"/>
          </w:rPr>
        </w:r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highlight w:val="none"/>
            <w:u w:val="none"/>
          </w:rPr>
          <w:t xml:space="preserve">в,</w:t>
        </w:r>
      </w:hyperlink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 либо на официальном сайте УИО Администрации ЗАТО Северск: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</w:r>
      <w:hyperlink r:id="rId23" w:tooltip="https://имущество.зато-северск.рф/munitsipalnoe-imuschestvo" w:history="1"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highlight w:val="none"/>
            <w:u w:val="none"/>
          </w:rPr>
          <w:t xml:space="preserve">https://имущество.зато-северск.рф/munitsipalnoe-imuschestvo</w:t>
        </w:r>
      </w:hyperlink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 регистрация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заявления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yellow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о предоставлении муниципальной услуги не предусматривается.</w:t>
      </w:r>
      <w:r>
        <w:rPr>
          <w:rFonts w:ascii="PT Astra Serif" w:hAnsi="PT Astra Serif" w:cs="PT Astra Serif"/>
          <w:color w:val="000000" w:themeColor="text1"/>
          <w:sz w:val="24"/>
          <w:szCs w:val="24"/>
          <w:u w:val="non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u w:val="none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При личном обращении Заявителя в Уполномоченный орган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или многофункциональный центр и выявлении оснований для отказа в приеме документов, необходимых для предоставления муниципальной услуги, указанных в </w:t>
      </w:r>
      <w:hyperlink w:tooltip="#P238" w:anchor="P238" w:history="1">
        <w:r>
          <w:rPr>
            <w:rFonts w:ascii="PT Astra Serif" w:hAnsi="PT Astra Serif" w:eastAsia="PT Astra Serif" w:cs="PT Astra Serif"/>
            <w:sz w:val="24"/>
            <w:szCs w:val="24"/>
          </w:rPr>
          <w:t xml:space="preserve">пункте 2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4 Адми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нистративного регламента, специалисты Уполномоченного органа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 многофункционального центра, отвечающие за прием заявлений о предоставлении муниципальной услуги, объясняют содержание выявленных недостатков, предлагают принять меры по их устранению на месте.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 невозможности устранить недостатки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 месте возвращают Заявителю заявление и представленные ими документы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без регистрации, при этом разъясняют, как получить муниципальную услугу самостоятельно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без предоставления каких-либо документов в соответствии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с пунктом 3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7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дминистративного регламента,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 в случае требования Заявителем предоставления письменного решения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отказе в приеме документов регистрация заявления о предоставлении муниципальной услуги производится в день его поступления и не позднее следующего за днем поступления заявления и документов, необходимых для предоставления муниципальной услуги, рабочего дня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Заявителю направляется мотивированное </w:t>
      </w:r>
      <w:hyperlink w:tooltip="#P2544" w:anchor="P2544" w:history="1">
        <w:r>
          <w:rPr>
            <w:rFonts w:ascii="PT Astra Serif" w:hAnsi="PT Astra Serif" w:eastAsia="PT Astra Serif" w:cs="PT Astra Serif"/>
            <w:sz w:val="24"/>
            <w:szCs w:val="24"/>
          </w:rPr>
          <w:t xml:space="preserve">уведомление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 об отказе в приеме документов, необходимых для предоставления муниципальной услуги, по форме, приведенной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приложении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3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 Административному регламенту, способом, указанным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 заявлении,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 обязательным разъяснением права обжалования принятого решения.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center"/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  <w:t xml:space="preserve">Т</w:t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  <w:t xml:space="preserve">ребования к помещениям, в которых предоставляются государственные</w:t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center"/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  <w:t xml:space="preserve"> и муниципальные услуги, к залу ожидания, местам для заполнения запросов</w:t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center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  <w:t xml:space="preserve">о предоставлении государственной или муниципальной услуги, информационным стендам с образцами их заполнения и перечнем</w:t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  <w:t xml:space="preserve">документов и (или) информации, необходимых для предоставления каждой государственной или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</w:t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  <w:t xml:space="preserve">е инвалидов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center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31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. Местоположение административных зданий, в которых осуществляют прием заявлений и документов, необходимых для предоставления муниципальной услуги, а также выдачу результатов предоставления муниципальной услуги, должно обеспечивать удобство для граждан с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точки зрения пешеходной доступности от остановок общественного транспорта.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За пользование стоянкой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(парковкой) с заявителей плата не взимается.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Д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ке, установленном Правительством Российской Федерации, и транспортных средств, перевозящих таких инвалидов и (или) детей-инвалидов.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Центральный вход в здание Уполномоченного органа должен быть оборудован информационной табличкой (вывеской), содержащей информацию: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1) о наименовании Уполномоченного органа;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2) о местонахождении и юридическом адресе Уполномоченного органа;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3) о режиме работы Уполномоченного органа.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помещении для предоставления муниципальной услуги на видном месте размещаются схемы расположения средств пожаротушения и путей эвакуации заявителей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 работников.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Помещение для предоставления муниципальной услуги оборудуется доступными местами общественного пользования, информационными стендами, стульями.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На информационном стенде, расположенном в непосредственной близости                                  от помещения, где предоставляется муниципальная услуга, размещается следующая информация: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а) нормативные правовые акты, регулирующие порядок предоставления муниципальной услуги;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б) текст настоящего Административного регламента с приложениями;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в) перечень лиц, имеющих право на получение муниципальной услуги;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г) образцы заполнения заявлений (обращений) на предоставление муниципальной услуги, с перечнем документов и (или) информации, необходимых для предоставления муниципальной услуги;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д) перечень оснований для отказа в приеме документов;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е) перечень оснований для отказа в предоставлении муниципальной услуги;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ж) порядок обжалования решений и действий (бездействия) органа, предоставляющего муниципальную услугу, а также его должностных лиц, муниципальных служащих.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Места приема заявителей оборудуются информационными табличками (вывесками)                   с указанием: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номера кабинета и наименования отдела;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фамилии, имени и отчества (последнее - при наличии), должности ответственного лица за прием документов;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графика приема заявителей.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Помещения, в которых предоставляется муниципальная услуга, должны соответствовать санитарно-эпидемиологическим правилам и нормативам.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Помещения, в которых предоставляется муниципальная услуга, оснащаются: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противопожарной системой и средствами пожаротушения;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системой оповещения о возникновении чрезвычайной ситуации;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средствами оказания первой медицинской помощи;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туалетными комнатами для посетителей.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При предоставлении муниципальной услуги инвалидам обеспечиваются: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возможность беспрепятственного доступа к объекту (зданию, помещению), в котором предоставляется муниципальная услуга;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озможность самостоятельно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го передвижения по территории, на которой расположены здания и помещения, в которых предоставляется муниципальная услуга,                          а также входа в такие объекты и выхода из них, посадки в транспортное средство и высадки из него, в том числе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 с использованием кресла-коляски;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сопровождение инвалидов, имеющих стойкие расстройства функций зрения                         и самостоятельного передвижения;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адлежащее размещен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ие оборудования и носителей информации, необходимых для обеспечения беспрепятственного доступа инвалидов к зданиям и помещениям, в которых предоставляется муниципальная услуга, и к муниципальной услуге с учетом ограничений                   их жизнедеятель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ности;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допуск сурдопереводчика и тифлосурдопереводчика;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допуск собаки-проводника при наличии документа, подтверждающего ее специальное обучение, на объекты (здания, помещения), в которых предоставляется муниципальная услуга;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widowControl w:val="off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оказание инвалидам помощи в преодолении барьеров, мешающих получению ими муниципальной услуги наравне с другими лицами.</w:t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709"/>
        <w:jc w:val="center"/>
        <w:rPr>
          <w:rFonts w:ascii="PT Astra Serif" w:hAnsi="PT Astra Serif" w:cs="PT Astra Serif"/>
          <w:b/>
          <w:sz w:val="24"/>
          <w:szCs w:val="24"/>
        </w:rPr>
      </w:pP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Показатели доступности и качества муниципальной услуги</w:t>
      </w:r>
      <w:r>
        <w:rPr>
          <w:rFonts w:ascii="PT Astra Serif" w:hAnsi="PT Astra Serif" w:cs="PT Astra Serif"/>
          <w:b/>
          <w:sz w:val="24"/>
          <w:szCs w:val="24"/>
        </w:rPr>
      </w:r>
      <w:r>
        <w:rPr>
          <w:rFonts w:ascii="PT Astra Serif" w:hAnsi="PT Astra Serif" w:cs="PT Astra Serif"/>
          <w:b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32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Основными показателями доступности предоставления муниципальной услуги являются: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11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1) 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информационно-телекоммун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кационной сети «Интернет»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), средствах массовой информации;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1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2) возможность получения Заявителем уведомлений о предоставлении муниципальной услуги с помощью ЕПГУ;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1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3) возможность получения информации о ходе предоставления муниципальной услуги, в том числе с использованием информацио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нно-коммуникационных технологий;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1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4) наличие условий для беспрепятственного доступа инвалидов в соответствии                              с законодательством Российской Федерации о социальной защите инвалидов к месту предоставления муниципальной услуги.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».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33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Основными показателями качества предоставления муниципальной услуги являются: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1)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своевременность предоставления муниципальной услуги в соответствии                            со стандартом ее предоставления, установленным Административным регламентом;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2)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минимально возможное количество взаимодействий гражданина с должностными лицами, участвующими в предоставлении муниципальной услуги;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3)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отсутствие обоснованных жалоб на действия (бездействие) сотрудников                         и их некорректное (невнимательное) отношение к Заявителям;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4)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отсутствие нарушений установленных сроков в процессе предоставления муниципальной услуги;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5)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отсутствие заявлений об оспаривании ре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шений, действий (бездействия) Уп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олномоченного органа, его должностных лиц, принимаемых (совершенных)                                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(Представителей заявителей)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before="0" w:beforeAutospacing="0" w:after="0" w:afterAutospacing="0" w:line="283" w:lineRule="atLeast"/>
        <w:ind w:left="0" w:right="-284" w:firstLine="709"/>
        <w:jc w:val="center"/>
        <w:rPr>
          <w:rFonts w:ascii="PT Astra Serif" w:hAnsi="PT Astra Serif" w:cs="PT Astra Serif"/>
          <w:b/>
          <w:sz w:val="24"/>
          <w:szCs w:val="24"/>
        </w:rPr>
      </w:pPr>
      <w:r>
        <w:rPr>
          <w:rFonts w:ascii="PT Astra Serif" w:hAnsi="PT Astra Serif" w:eastAsia="PT Astra Serif" w:cs="PT Astra Serif"/>
          <w:b/>
          <w:sz w:val="24"/>
          <w:szCs w:val="24"/>
        </w:rPr>
      </w:r>
      <w:r>
        <w:rPr>
          <w:rFonts w:ascii="PT Astra Serif" w:hAnsi="PT Astra Serif" w:cs="PT Astra Serif"/>
          <w:b/>
          <w:sz w:val="24"/>
          <w:szCs w:val="24"/>
        </w:rPr>
      </w:r>
      <w:r>
        <w:rPr>
          <w:rFonts w:ascii="PT Astra Serif" w:hAnsi="PT Astra Serif" w:cs="PT Astra Serif"/>
          <w:b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left="0" w:right="-284" w:firstLine="709"/>
        <w:jc w:val="center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  <w:t xml:space="preserve">Иные требования, в том числе учитывающие особенности предоставления муниципальной услуги в многофункциональном центре и особенности предоставления муниципальной услуги в электронной форме.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left="0" w:right="-284" w:firstLine="709"/>
        <w:jc w:val="center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color w:val="000000" w:themeColor="text1"/>
          <w:sz w:val="24"/>
          <w:szCs w:val="24"/>
          <w:u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34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Предоставление муниципальной услуги по экстерриториальному принципу осуществляется в части обеспечения возможности подачи заявления о предоставлении муниципальной услуги посредством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ЕПГУ,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подачи заявления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и получения результата муниципальной услуги в многофункциональном центре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и получение муниципальной услуги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без предоставления каких-либо документов посредством просмотра Информации в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ГИС Торги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 в информационно-телекоммуникационной сети «Интернет»: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hyperlink r:id="rId24" w:tooltip="https://torgi.gov.ru/new/publicв," w:history="1"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highlight w:val="none"/>
            <w:u w:val="none"/>
          </w:rPr>
          <w:t xml:space="preserve">https://torgi.gov.ru/new/public</w:t>
        </w:r>
        <w:r>
          <w:rPr>
            <w:rStyle w:val="922"/>
            <w:rFonts w:ascii="PT Astra Serif" w:hAnsi="PT Astra Serif" w:eastAsia="PT Astra Serif" w:cs="PT Astra Serif"/>
            <w:color w:val="000000" w:themeColor="text1"/>
            <w:u w:val="none"/>
          </w:rPr>
        </w:r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highlight w:val="none"/>
            <w:u w:val="none"/>
          </w:rPr>
        </w:r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u w:val="none"/>
          </w:rPr>
        </w:r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highlight w:val="none"/>
            <w:u w:val="none"/>
          </w:rPr>
          <w:t xml:space="preserve">в,</w:t>
        </w:r>
      </w:hyperlink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 либо на официальном сайте УИО Администрации ЗАТО Северск: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</w:r>
      <w:hyperlink r:id="rId25" w:tooltip="https://имущество.зато-северск.рф/munitsipalnoe-imuschestvo" w:history="1"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highlight w:val="none"/>
            <w:u w:val="none"/>
          </w:rPr>
          <w:t xml:space="preserve">https://имущество.зато-северск.рф/munitsipalnoe-imuschestvo</w:t>
        </w:r>
      </w:hyperlink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.</w:t>
      </w:r>
      <w:r>
        <w:rPr>
          <w:rFonts w:ascii="PT Astra Serif" w:hAnsi="PT Astra Serif" w:cs="PT Astra Serif"/>
          <w:color w:val="000000" w:themeColor="text1"/>
          <w:sz w:val="24"/>
          <w:szCs w:val="24"/>
          <w:u w:val="non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u w:val="none"/>
        </w:rPr>
      </w:r>
    </w:p>
    <w:p>
      <w:pPr>
        <w:pStyle w:val="916"/>
        <w:spacing w:before="0" w:beforeAutospacing="0" w:after="0" w:afterAutospacing="0" w:line="283" w:lineRule="atLeast"/>
        <w:ind w:left="0" w:right="-284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bookmarkStart w:id="12" w:name="P351"/>
      <w:r>
        <w:rPr>
          <w:rFonts w:ascii="PT Astra Serif" w:hAnsi="PT Astra Serif" w:eastAsia="PT Astra Serif" w:cs="PT Astra Serif"/>
          <w:sz w:val="24"/>
          <w:szCs w:val="24"/>
        </w:rPr>
      </w:r>
      <w:bookmarkEnd w:id="12"/>
      <w:r>
        <w:rPr>
          <w:rFonts w:ascii="PT Astra Serif" w:hAnsi="PT Astra Serif" w:eastAsia="PT Astra Serif" w:cs="PT Astra Serif"/>
          <w:sz w:val="24"/>
          <w:szCs w:val="24"/>
        </w:rPr>
        <w:t xml:space="preserve">35. 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еречень информационных систем, используемых для предоставления муниципальной услуги: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1)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ЕПГУ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2)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ЕСИА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3)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СМЭВ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4)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ГИС Торги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;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5) 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униципальная информационная система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Электронный документооборот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(далее -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ЭДО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).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36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Заявителям обеспечивается возможность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направления заявления и прилагаемых документов в электронной форме посредством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ЕПГУ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 этом случае Заявитель авторизуется в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ЕПГУ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посредством подтвержденной учетной записи в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ЕСИА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 При авторизации в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ЕСИА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заявление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 предоставлении муниципальной услуги считается подписанным простой электронной подписью Заявителя.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 случае поступления заявления и документов в электронной форме с использованием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ЕГПУ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информирование Заявителя о регистрации запроса, последующих административных процедурах производится через личный кабинет в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ЕПГУ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 Результат, подписанный уполномоченным должностным лицом в установленном порядке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 использованием электронной подписи, также направляется Заявителю в личный кабинет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ЕПГУ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                               если в заявлении не указан другой способ получения результата предоставления муниципальной услуги.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left="0"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37. 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Б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ез предоставления каких-либо документов Заявитель перейдя по ссылке </w:t>
      </w:r>
      <w:r>
        <w:rPr>
          <w:rFonts w:ascii="PT Astra Serif" w:hAnsi="PT Astra Serif" w:eastAsia="PT Astra Serif" w:cs="PT Astra Serif"/>
          <w:sz w:val="24"/>
          <w:szCs w:val="24"/>
        </w:rPr>
      </w:r>
      <w:hyperlink r:id="rId26" w:tooltip="https://torgi.gov.ru/new/publicв," w:history="1"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highlight w:val="none"/>
            <w:u w:val="none"/>
          </w:rPr>
          <w:t xml:space="preserve">https://torgi.gov.ru/new/public</w:t>
        </w:r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u w:val="none"/>
          </w:rPr>
        </w:r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highlight w:val="none"/>
            <w:u w:val="none"/>
          </w:rPr>
        </w:r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u w:val="none"/>
          </w:rPr>
        </w:r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highlight w:val="none"/>
            <w:u w:val="none"/>
          </w:rPr>
          <w:t xml:space="preserve">в,</w:t>
        </w:r>
      </w:hyperlink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u w:val="none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ГИС Торги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 в информационно- телекоммуникационной сети «Интернет»,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 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помощью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фильтров в навигационной панели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отфильтровав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заданные критерии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отбора по территориальному признаку к ЗАТО Северск Томской области,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самостоятельно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может получить Информацию об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объектах недвижимости, находящейся в муниципальной собственности и выставленных на торги с целью заключения договоров аренды.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left="0"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Также без предоставления каких-либо документов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u w:val="none"/>
        </w:rPr>
        <w:t xml:space="preserve">Заявитель перейдя по ссылке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u w:val="none"/>
        </w:rPr>
      </w:r>
      <w:hyperlink r:id="rId27" w:tooltip="https://имущество.зато-северск.рф/munitsipalnoe-imuschestvo" w:history="1"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highlight w:val="none"/>
            <w:u w:val="none"/>
          </w:rPr>
          <w:t xml:space="preserve">https://имущество.зато-северск.рф/munitsipalnoe-imuschestvo</w:t>
        </w:r>
      </w:hyperlink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u w:val="none"/>
        </w:rPr>
        <w:t xml:space="preserve"> на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официальный сайт УИО Администрации ЗАТО Северск во вкладке «</w:t>
      </w:r>
      <w:hyperlink r:id="rId28" w:tooltip="https://xn--b1afiqmqhf8c.xn----7sbhlbh0a1awgee.xn--p1ai/munitsipalnoe-imuschestvo#collapse1" w:history="1"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Перечни муниципального имущества для предоставления в аренду субъектам МСП и организациям, образующим инфраструктуру поддержки субъектов МСП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»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 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с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а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м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о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с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т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о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я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т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е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л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ь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н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о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 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м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о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ж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е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т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 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п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о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л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у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ч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и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т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ь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 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И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н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ф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о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р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м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а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ц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и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ю </w:t>
        </w:r>
        <w:r>
          <w:rPr>
            <w:rStyle w:val="922"/>
            <w:rFonts w:ascii="PT Astra Serif" w:hAnsi="PT Astra Serif" w:eastAsia="PT Astra Serif" w:cs="PT Astra Serif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 об  объектах недвижимости, находящихся в муниципальной собственности со сроками действующих договоров аренды или готовящихся для выставления на 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аукцион для права заключения договора аренды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left="0"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Подробную консультацию с характеристиками отдельно выбранного объекта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недвижимости, находящегося в муниципальной собственности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и предназначенного для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сдачи в аренду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можно получить у Специалиста Уполномоченного органа по телефонам  указанным в подпункте 1 пункта 4 Административного регламента в соответствии                              с графиком приема. 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38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 При получении муниципальной услуги Заявитель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имеет право на получение муниципальной услуги в многофункциональном центре при наличии соглашения                               о взаимодействии, с момента вступления его в силу и в соответствии с условиями, прописанными в соглашении.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Предоставление муниципальной услуги в многофункциональном центре осуществляется по принципу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одного окна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в соответствии с которым предоставление муниципальной услуги осуществляется после однократного обращения Заявителя                         с соответствующим заявлением о предоставлении муниципальной услуги или комплексным запросо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м, а взаимодействие с органами, предоставляющими государственные услуги,                         или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органами, предоставляющими муниципальные услуги, осуществляется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многофункциональным центром без участия Заявителя в соответствии с нормативными правовыми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актами и соглашением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 взаимодействии.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Прием Заявителя в многофункциональном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центре для регистрации заявления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      и выдачи документов, являющихся результатом муниципальной услуги, осуществляется                          в порядке очередности при получении номерного талона из терминала электронной очереди, соответствующего цели обращения, либо по предварительно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й записи.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outlineLvl w:val="2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outlineLvl w:val="2"/>
        <w:rPr>
          <w:rFonts w:ascii="PT Astra Serif" w:hAnsi="PT Astra Serif" w:cs="PT Astra Serif"/>
          <w:b/>
          <w:bCs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Порядок выдачи дубликата документа, выданного по результатам</w:t>
      </w:r>
      <w:r>
        <w:rPr>
          <w:rFonts w:ascii="PT Astra Serif" w:hAnsi="PT Astra Serif" w:cs="PT Astra Serif"/>
          <w:b/>
          <w:bCs/>
        </w:rPr>
      </w:r>
      <w:r>
        <w:rPr>
          <w:rFonts w:ascii="PT Astra Serif" w:hAnsi="PT Astra Serif" w:cs="PT Astra Serif"/>
          <w:b/>
          <w:bCs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outlineLvl w:val="2"/>
        <w:rPr>
          <w:rFonts w:ascii="PT Astra Serif" w:hAnsi="PT Astra Serif" w:cs="PT Astra Serif"/>
          <w:b/>
          <w:bCs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предоставления муниципальной услуги, в том числе</w:t>
      </w:r>
      <w:r>
        <w:rPr>
          <w:rFonts w:ascii="PT Astra Serif" w:hAnsi="PT Astra Serif" w:cs="PT Astra Serif"/>
          <w:b/>
          <w:bCs/>
        </w:rPr>
      </w:r>
      <w:r>
        <w:rPr>
          <w:rFonts w:ascii="PT Astra Serif" w:hAnsi="PT Astra Serif" w:cs="PT Astra Serif"/>
          <w:b/>
          <w:bCs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outlineLvl w:val="2"/>
        <w:rPr>
          <w:rFonts w:ascii="PT Astra Serif" w:hAnsi="PT Astra Serif" w:cs="PT Astra Serif"/>
          <w:b/>
          <w:bCs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исчерпывающий перечень оснований для отказа в выдаче</w:t>
      </w:r>
      <w:r>
        <w:rPr>
          <w:rFonts w:ascii="PT Astra Serif" w:hAnsi="PT Astra Serif" w:cs="PT Astra Serif"/>
          <w:b/>
          <w:bCs/>
        </w:rPr>
      </w:r>
      <w:r>
        <w:rPr>
          <w:rFonts w:ascii="PT Astra Serif" w:hAnsi="PT Astra Serif" w:cs="PT Astra Serif"/>
          <w:b/>
          <w:bCs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outlineLvl w:val="2"/>
        <w:rPr>
          <w:rFonts w:ascii="PT Astra Serif" w:hAnsi="PT Astra Serif" w:cs="PT Astra Serif"/>
          <w:b/>
          <w:bCs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этого дубликата</w:t>
      </w:r>
      <w:r>
        <w:rPr>
          <w:rFonts w:ascii="PT Astra Serif" w:hAnsi="PT Astra Serif" w:cs="PT Astra Serif"/>
          <w:b/>
          <w:bCs/>
        </w:rPr>
      </w:r>
      <w:r>
        <w:rPr>
          <w:rFonts w:ascii="PT Astra Serif" w:hAnsi="PT Astra Serif" w:cs="PT Astra Serif"/>
          <w:b/>
          <w:bCs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outlineLvl w:val="2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both"/>
        <w:outlineLvl w:val="2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39. Выдача дубликата документа, выданного по результатам предоставления муниципальной услуги, не предусмотрена.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outlineLvl w:val="2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outlineLvl w:val="2"/>
        <w:rPr>
          <w:rFonts w:ascii="PT Astra Serif" w:hAnsi="PT Astra Serif" w:cs="PT Astra Serif"/>
          <w:b/>
          <w:bCs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Порядок исправления допущенных опечаток и ошибок в выданных</w:t>
      </w:r>
      <w:r>
        <w:rPr>
          <w:rFonts w:ascii="PT Astra Serif" w:hAnsi="PT Astra Serif" w:cs="PT Astra Serif"/>
          <w:b/>
          <w:bCs/>
        </w:rPr>
      </w:r>
      <w:r>
        <w:rPr>
          <w:rFonts w:ascii="PT Astra Serif" w:hAnsi="PT Astra Serif" w:cs="PT Astra Serif"/>
          <w:b/>
          <w:bCs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outlineLvl w:val="2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в результате предоставления муниципальной услуги документах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outlineLvl w:val="2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pStyle w:val="917"/>
        <w:spacing w:before="0" w:beforeAutospacing="0" w:after="0" w:afterAutospacing="0" w:line="283" w:lineRule="atLeast"/>
        <w:ind w:right="-285" w:firstLine="708"/>
        <w:jc w:val="both"/>
        <w:outlineLvl w:val="2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40. 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none"/>
        </w:rPr>
        <w:t xml:space="preserve">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справление допущенных опечаток и ошибок в выданных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в результате предоставления муниципальной услуги документах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  <w:t xml:space="preserve">, не предусмотрено.</w:t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both"/>
        <w:outlineLvl w:val="2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outlineLvl w:val="2"/>
        <w:rPr>
          <w:rFonts w:ascii="PT Astra Serif" w:hAnsi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sz w:val="24"/>
          <w:szCs w:val="24"/>
          <w:highlight w:val="non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outlineLvl w:val="2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Порядок оставления заявления о предоставлении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муниципальной услуги без рассмотрения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</w:r>
    </w:p>
    <w:p>
      <w:pPr>
        <w:pStyle w:val="917"/>
        <w:spacing w:before="0" w:beforeAutospacing="0" w:after="0" w:afterAutospacing="0" w:line="283" w:lineRule="atLeast"/>
        <w:ind w:right="-285"/>
        <w:jc w:val="center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bookmarkStart w:id="13" w:name="P386"/>
      <w:r>
        <w:rPr>
          <w:rFonts w:ascii="PT Astra Serif" w:hAnsi="PT Astra Serif" w:eastAsia="PT Astra Serif" w:cs="PT Astra Serif"/>
          <w:sz w:val="24"/>
          <w:szCs w:val="24"/>
        </w:rPr>
      </w:r>
      <w:bookmarkEnd w:id="13"/>
      <w:r>
        <w:rPr>
          <w:rFonts w:ascii="PT Astra Serif" w:hAnsi="PT Astra Serif" w:eastAsia="PT Astra Serif" w:cs="PT Astra Serif"/>
          <w:sz w:val="24"/>
          <w:szCs w:val="24"/>
        </w:rPr>
        <w:t xml:space="preserve">41. Заявитель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вправе направить в Уполномоченный орган заявление об оставлении ранее направленного заявления о предоставлении муниципальной услуги без рассмотрения                с указанием способа направления ему уведомления о рассмотрении заявления. Форма </w:t>
      </w:r>
      <w:hyperlink w:tooltip="#P2666" w:anchor="P2666" w:history="1">
        <w:r>
          <w:rPr>
            <w:rFonts w:ascii="PT Astra Serif" w:hAnsi="PT Astra Serif" w:eastAsia="PT Astra Serif" w:cs="PT Astra Serif"/>
            <w:sz w:val="24"/>
            <w:szCs w:val="24"/>
          </w:rPr>
          <w:t xml:space="preserve">заявления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 приведена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 приложении 4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Административному регламенту. Способ направления заявления соответствует способу, указанному в </w:t>
      </w:r>
      <w:hyperlink w:tooltip="#P200" w:anchor="P200" w:history="1">
        <w:r>
          <w:rPr>
            <w:rFonts w:ascii="PT Astra Serif" w:hAnsi="PT Astra Serif" w:eastAsia="PT Astra Serif" w:cs="PT Astra Serif"/>
            <w:sz w:val="24"/>
            <w:szCs w:val="24"/>
          </w:rPr>
          <w:t xml:space="preserve">пункте 2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3 Административного регламента. Основания для отказа в приеме заявления соответствуют основаниям, указанным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 </w:t>
      </w:r>
      <w:hyperlink w:tooltip="#P238" w:anchor="P238" w:history="1">
        <w:r>
          <w:rPr>
            <w:rFonts w:ascii="PT Astra Serif" w:hAnsi="PT Astra Serif" w:eastAsia="PT Astra Serif" w:cs="PT Astra Serif"/>
            <w:sz w:val="24"/>
            <w:szCs w:val="24"/>
          </w:rPr>
          <w:t xml:space="preserve">пункте 2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4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Административного регламента.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На основании поступившего заявления должностным лицом Уполномоченного органа принимается решение об оставлении заявления о предоставлении муниципальной услуги                      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без рассмотрения по инициативе Заявителя, которое оформляется по </w:t>
      </w:r>
      <w:hyperlink w:tooltip="#P2712" w:anchor="P2712" w:history="1">
        <w:r>
          <w:rPr>
            <w:rFonts w:ascii="PT Astra Serif" w:hAnsi="PT Astra Serif" w:eastAsia="PT Astra Serif" w:cs="PT Astra Serif"/>
            <w:sz w:val="24"/>
            <w:szCs w:val="24"/>
          </w:rPr>
          <w:t xml:space="preserve">форме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 согласно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приложению 5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Административному регламенту.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Уведомление о принятом решении выдается (направляется) Заявителю способом, указанным в заявлении.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Решение об оставлении заявления о предоставлении муниципальной услуги             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без рассмотрения по инициативе Заявителя осуществляется бесплатно и не препятствует повторному обращению за предоставлением муниципальной услуги.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21"/>
        <w:spacing w:before="0" w:beforeAutospacing="0" w:after="0" w:afterAutospacing="0" w:line="283" w:lineRule="atLeast"/>
        <w:ind w:right="-28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                                    Приложение 1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к Административному регламенту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предоставления муниципальной услуги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«Предоставление информации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об объектах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 недвижимого имущества, находящихся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 в муниципальной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собственности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widowControl w:val="off"/>
        <w:spacing w:after="0" w:afterAutospacing="0" w:line="283" w:lineRule="atLeast"/>
        <w:ind w:left="0" w:right="-284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 и предназначенных для сдачи в аренду»</w:t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  <w:highlight w:val="none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1"/>
        <w:jc w:val="center"/>
        <w:rPr>
          <w:rFonts w:ascii="PT Astra Serif" w:hAnsi="PT Astra Serif" w:cs="PT Astra Serif"/>
          <w:sz w:val="40"/>
          <w:szCs w:val="40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Форма решения о предоставлении либо отказе в предоставлении муниципальной услуги</w:t>
      </w:r>
      <w:r>
        <w:rPr>
          <w:rFonts w:ascii="PT Astra Serif" w:hAnsi="PT Astra Serif" w:cs="PT Astra Serif"/>
          <w:sz w:val="40"/>
          <w:szCs w:val="40"/>
        </w:rPr>
      </w:r>
      <w:r>
        <w:rPr>
          <w:rFonts w:ascii="PT Astra Serif" w:hAnsi="PT Astra Serif" w:cs="PT Astra Serif"/>
          <w:sz w:val="40"/>
          <w:szCs w:val="40"/>
        </w:rPr>
      </w:r>
    </w:p>
    <w:p>
      <w:pPr>
        <w:pStyle w:val="921"/>
        <w:jc w:val="center"/>
        <w:rPr>
          <w:rFonts w:ascii="PT Astra Serif" w:hAnsi="PT Astra Serif" w:cs="PT Astra Serif"/>
          <w:sz w:val="40"/>
          <w:szCs w:val="40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(Бланк органа, осуществляющего согласование)</w:t>
      </w:r>
      <w:r>
        <w:rPr>
          <w:rFonts w:ascii="PT Astra Serif" w:hAnsi="PT Astra Serif" w:cs="PT Astra Serif"/>
          <w:sz w:val="40"/>
          <w:szCs w:val="40"/>
          <w:highlight w:val="none"/>
        </w:rPr>
      </w:r>
      <w:r>
        <w:rPr>
          <w:rFonts w:ascii="PT Astra Serif" w:hAnsi="PT Astra Serif" w:cs="PT Astra Serif"/>
          <w:sz w:val="40"/>
          <w:szCs w:val="40"/>
          <w:highlight w:val="none"/>
        </w:rPr>
      </w:r>
    </w:p>
    <w:p>
      <w:pPr>
        <w:spacing w:after="0" w:afterAutospacing="0" w:line="283" w:lineRule="atLeast"/>
        <w:ind w:left="5386" w:right="0" w:firstLine="0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Кому _________________________________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(для физических лиц - фамилия, имя, отчество (последнее - при наличии);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для юридических лиц - полное и сокращенное (при наличии) наименования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________________________________,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(адрес, указанный в заявлении о предоставлении муниципальной услуги),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(номер телефона, почтовый адрес, адрес электронной почты)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widowControl w:val="off"/>
        <w:spacing w:after="0" w:afterAutospacing="0" w:line="283" w:lineRule="atLeast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widowControl w:val="off"/>
        <w:spacing w:after="0" w:afterAutospacing="0" w:line="283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widowControl w:val="off"/>
        <w:spacing w:after="0" w:afterAutospacing="0" w:line="283" w:lineRule="atLeast"/>
        <w:ind w:left="0" w:right="0" w:firstLine="0"/>
        <w:jc w:val="center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РЕШЕНИЕ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 предоставлении либо об отказе в предоставлении информации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об объектах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недвижимого имущества, находящихся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 муниципальной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собственности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 предназначенных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center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для сдачи в аренду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 w:firstLine="708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 результатам рассмотрения заявления от _____________ N ____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 предоставлении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информации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об объектах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недвижимого имущества, находящихся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 муниципальной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собственности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 предназначенных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для сдачи в аренду,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в соответствии с Административным регламентом предоставления муниципальной услуги,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утвержденным постановлением Администрации ЗАТО Северск от_______ N____,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принято решение (выбрать вариант):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 w:firstLine="708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  <w:u w:val="single"/>
        </w:rPr>
        <w:t xml:space="preserve">(вариант 1)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 предоставлении муниципальной услуги: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_______________________________________________________________________________.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16"/>
        <w:spacing w:before="0" w:beforeAutospacing="0" w:after="0" w:afterAutospacing="0" w:line="283" w:lineRule="atLeast"/>
        <w:ind w:right="-285" w:firstLine="708"/>
        <w:jc w:val="center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  <w:t xml:space="preserve">(указывается информация по существу заявления)</w:t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pStyle w:val="916"/>
        <w:spacing w:before="0" w:beforeAutospacing="0" w:after="0" w:afterAutospacing="0" w:line="283" w:lineRule="atLeast"/>
        <w:ind w:right="-285" w:firstLine="708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u w:val="single"/>
        </w:rPr>
        <w:t xml:space="preserve">(вариант 2)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 отказе в предоставлении муниципальной услуги, так как 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 w:firstLine="0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_______________________________________________________________________________.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 w:firstLine="708"/>
        <w:jc w:val="center"/>
        <w:rPr>
          <w:rFonts w:ascii="PT Astra Serif" w:hAnsi="PT Astra Serif" w:cs="PT Astra Serif"/>
          <w:sz w:val="18"/>
          <w:szCs w:val="18"/>
          <w:highlight w:val="none"/>
        </w:rPr>
      </w:pPr>
      <w:r>
        <w:rPr>
          <w:rFonts w:ascii="PT Astra Serif" w:hAnsi="PT Astra Serif" w:eastAsia="PT Astra Serif" w:cs="PT Astra Serif"/>
          <w:sz w:val="18"/>
          <w:szCs w:val="18"/>
          <w:highlight w:val="none"/>
        </w:rPr>
        <w:t xml:space="preserve">(указывается основание из п. 26 Административного регламента)</w:t>
      </w:r>
      <w:r>
        <w:rPr>
          <w:rFonts w:ascii="PT Astra Serif" w:hAnsi="PT Astra Serif" w:cs="PT Astra Serif"/>
          <w:sz w:val="18"/>
          <w:szCs w:val="18"/>
          <w:highlight w:val="none"/>
        </w:rPr>
      </w:r>
      <w:r>
        <w:rPr>
          <w:rFonts w:ascii="PT Astra Serif" w:hAnsi="PT Astra Serif" w:cs="PT Astra Serif"/>
          <w:sz w:val="18"/>
          <w:szCs w:val="18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 w:firstLine="708"/>
        <w:jc w:val="both"/>
        <w:rPr>
          <w:rFonts w:ascii="PT Astra Serif" w:hAnsi="PT Astra Serif" w:cs="PT Astra Serif"/>
          <w:color w:val="000000" w:themeColor="text1"/>
          <w:sz w:val="24"/>
          <w:szCs w:val="24"/>
          <w:highlight w:val="none"/>
          <w:u w:val="none"/>
        </w:rPr>
      </w:pPr>
      <w:r>
        <w:rPr>
          <w:rFonts w:ascii="PT Astra Serif" w:hAnsi="PT Astra Serif" w:eastAsia="PT Astra Serif" w:cs="PT Astra Serif"/>
          <w:sz w:val="18"/>
          <w:szCs w:val="18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Дополнительно информируем, что Вы вправе повторно обратиться с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заявлением                      о предоставлении муниципальной услуги после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устранения причин отказа, либо самостоятельно получить интересующую Вас информацию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без предоставления каких-либо документов посредством просмотра в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ГИС Торги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</w:rPr>
        <w:t xml:space="preserve"> в информационно- телекоммуникационной сети «Интернет»: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</w:r>
      <w:hyperlink r:id="rId29" w:tooltip="https://torgi.gov.ru/new/publicв," w:history="1"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highlight w:val="none"/>
            <w:u w:val="none"/>
          </w:rPr>
          <w:t xml:space="preserve">https://torgi.gov.ru/new/public</w:t>
        </w:r>
        <w:r>
          <w:rPr>
            <w:rStyle w:val="922"/>
            <w:rFonts w:ascii="PT Astra Serif" w:hAnsi="PT Astra Serif" w:eastAsia="PT Astra Serif" w:cs="PT Astra Serif"/>
            <w:color w:val="000000" w:themeColor="text1"/>
            <w:u w:val="none"/>
          </w:rPr>
        </w:r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highlight w:val="none"/>
            <w:u w:val="none"/>
          </w:rPr>
        </w:r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u w:val="none"/>
          </w:rPr>
        </w:r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highlight w:val="none"/>
            <w:u w:val="none"/>
          </w:rPr>
          <w:t xml:space="preserve">в,</w:t>
        </w:r>
      </w:hyperlink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 либо на официальном сайте УИО Администрации ЗАТО Северск: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</w:r>
      <w:hyperlink r:id="rId30" w:tooltip="https://имущество.зато-северск.рф/munitsipalnoe-imuschestvo" w:history="1">
        <w:r>
          <w:rPr>
            <w:rStyle w:val="922"/>
            <w:rFonts w:ascii="PT Astra Serif" w:hAnsi="PT Astra Serif" w:eastAsia="PT Astra Serif" w:cs="PT Astra Serif"/>
            <w:color w:val="000000" w:themeColor="text1"/>
            <w:sz w:val="24"/>
            <w:szCs w:val="24"/>
            <w:highlight w:val="none"/>
            <w:u w:val="none"/>
          </w:rPr>
          <w:t xml:space="preserve">https://имущество.зато-северск.рф/munitsipalnoe-imuschestvo</w:t>
        </w:r>
      </w:hyperlink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.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none"/>
          <w:u w:val="none"/>
        </w:rPr>
      </w:r>
    </w:p>
    <w:p>
      <w:pPr>
        <w:pStyle w:val="916"/>
        <w:spacing w:before="0" w:beforeAutospacing="0" w:after="0" w:afterAutospacing="0" w:line="283" w:lineRule="atLeast"/>
        <w:ind w:right="-285" w:firstLine="708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Данное решение может быть обжаловано в досудебном порядке путем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направления жалобы в уполномоченный орган, а также в судебном порядке.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lef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  <w:t xml:space="preserve">«____» _______ 20____ г.</w:t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  <w:t xml:space="preserve">(дата принятия решения)</w:t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  <w:t xml:space="preserve">(должность, фамилия, имя, отчество (при наличии)</w:t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  <w:t xml:space="preserve">(подпись должностного лица Уполномоченного органа, заверенная печатью)</w:t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ind w:left="0" w:right="0" w:firstLine="0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left"/>
        <w:outlineLvl w:val="1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                     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 Приложение 2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к Административному регламенту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предоставления муниципальной услуги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«Предоставление информации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об объектах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 недвижимого имущества, находящихся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 в муниципальной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собственности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widowControl w:val="off"/>
        <w:spacing w:after="0" w:afterAutospacing="0" w:line="283" w:lineRule="atLeast"/>
        <w:ind w:left="0" w:right="-284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 и предназначенных для сдачи в аренду»</w:t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  <w:highlight w:val="none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center"/>
        <w:rPr>
          <w:rFonts w:ascii="PT Astra Serif" w:hAnsi="PT Astra Serif" w:cs="PT Astra Serif"/>
          <w:sz w:val="18"/>
          <w:szCs w:val="18"/>
          <w:highlight w:val="none"/>
        </w:rPr>
      </w:pPr>
      <w:r>
        <w:rPr>
          <w:rFonts w:ascii="PT Astra Serif" w:hAnsi="PT Astra Serif" w:eastAsia="PT Astra Serif" w:cs="PT Astra Serif"/>
          <w:sz w:val="18"/>
          <w:szCs w:val="18"/>
          <w:highlight w:val="none"/>
        </w:rPr>
      </w:r>
      <w:r>
        <w:rPr>
          <w:rFonts w:ascii="PT Astra Serif" w:hAnsi="PT Astra Serif" w:cs="PT Astra Serif"/>
          <w:sz w:val="18"/>
          <w:szCs w:val="18"/>
          <w:highlight w:val="none"/>
        </w:rPr>
      </w:r>
      <w:r>
        <w:rPr>
          <w:rFonts w:ascii="PT Astra Serif" w:hAnsi="PT Astra Serif" w:cs="PT Astra Serif"/>
          <w:sz w:val="18"/>
          <w:szCs w:val="18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center"/>
        <w:rPr>
          <w:rFonts w:ascii="PT Astra Serif" w:hAnsi="PT Astra Serif" w:eastAsia="PT Astra Serif" w:cs="PT Astra Serif"/>
          <w:sz w:val="18"/>
          <w:szCs w:val="18"/>
          <w:highlight w:val="none"/>
        </w:rPr>
      </w:pPr>
      <w:r>
        <w:rPr>
          <w:rFonts w:ascii="PT Astra Serif" w:hAnsi="PT Astra Serif" w:eastAsia="PT Astra Serif" w:cs="PT Astra Serif"/>
          <w:sz w:val="18"/>
          <w:szCs w:val="18"/>
        </w:rPr>
        <w:t xml:space="preserve"> Форма заявления о предоставлении </w:t>
      </w:r>
      <w:r>
        <w:rPr>
          <w:rFonts w:ascii="PT Astra Serif" w:hAnsi="PT Astra Serif" w:eastAsia="PT Astra Serif" w:cs="PT Astra Serif"/>
          <w:sz w:val="18"/>
          <w:szCs w:val="18"/>
          <w:highlight w:val="none"/>
        </w:rPr>
        <w:t xml:space="preserve">муниципальной услуги</w:t>
      </w:r>
      <w:r>
        <w:rPr>
          <w:rFonts w:ascii="PT Astra Serif" w:hAnsi="PT Astra Serif" w:eastAsia="PT Astra Serif" w:cs="PT Astra Serif"/>
          <w:sz w:val="18"/>
          <w:szCs w:val="18"/>
          <w:highlight w:val="none"/>
        </w:rPr>
      </w:r>
      <w:r>
        <w:rPr>
          <w:rFonts w:ascii="PT Astra Serif" w:hAnsi="PT Astra Serif" w:eastAsia="PT Astra Serif" w:cs="PT Astra Serif"/>
          <w:sz w:val="18"/>
          <w:szCs w:val="18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center"/>
        <w:rPr>
          <w:rFonts w:ascii="PT Astra Serif" w:hAnsi="PT Astra Serif" w:cs="PT Astra Serif"/>
          <w:sz w:val="18"/>
          <w:szCs w:val="18"/>
          <w:highlight w:val="none"/>
        </w:rPr>
      </w:pPr>
      <w:r>
        <w:rPr>
          <w:rFonts w:ascii="PT Astra Serif" w:hAnsi="PT Astra Serif" w:eastAsia="PT Astra Serif" w:cs="PT Astra Serif"/>
          <w:sz w:val="18"/>
          <w:szCs w:val="18"/>
          <w:highlight w:val="none"/>
        </w:rPr>
      </w:r>
      <w:r>
        <w:rPr>
          <w:rFonts w:ascii="PT Astra Serif" w:hAnsi="PT Astra Serif" w:cs="PT Astra Serif"/>
          <w:sz w:val="18"/>
          <w:szCs w:val="18"/>
          <w:highlight w:val="none"/>
        </w:rPr>
      </w:r>
      <w:r>
        <w:rPr>
          <w:rFonts w:ascii="PT Astra Serif" w:hAnsi="PT Astra Serif" w:cs="PT Astra Serif"/>
          <w:sz w:val="18"/>
          <w:szCs w:val="18"/>
          <w:highlight w:val="none"/>
        </w:rPr>
      </w:r>
    </w:p>
    <w:p>
      <w:pPr>
        <w:tabs>
          <w:tab w:val="left" w:pos="4535" w:leader="none"/>
        </w:tabs>
        <w:spacing w:after="0" w:afterAutospacing="0" w:line="283" w:lineRule="atLeast"/>
        <w:ind w:left="0" w:right="1" w:firstLine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ab/>
        <w:t xml:space="preserve">В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Управление имущественных отношений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afterAutospacing="0" w:line="283" w:lineRule="atLeast"/>
        <w:ind w:left="708" w:right="1" w:firstLine="396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u w:val="single"/>
          <w:lang w:eastAsia="ru-RU"/>
        </w:rPr>
        <w:t xml:space="preserve"> Администрации ЗАТО Северск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widowControl w:val="off"/>
        <w:spacing w:after="0" w:afterAutospacing="0" w:line="283" w:lineRule="atLeast"/>
        <w:ind w:left="4819" w:right="0" w:firstLine="0"/>
        <w:jc w:val="both"/>
        <w:rPr>
          <w:rFonts w:ascii="PT Astra Serif" w:hAnsi="PT Astra Serif" w:cs="PT Astra Serif"/>
          <w:sz w:val="18"/>
          <w:szCs w:val="18"/>
          <w:highlight w:val="none"/>
        </w:rPr>
      </w:pPr>
      <w:r>
        <w:rPr>
          <w:rFonts w:ascii="PT Astra Serif" w:hAnsi="PT Astra Serif" w:eastAsia="PT Astra Serif" w:cs="PT Astra Serif"/>
          <w:sz w:val="18"/>
          <w:szCs w:val="18"/>
        </w:rPr>
        <w:t xml:space="preserve">                            (наименование Уполномоченного органа )</w:t>
      </w:r>
      <w:r>
        <w:rPr>
          <w:rFonts w:ascii="PT Astra Serif" w:hAnsi="PT Astra Serif" w:cs="PT Astra Serif"/>
          <w:sz w:val="18"/>
          <w:szCs w:val="18"/>
          <w:highlight w:val="none"/>
        </w:rPr>
      </w:r>
      <w:r>
        <w:rPr>
          <w:rFonts w:ascii="PT Astra Serif" w:hAnsi="PT Astra Serif" w:cs="PT Astra Serif"/>
          <w:sz w:val="18"/>
          <w:szCs w:val="18"/>
          <w:highlight w:val="none"/>
        </w:rPr>
      </w:r>
    </w:p>
    <w:p>
      <w:pPr>
        <w:widowControl w:val="off"/>
        <w:spacing w:after="0" w:afterAutospacing="0" w:line="283" w:lineRule="atLeast"/>
        <w:ind w:left="4819" w:right="0" w:firstLine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адрес: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ул.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Лесная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д.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11А,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г.Северск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ЗАТО Северск,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Томская область,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6360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71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afterAutospacing="0" w:line="283" w:lineRule="atLeast"/>
        <w:ind w:left="4677" w:right="1" w:firstLine="0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  <w:lang w:eastAsia="ru-RU"/>
        </w:rPr>
        <w:t xml:space="preserve">______________________________________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spacing w:after="0" w:afterAutospacing="0" w:line="283" w:lineRule="atLeast"/>
        <w:ind w:left="4677" w:right="1" w:firstLine="0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  <w:lang w:eastAsia="ru-RU"/>
        </w:rPr>
        <w:t xml:space="preserve">От:___________________________________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widowControl w:val="off"/>
        <w:spacing w:after="0" w:afterAutospacing="0" w:line="283" w:lineRule="atLeast"/>
        <w:ind w:left="4819" w:right="0" w:firstLine="567"/>
        <w:jc w:val="both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18"/>
          <w:szCs w:val="18"/>
        </w:rPr>
        <w:t xml:space="preserve">(для юридических лиц - полное и сокращенное (при наличии) наименования, </w:t>
      </w:r>
      <w:r>
        <w:rPr>
          <w:rFonts w:ascii="PT Astra Serif" w:hAnsi="PT Astra Serif" w:eastAsia="PT Astra Serif" w:cs="PT Astra Serif"/>
          <w:sz w:val="18"/>
          <w:szCs w:val="18"/>
        </w:rPr>
        <w:t xml:space="preserve">основной государственный регистрационный номер (для иностранного </w:t>
      </w:r>
      <w:r>
        <w:rPr>
          <w:rFonts w:ascii="PT Astra Serif" w:hAnsi="PT Astra Serif" w:eastAsia="PT Astra Serif" w:cs="PT Astra Serif"/>
          <w:sz w:val="18"/>
          <w:szCs w:val="18"/>
        </w:rPr>
        <w:t xml:space="preserve">юридического лица - регистрационный номер, присвоенный данному </w:t>
      </w:r>
      <w:r>
        <w:rPr>
          <w:rFonts w:ascii="PT Astra Serif" w:hAnsi="PT Astra Serif" w:eastAsia="PT Astra Serif" w:cs="PT Astra Serif"/>
          <w:sz w:val="18"/>
          <w:szCs w:val="18"/>
        </w:rPr>
        <w:t xml:space="preserve">юридическому лицу в стране регистрации (инкорпорации), или его аналог); 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widowControl w:val="off"/>
        <w:spacing w:after="0" w:afterAutospacing="0" w:line="283" w:lineRule="atLeast"/>
        <w:ind w:left="4819" w:right="0" w:firstLine="567"/>
        <w:jc w:val="both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  <w:t xml:space="preserve">для физических лиц - фамилия, имя, отчество (при наличии), серия </w:t>
      </w:r>
      <w:r>
        <w:rPr>
          <w:rFonts w:ascii="PT Astra Serif" w:hAnsi="PT Astra Serif" w:eastAsia="PT Astra Serif" w:cs="PT Astra Serif"/>
          <w:sz w:val="18"/>
          <w:szCs w:val="18"/>
        </w:rPr>
        <w:t xml:space="preserve">и номер документа, удостоверяющего личность физического лица, адрес </w:t>
      </w:r>
      <w:r>
        <w:rPr>
          <w:rFonts w:ascii="PT Astra Serif" w:hAnsi="PT Astra Serif" w:eastAsia="PT Astra Serif" w:cs="PT Astra Serif"/>
          <w:sz w:val="18"/>
          <w:szCs w:val="18"/>
        </w:rPr>
        <w:t xml:space="preserve">регистрации по месту жительства;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widowControl w:val="off"/>
        <w:spacing w:after="0" w:afterAutospacing="0" w:line="283" w:lineRule="atLeast"/>
        <w:ind w:left="4819" w:right="0" w:firstLine="567"/>
        <w:jc w:val="both"/>
        <w:rPr>
          <w:rFonts w:ascii="PT Astra Serif" w:hAnsi="PT Astra Serif" w:cs="PT Astra Serif"/>
          <w:sz w:val="20"/>
          <w:szCs w:val="20"/>
          <w:highlight w:val="none"/>
        </w:rPr>
      </w:pPr>
      <w:r>
        <w:rPr>
          <w:rFonts w:ascii="PT Astra Serif" w:hAnsi="PT Astra Serif" w:eastAsia="PT Astra Serif" w:cs="PT Astra Serif"/>
          <w:sz w:val="18"/>
          <w:szCs w:val="18"/>
        </w:rPr>
        <w:t xml:space="preserve">для органов государственной власти </w:t>
      </w:r>
      <w:r>
        <w:rPr>
          <w:rFonts w:ascii="PT Astra Serif" w:hAnsi="PT Astra Serif" w:eastAsia="PT Astra Serif" w:cs="PT Astra Serif"/>
          <w:sz w:val="18"/>
          <w:szCs w:val="18"/>
        </w:rPr>
        <w:t xml:space="preserve">и местного самоуправления - полное и сокращенное (при наличии) </w:t>
      </w:r>
      <w:r>
        <w:rPr>
          <w:rFonts w:ascii="PT Astra Serif" w:hAnsi="PT Astra Serif" w:eastAsia="PT Astra Serif" w:cs="PT Astra Serif"/>
          <w:sz w:val="18"/>
          <w:szCs w:val="18"/>
        </w:rPr>
        <w:t xml:space="preserve">наименования органа, реквизиты нормативного правового акта, </w:t>
      </w:r>
      <w:r>
        <w:rPr>
          <w:rFonts w:ascii="PT Astra Serif" w:hAnsi="PT Astra Serif" w:eastAsia="PT Astra Serif" w:cs="PT Astra Serif"/>
          <w:sz w:val="18"/>
          <w:szCs w:val="18"/>
        </w:rPr>
        <w:t xml:space="preserve">в соответствии с которым осуществляется деятельность данного органа)</w:t>
      </w:r>
      <w:r>
        <w:rPr>
          <w:rFonts w:ascii="PT Astra Serif" w:hAnsi="PT Astra Serif" w:cs="PT Astra Serif"/>
          <w:sz w:val="20"/>
          <w:szCs w:val="20"/>
          <w:highlight w:val="none"/>
        </w:rPr>
      </w:r>
      <w:r>
        <w:rPr>
          <w:rFonts w:ascii="PT Astra Serif" w:hAnsi="PT Astra Serif" w:cs="PT Astra Serif"/>
          <w:sz w:val="20"/>
          <w:szCs w:val="20"/>
          <w:highlight w:val="none"/>
        </w:rPr>
      </w:r>
    </w:p>
    <w:p>
      <w:pPr>
        <w:widowControl w:val="off"/>
        <w:spacing w:after="0" w:afterAutospacing="0" w:line="283" w:lineRule="atLeast"/>
        <w:ind w:left="4819" w:right="0" w:firstLine="0"/>
        <w:jc w:val="both"/>
        <w:rPr>
          <w:rFonts w:ascii="PT Astra Serif" w:hAnsi="PT Astra Serif" w:cs="PT Astra Serif"/>
          <w:sz w:val="20"/>
          <w:szCs w:val="20"/>
          <w:highlight w:val="none"/>
        </w:rPr>
      </w:pPr>
      <w:r>
        <w:rPr>
          <w:rFonts w:ascii="PT Astra Serif" w:hAnsi="PT Astra Serif" w:eastAsia="PT Astra Serif" w:cs="PT Astra Serif"/>
          <w:sz w:val="20"/>
          <w:szCs w:val="20"/>
          <w:highlight w:val="none"/>
        </w:rPr>
        <w:t xml:space="preserve">_____________________________________________</w:t>
      </w:r>
      <w:r>
        <w:rPr>
          <w:rFonts w:ascii="PT Astra Serif" w:hAnsi="PT Astra Serif" w:cs="PT Astra Serif"/>
          <w:sz w:val="20"/>
          <w:szCs w:val="20"/>
          <w:highlight w:val="none"/>
        </w:rPr>
      </w:r>
      <w:r>
        <w:rPr>
          <w:rFonts w:ascii="PT Astra Serif" w:hAnsi="PT Astra Serif" w:cs="PT Astra Serif"/>
          <w:sz w:val="20"/>
          <w:szCs w:val="20"/>
          <w:highlight w:val="none"/>
        </w:rPr>
      </w:r>
    </w:p>
    <w:p>
      <w:pPr>
        <w:widowControl w:val="off"/>
        <w:spacing w:after="0" w:afterAutospacing="0" w:line="283" w:lineRule="atLeast"/>
        <w:ind w:left="4819" w:right="0" w:firstLine="567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  <w:highlight w:val="none"/>
        </w:rPr>
        <w:t xml:space="preserve">(В случае обращения представителя заявителя: </w:t>
      </w:r>
      <w:r>
        <w:rPr>
          <w:rFonts w:ascii="PT Astra Serif" w:hAnsi="PT Astra Serif" w:eastAsia="PT Astra Serif" w:cs="PT Astra Serif"/>
          <w:sz w:val="18"/>
          <w:szCs w:val="18"/>
          <w:lang w:eastAsia="ru-RU"/>
        </w:rPr>
        <w:t xml:space="preserve">фамилия, имя, отчество лица, уполномоченного представлять интересы, с указанием реквизитов документа, удостоверяющего личность и правомочия</w:t>
      </w:r>
      <w:r>
        <w:rPr>
          <w:rFonts w:ascii="PT Astra Serif" w:hAnsi="PT Astra Serif" w:eastAsia="PT Astra Serif" w:cs="PT Astra Serif"/>
          <w:sz w:val="18"/>
          <w:szCs w:val="18"/>
          <w:lang w:eastAsia="ru-RU"/>
        </w:rPr>
        <w:t xml:space="preserve">.)</w:t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pStyle w:val="918"/>
        <w:spacing w:before="0" w:beforeAutospacing="0" w:after="0" w:afterAutospacing="0" w:line="283" w:lineRule="atLeast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18"/>
        <w:spacing w:before="0" w:beforeAutospacing="0" w:after="0" w:afterAutospacing="0" w:line="283" w:lineRule="atLeast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bookmarkStart w:id="0" w:name="undefined"/>
      <w:r>
        <w:rPr>
          <w:rFonts w:ascii="PT Astra Serif" w:hAnsi="PT Astra Serif" w:eastAsia="PT Astra Serif" w:cs="PT Astra Serif"/>
          <w:sz w:val="24"/>
          <w:szCs w:val="24"/>
        </w:rPr>
      </w:r>
      <w:bookmarkEnd w:id="0"/>
      <w:r>
        <w:rPr>
          <w:rFonts w:ascii="PT Astra Serif" w:hAnsi="PT Astra Serif" w:eastAsia="PT Astra Serif" w:cs="PT Astra Serif"/>
          <w:sz w:val="24"/>
          <w:szCs w:val="24"/>
        </w:rPr>
        <w:t xml:space="preserve">ЗАЯВЛЕНИЕ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8"/>
        <w:spacing w:before="0" w:beforeAutospacing="0" w:after="0" w:afterAutospacing="0" w:line="283" w:lineRule="atLeast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 предоставлении информации об объектах недвижимого имущества, находящихся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8"/>
        <w:spacing w:before="0" w:beforeAutospacing="0" w:after="0" w:afterAutospacing="0" w:line="283" w:lineRule="atLeast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в муниципальной собственности 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предназначенных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для сдачи в аренду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8"/>
        <w:spacing w:before="0" w:beforeAutospacing="0" w:after="0" w:afterAutospacing="0" w:line="283" w:lineRule="atLeast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8"/>
        <w:spacing w:before="0" w:beforeAutospacing="0" w:after="0" w:afterAutospacing="0" w:line="283" w:lineRule="atLeast"/>
        <w:ind w:left="0" w:right="-284" w:firstLine="708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Прошу Вас предоставить информацию об объектах недвижимого имущества,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находящихся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 муниципальной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собственности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 и предназначенных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для сдачи в аренду.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8"/>
        <w:spacing w:before="0" w:beforeAutospacing="0" w:after="0" w:afterAutospacing="0" w:line="283" w:lineRule="atLeast"/>
        <w:ind w:left="0" w:right="-284" w:firstLine="708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Копии документов, необходимых для предоставления муниципальной услуги, прилагаю.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8"/>
        <w:spacing w:before="0" w:beforeAutospacing="0" w:after="0" w:afterAutospacing="0" w:line="283" w:lineRule="atLeast"/>
        <w:ind w:left="0" w:right="-284" w:firstLine="708"/>
        <w:jc w:val="center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  <w:t xml:space="preserve">(выбрать из</w:t>
      </w:r>
      <w:r>
        <w:rPr>
          <w:rFonts w:ascii="PT Astra Serif" w:hAnsi="PT Astra Serif" w:eastAsia="PT Astra Serif" w:cs="PT Astra Serif"/>
          <w:sz w:val="18"/>
          <w:szCs w:val="18"/>
        </w:rPr>
        <w:t xml:space="preserve"> пункта 20 Административного регламента</w:t>
      </w:r>
      <w:r>
        <w:rPr>
          <w:rFonts w:ascii="PT Astra Serif" w:hAnsi="PT Astra Serif" w:eastAsia="PT Astra Serif" w:cs="PT Astra Serif"/>
          <w:sz w:val="18"/>
          <w:szCs w:val="18"/>
        </w:rPr>
        <w:t xml:space="preserve">)</w:t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pStyle w:val="916"/>
        <w:spacing w:before="0" w:beforeAutospacing="0" w:after="0" w:afterAutospacing="0" w:line="283" w:lineRule="atLeast"/>
        <w:ind w:firstLine="283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Приложение: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firstLine="283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1) ____________________________________________________________________;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firstLine="283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2) ____________________________________________________________________.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firstLine="283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Результат рассмотрения заявления прошу (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нужное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подчеркнуть):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firstLine="283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а) вручить в Уполномоченном органе лично;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firstLine="283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б) вручить в многофункциональном центре;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firstLine="283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в) направить в электронной форме в личный кабинет в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ЕПГУ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firstLine="283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г) направить почтовым отправлением с уведомлением по адресу: ______________,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либо на адрес электронной почты ___________________________________________.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891"/>
        <w:gridCol w:w="2778"/>
        <w:gridCol w:w="4031"/>
      </w:tblGrid>
      <w:tr>
        <w:trPr/>
        <w:tblPrEx/>
        <w:tc>
          <w:tcPr>
            <w:tcW w:w="2891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extDirection w:val="lrTb"/>
          </w:tcPr>
          <w:p>
            <w:pPr>
              <w:pStyle w:val="916"/>
              <w:spacing w:before="0" w:beforeAutospacing="0" w:after="0" w:afterAutospacing="0" w:line="283" w:lineRule="atLeast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"__" __________ 20__ г.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778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extDirection w:val="lrTb"/>
          </w:tcPr>
          <w:p>
            <w:pPr>
              <w:pStyle w:val="916"/>
              <w:spacing w:before="0" w:beforeAutospacing="0" w:after="0" w:afterAutospacing="0" w:line="283" w:lineRule="atLeast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________________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6"/>
              <w:spacing w:before="0" w:beforeAutospacing="0" w:after="0" w:afterAutospacing="0" w:line="283" w:lineRule="atLeast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(подпись)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031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extDirection w:val="lrTb"/>
          </w:tcPr>
          <w:p>
            <w:pPr>
              <w:pStyle w:val="916"/>
              <w:spacing w:before="0" w:beforeAutospacing="0" w:after="0" w:afterAutospacing="0" w:line="283" w:lineRule="atLeast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__________________________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6"/>
              <w:spacing w:before="0" w:beforeAutospacing="0" w:after="0" w:afterAutospacing="0" w:line="283" w:lineRule="atLeast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(расшифровка подписи)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blPrEx/>
        <w:tc>
          <w:tcPr>
            <w:tcW w:w="9700" w:type="dxa"/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extDirection w:val="lrTb"/>
          </w:tcPr>
          <w:p>
            <w:pPr>
              <w:pStyle w:val="916"/>
              <w:spacing w:before="0" w:beforeAutospacing="0" w:after="0" w:afterAutospacing="0" w:line="283" w:lineRule="atLeast"/>
              <w:ind w:firstLine="28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--------------------------------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6"/>
              <w:spacing w:before="0" w:beforeAutospacing="0" w:after="0" w:afterAutospacing="0" w:line="283" w:lineRule="atLeast"/>
              <w:ind w:firstLine="28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&lt;*&gt; Заявление о предоставлении муниципальной услуги может быть заполнено от руки, машинописным способом либо посредством электронных печатающих устройств, а также подготовлено в электронной форме с помощью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ЕПГУ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Заявление, направленное в электронной форме с использованием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ЕПГУ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может быть подписано усиленной неквалифицированной электронной подписью, сертификат ключа проверки которой создан и использу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pStyle w:val="916"/>
        <w:spacing w:before="0" w:beforeAutospacing="0" w:after="0" w:afterAutospacing="0" w:line="283" w:lineRule="atLeast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 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 Приложение 3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 к Административному регламенту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предоставления муниципальной услуги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«Предоставление информации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об объектах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 недвижимого имущества, находящихся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 в муниципальной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собственности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widowControl w:val="off"/>
        <w:spacing w:after="0" w:afterAutospacing="0" w:line="283" w:lineRule="atLeast"/>
        <w:ind w:left="0" w:right="-284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 и предназначенных для сдачи в аренду»</w:t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  <w:highlight w:val="none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firstLine="709"/>
        <w:jc w:val="center"/>
        <w:rPr>
          <w:rFonts w:ascii="PT Astra Serif" w:hAnsi="PT Astra Serif" w:cs="PT Astra Serif"/>
          <w:sz w:val="36"/>
          <w:szCs w:val="36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36"/>
          <w:szCs w:val="36"/>
          <w:highlight w:val="none"/>
        </w:rPr>
      </w:r>
      <w:r>
        <w:rPr>
          <w:rFonts w:ascii="PT Astra Serif" w:hAnsi="PT Astra Serif" w:cs="PT Astra Serif"/>
          <w:sz w:val="36"/>
          <w:szCs w:val="36"/>
          <w:highlight w:val="none"/>
        </w:rPr>
      </w:r>
    </w:p>
    <w:p>
      <w:pPr>
        <w:widowControl w:val="off"/>
        <w:spacing w:after="0" w:afterAutospacing="0" w:line="283" w:lineRule="atLeast"/>
        <w:ind w:firstLine="709"/>
        <w:jc w:val="center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(Бланк органа, осуществляющего согласование)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center"/>
        <w:rPr>
          <w:rFonts w:ascii="PT Astra Serif" w:hAnsi="PT Astra Serif" w:cs="PT Astra Serif"/>
          <w:sz w:val="36"/>
          <w:szCs w:val="36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Форма уведомления об отказе в приеме документов, необходимых для предоставления муниципальной услуги</w:t>
      </w:r>
      <w:r>
        <w:rPr>
          <w:rFonts w:ascii="PT Astra Serif" w:hAnsi="PT Astra Serif" w:cs="PT Astra Serif"/>
          <w:sz w:val="36"/>
          <w:szCs w:val="36"/>
        </w:rPr>
      </w:r>
      <w:r>
        <w:rPr>
          <w:rFonts w:ascii="PT Astra Serif" w:hAnsi="PT Astra Serif" w:cs="PT Astra Serif"/>
          <w:sz w:val="36"/>
          <w:szCs w:val="36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Кому _________________________________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(для физических лиц -фамилия, имя, отчество (последнее - при наличии);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для юридических лиц - полное и сокращенное (при наличии) наименования)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________________________________,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(адрес, указанный в заявлении о предоставлении муниципальной услуги),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(номер телефона, почтовый адрес, адрес электронной почты)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9700"/>
      </w:tblGrid>
      <w:tr>
        <w:trPr/>
        <w:tblPrEx/>
        <w:tc>
          <w:tcPr>
            <w:tcW w:w="9700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extDirection w:val="lrTb"/>
          </w:tcPr>
          <w:p>
            <w:pPr>
              <w:pStyle w:val="916"/>
              <w:spacing w:before="0" w:beforeAutospacing="0" w:after="0" w:afterAutospacing="0" w:line="283" w:lineRule="atLeast"/>
              <w:ind w:right="-285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УВЕДОМЛЕНИЕ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6"/>
              <w:spacing w:before="0" w:beforeAutospacing="0" w:after="0" w:afterAutospacing="0" w:line="283" w:lineRule="atLeast"/>
              <w:ind w:right="-285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 отказе в приеме документов, необходимых для предоставления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6"/>
              <w:spacing w:before="0" w:beforeAutospacing="0" w:after="0" w:afterAutospacing="0" w:line="283" w:lineRule="atLeast"/>
              <w:ind w:right="-285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муниципальной услуги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blPrEx/>
        <w:tc>
          <w:tcPr>
            <w:tcW w:w="9700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extDirection w:val="lrTb"/>
          </w:tcPr>
          <w:p>
            <w:pPr>
              <w:pStyle w:val="916"/>
              <w:spacing w:before="0" w:beforeAutospacing="0" w:after="0" w:afterAutospacing="0" w:line="283" w:lineRule="atLeast"/>
              <w:ind w:left="0" w:right="-62" w:firstLine="709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 результатам рассмотрения заявления от ___________ № _____ о предоставлении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информации об объектах недвижимого имущества, находящихся в муниципальной собственности и предназначенных для сдачи в аренду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соответствии с </w:t>
            </w:r>
            <w:hyperlink w:tooltip="#P238" w:anchor="P238" w:history="1">
              <w:r>
                <w:rPr>
                  <w:rFonts w:ascii="PT Astra Serif" w:hAnsi="PT Astra Serif" w:eastAsia="PT Astra Serif" w:cs="PT Astra Serif"/>
                  <w:color w:val="auto"/>
                  <w:sz w:val="24"/>
                  <w:szCs w:val="24"/>
                  <w:highlight w:val="none"/>
                </w:rPr>
                <w:t xml:space="preserve">пунктом 2</w:t>
              </w:r>
            </w:hyperlink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 Административного регламента предоставления муниципальной услуги «П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редоставление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информации об объектах недвижимого имущества, находящихся в муниципальной собственности и предназначенных для сдачи в аренду»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утвержденного постановлением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 от _______________ N _____, принято решение об отказе в приеме документов, необходимых для предоставления муниципальной услуги, по следующим основаниям: __________________________________________________________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6"/>
              <w:spacing w:before="0" w:beforeAutospacing="0" w:after="0" w:afterAutospacing="0" w:line="283" w:lineRule="atLeast"/>
              <w:ind w:right="-285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hAnsi="PT Astra Serif" w:eastAsia="PT Astra Serif" w:cs="PT Astra Serif"/>
                <w:sz w:val="18"/>
                <w:szCs w:val="18"/>
              </w:rPr>
              <w:t xml:space="preserve">(указывается основание, предусмотренное  пунктом 24 А</w:t>
            </w:r>
            <w:r>
              <w:rPr>
                <w:rFonts w:ascii="PT Astra Serif" w:hAnsi="PT Astra Serif" w:eastAsia="PT Astra Serif" w:cs="PT Astra Serif"/>
                <w:sz w:val="18"/>
                <w:szCs w:val="18"/>
              </w:rPr>
              <w:t xml:space="preserve">дминистративного регламента)</w:t>
            </w:r>
            <w:r>
              <w:rPr>
                <w:rFonts w:ascii="PT Astra Serif" w:hAnsi="PT Astra Serif" w:cs="PT Astra Serif"/>
                <w:sz w:val="18"/>
                <w:szCs w:val="18"/>
              </w:rPr>
            </w:r>
            <w:r>
              <w:rPr>
                <w:rFonts w:ascii="PT Astra Serif" w:hAnsi="PT Astra Serif" w:cs="PT Astra Serif"/>
                <w:sz w:val="18"/>
                <w:szCs w:val="18"/>
              </w:rPr>
            </w:r>
          </w:p>
          <w:p>
            <w:pPr>
              <w:pStyle w:val="916"/>
              <w:spacing w:before="0" w:beforeAutospacing="0" w:after="0" w:afterAutospacing="0" w:line="283" w:lineRule="atLeast"/>
              <w:ind w:left="0" w:right="-62" w:firstLine="709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Дополнительно информируем, что Вы вправе повторно обратиться с заявлением о предоставлении муниципальной услуги после устранения указанных нарушений.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6"/>
              <w:spacing w:before="0" w:beforeAutospacing="0" w:after="0" w:afterAutospacing="0" w:line="283" w:lineRule="atLeast"/>
              <w:ind w:left="0" w:right="-62" w:firstLine="709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Данное решение может быть обжаловано в досудебном порядке путем направления жалобы в уполномоченный орган, а также в судебном порядке.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  <w:highlight w:val="none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  <w:highlight w:val="none"/>
        </w:rPr>
      </w:pPr>
      <w:r>
        <w:rPr>
          <w:rFonts w:ascii="PT Astra Serif" w:hAnsi="PT Astra Serif" w:eastAsia="PT Astra Serif" w:cs="PT Astra Serif"/>
          <w:sz w:val="18"/>
          <w:szCs w:val="18"/>
        </w:rPr>
        <w:t xml:space="preserve">«____» _______ 20___ г.</w:t>
      </w:r>
      <w:r>
        <w:rPr>
          <w:rFonts w:ascii="PT Astra Serif" w:hAnsi="PT Astra Serif" w:cs="PT Astra Serif"/>
          <w:sz w:val="18"/>
          <w:szCs w:val="18"/>
          <w:highlight w:val="none"/>
        </w:rPr>
      </w:r>
      <w:r>
        <w:rPr>
          <w:rFonts w:ascii="PT Astra Serif" w:hAnsi="PT Astra Serif" w:cs="PT Astra Serif"/>
          <w:sz w:val="18"/>
          <w:szCs w:val="18"/>
          <w:highlight w:val="none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  <w:t xml:space="preserve">(дата принятия решения)</w:t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  <w:t xml:space="preserve">(должность, фамилия, имя, отчество (при наличии)</w:t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  <w:t xml:space="preserve">(подпись должностного лица Уполномоченного органа, заверенная печатью)</w:t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Приложение 4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к Административному регламенту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предоставления муниципальной услуги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«Предоставление информации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об объектах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 недвижимого имущества, находящихся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 в муниципальной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собственности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widowControl w:val="off"/>
        <w:spacing w:after="0" w:afterAutospacing="0" w:line="283" w:lineRule="atLeast"/>
        <w:ind w:left="0" w:right="-284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 и предназначенных для сдачи в аренду»</w:t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  <w:highlight w:val="none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Форма заявления об оставлении ранее направленного заявления о предоставлении муниципальной услуги без рассмотрения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tabs>
          <w:tab w:val="left" w:pos="4535" w:leader="none"/>
        </w:tabs>
        <w:spacing w:after="0" w:afterAutospacing="0" w:line="283" w:lineRule="atLeast"/>
        <w:ind w:left="4677" w:right="1" w:firstLine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В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Управление имущественных отношений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afterAutospacing="0" w:line="283" w:lineRule="atLeast"/>
        <w:ind w:left="708" w:right="1" w:firstLine="3969"/>
        <w:jc w:val="both"/>
        <w:rPr>
          <w:rFonts w:ascii="PT Astra Serif" w:hAnsi="PT Astra Serif" w:cs="PT Astra Serif"/>
          <w:sz w:val="24"/>
          <w:szCs w:val="24"/>
          <w:u w:val="single"/>
        </w:rPr>
      </w:pPr>
      <w:r>
        <w:rPr>
          <w:rFonts w:ascii="PT Astra Serif" w:hAnsi="PT Astra Serif" w:eastAsia="PT Astra Serif" w:cs="PT Astra Serif"/>
          <w:sz w:val="24"/>
          <w:szCs w:val="24"/>
          <w:u w:val="single"/>
          <w:lang w:eastAsia="ru-RU"/>
        </w:rPr>
        <w:t xml:space="preserve">Администрации ЗАТО Северск</w:t>
      </w:r>
      <w:r>
        <w:rPr>
          <w:rFonts w:ascii="PT Astra Serif" w:hAnsi="PT Astra Serif" w:cs="PT Astra Serif"/>
          <w:sz w:val="24"/>
          <w:szCs w:val="24"/>
          <w:u w:val="single"/>
        </w:rPr>
      </w:r>
      <w:r>
        <w:rPr>
          <w:rFonts w:ascii="PT Astra Serif" w:hAnsi="PT Astra Serif" w:cs="PT Astra Serif"/>
          <w:sz w:val="24"/>
          <w:szCs w:val="24"/>
          <w:u w:val="single"/>
        </w:rPr>
      </w:r>
    </w:p>
    <w:p>
      <w:pPr>
        <w:widowControl w:val="off"/>
        <w:spacing w:after="0" w:afterAutospacing="0" w:line="283" w:lineRule="atLeast"/>
        <w:ind w:left="4819" w:right="0" w:firstLine="0"/>
        <w:jc w:val="both"/>
        <w:rPr>
          <w:rFonts w:ascii="PT Astra Serif" w:hAnsi="PT Astra Serif" w:cs="PT Astra Serif"/>
          <w:sz w:val="18"/>
          <w:szCs w:val="18"/>
          <w:highlight w:val="none"/>
        </w:rPr>
      </w:pPr>
      <w:r>
        <w:rPr>
          <w:rFonts w:ascii="PT Astra Serif" w:hAnsi="PT Astra Serif" w:eastAsia="PT Astra Serif" w:cs="PT Astra Serif"/>
          <w:sz w:val="18"/>
          <w:szCs w:val="18"/>
        </w:rPr>
        <w:t xml:space="preserve">                  (наименование Уполномоченного органа )</w:t>
      </w:r>
      <w:r>
        <w:rPr>
          <w:rFonts w:ascii="PT Astra Serif" w:hAnsi="PT Astra Serif" w:cs="PT Astra Serif"/>
          <w:sz w:val="18"/>
          <w:szCs w:val="18"/>
          <w:highlight w:val="none"/>
        </w:rPr>
      </w:r>
      <w:r>
        <w:rPr>
          <w:rFonts w:ascii="PT Astra Serif" w:hAnsi="PT Astra Serif" w:cs="PT Astra Serif"/>
          <w:sz w:val="18"/>
          <w:szCs w:val="18"/>
          <w:highlight w:val="none"/>
        </w:rPr>
      </w:r>
    </w:p>
    <w:p>
      <w:pPr>
        <w:widowControl w:val="off"/>
        <w:spacing w:after="0" w:afterAutospacing="0" w:line="283" w:lineRule="atLeast"/>
        <w:ind w:left="4819" w:right="0" w:firstLine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адрес: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ул.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Лесная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д.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11А,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г.Северск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ЗАТО Северск,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Томская область,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6360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71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afterAutospacing="0" w:line="283" w:lineRule="atLeast"/>
        <w:ind w:left="4677" w:right="1" w:firstLine="0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  <w:lang w:eastAsia="ru-RU"/>
        </w:rPr>
        <w:t xml:space="preserve">______________________________________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spacing w:after="0" w:afterAutospacing="0" w:line="283" w:lineRule="atLeast"/>
        <w:ind w:left="4677" w:right="1" w:firstLine="0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  <w:lang w:eastAsia="ru-RU"/>
        </w:rPr>
        <w:t xml:space="preserve">От:___________________________________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widowControl w:val="off"/>
        <w:spacing w:after="0" w:afterAutospacing="0" w:line="283" w:lineRule="atLeast"/>
        <w:ind w:left="4819" w:right="0"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(для юридических лиц - полное и сокращенное (при наличии) наименования,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основной государственный регистрационный номер (для иностранного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юридического лица - регистрационный номер, присвоенный данному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юридическому лицу в стране регистрации (инкорпорации), или его аналог);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widowControl w:val="off"/>
        <w:spacing w:after="0" w:afterAutospacing="0" w:line="283" w:lineRule="atLeast"/>
        <w:ind w:left="4819" w:right="0"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для физических лиц - фамилия, имя, отчество (при наличии), серия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 номер документа, удостоверяющего личность физического лица, адрес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регистрации по месту жительства;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widowControl w:val="off"/>
        <w:spacing w:after="0" w:afterAutospacing="0" w:line="283" w:lineRule="atLeast"/>
        <w:ind w:left="4819" w:right="0" w:firstLine="567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для органов государственной власти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 местного самоуправления - полное и сокращенное (при наличии)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наименования органа, реквизиты нормативного правового акта,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 соответствии с которым осуществляется деятельность данного органа)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widowControl w:val="off"/>
        <w:spacing w:after="0" w:afterAutospacing="0" w:line="283" w:lineRule="atLeast"/>
        <w:ind w:left="4819" w:right="0" w:firstLine="0"/>
        <w:jc w:val="both"/>
        <w:rPr>
          <w:rFonts w:ascii="PT Astra Serif" w:hAnsi="PT Astra Serif" w:cs="PT Astra Serif"/>
          <w:sz w:val="20"/>
          <w:szCs w:val="20"/>
          <w:highlight w:val="none"/>
        </w:rPr>
      </w:pPr>
      <w:r>
        <w:rPr>
          <w:rFonts w:ascii="PT Astra Serif" w:hAnsi="PT Astra Serif" w:eastAsia="PT Astra Serif" w:cs="PT Astra Serif"/>
          <w:sz w:val="20"/>
          <w:szCs w:val="20"/>
          <w:highlight w:val="none"/>
        </w:rPr>
        <w:t xml:space="preserve">_____________________________________________</w:t>
      </w:r>
      <w:r>
        <w:rPr>
          <w:rFonts w:ascii="PT Astra Serif" w:hAnsi="PT Astra Serif" w:cs="PT Astra Serif"/>
          <w:sz w:val="20"/>
          <w:szCs w:val="20"/>
          <w:highlight w:val="none"/>
        </w:rPr>
      </w:r>
      <w:r>
        <w:rPr>
          <w:rFonts w:ascii="PT Astra Serif" w:hAnsi="PT Astra Serif" w:cs="PT Astra Serif"/>
          <w:sz w:val="20"/>
          <w:szCs w:val="20"/>
          <w:highlight w:val="none"/>
        </w:rPr>
      </w:r>
    </w:p>
    <w:p>
      <w:pPr>
        <w:widowControl w:val="off"/>
        <w:spacing w:after="0" w:afterAutospacing="0" w:line="283" w:lineRule="atLeast"/>
        <w:ind w:left="4819" w:right="0"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(В случае обращения представителя заявителя: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фамилия, имя, отчество лица, уполномоченного представлять интересы, с указанием реквизитов документа, удостоверяющего личность и правомочия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.)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9700"/>
      </w:tblGrid>
      <w:tr>
        <w:trPr/>
        <w:tblPrEx/>
        <w:tc>
          <w:tcPr>
            <w:tcW w:w="9700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extDirection w:val="lrTb"/>
          </w:tcPr>
          <w:p>
            <w:pPr>
              <w:pStyle w:val="916"/>
              <w:spacing w:before="0" w:beforeAutospacing="0" w:after="0" w:afterAutospacing="0" w:line="283" w:lineRule="atLeast"/>
              <w:ind w:right="-285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ЗАЯВЛЕНИЕ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6"/>
              <w:tabs>
                <w:tab w:val="left" w:pos="9638" w:leader="none"/>
              </w:tabs>
              <w:spacing w:before="0" w:beforeAutospacing="0" w:after="0" w:afterAutospacing="0" w:line="283" w:lineRule="atLeast"/>
              <w:ind w:left="0" w:right="-62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 оставлении ранее направленного заявления о предоставлении муниципальной услуги                     без рассмотрения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blPrEx/>
        <w:tc>
          <w:tcPr>
            <w:tcW w:w="9700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extDirection w:val="lrTb"/>
          </w:tcPr>
          <w:p>
            <w:pPr>
              <w:pStyle w:val="916"/>
              <w:spacing w:before="0" w:beforeAutospacing="0" w:after="0" w:afterAutospacing="0" w:line="283" w:lineRule="atLeast"/>
              <w:ind w:left="0" w:right="-62" w:firstLine="709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Прошу оставить без рассмотрения заявление о предоставлении муниципальной услуги «Предоставление информации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 объектах недвижимого имущества, находящихся                    в муниципальной собственности и предназначенных для сдачи в аренд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на имя: _________________________________________________________________________.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6"/>
              <w:spacing w:before="0" w:beforeAutospacing="0" w:after="0" w:afterAutospacing="0" w:line="283" w:lineRule="atLeast"/>
              <w:ind w:right="-285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hAnsi="PT Astra Serif" w:eastAsia="PT Astra Serif" w:cs="PT Astra Serif"/>
                <w:sz w:val="18"/>
                <w:szCs w:val="18"/>
              </w:rPr>
              <w:t xml:space="preserve">(Ф.И.О., номер и дата регистрации документа)</w:t>
            </w:r>
            <w:r>
              <w:rPr>
                <w:rFonts w:ascii="PT Astra Serif" w:hAnsi="PT Astra Serif" w:cs="PT Astra Serif"/>
                <w:sz w:val="18"/>
                <w:szCs w:val="18"/>
              </w:rPr>
            </w:r>
            <w:r>
              <w:rPr>
                <w:rFonts w:ascii="PT Astra Serif" w:hAnsi="PT Astra Serif" w:cs="PT Astra Serif"/>
                <w:sz w:val="18"/>
                <w:szCs w:val="18"/>
              </w:rPr>
            </w:r>
          </w:p>
          <w:p>
            <w:pPr>
              <w:pStyle w:val="916"/>
              <w:spacing w:before="0" w:beforeAutospacing="0" w:after="0" w:afterAutospacing="0" w:line="283" w:lineRule="atLeast"/>
              <w:ind w:left="0" w:right="-285" w:firstLine="709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Копии документов прилагаю.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6"/>
              <w:spacing w:before="0" w:beforeAutospacing="0" w:after="0" w:afterAutospacing="0" w:line="283" w:lineRule="atLeast"/>
              <w:ind w:right="-285" w:firstLine="28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Приложение: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6"/>
              <w:spacing w:before="0" w:beforeAutospacing="0" w:after="0" w:afterAutospacing="0" w:line="283" w:lineRule="atLeast"/>
              <w:ind w:right="-285" w:firstLine="28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1) _____________________________________________________________________;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6"/>
              <w:spacing w:before="0" w:beforeAutospacing="0" w:after="0" w:afterAutospacing="0" w:line="283" w:lineRule="atLeast"/>
              <w:ind w:right="-285" w:firstLine="28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2) _____________________________________________________________________.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6"/>
              <w:spacing w:before="0" w:beforeAutospacing="0" w:after="0" w:afterAutospacing="0" w:line="283" w:lineRule="atLeast"/>
              <w:ind w:right="-285" w:firstLine="28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Результат рассмотрения заявления прошу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нужное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подчеркнуть):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6"/>
              <w:spacing w:before="0" w:beforeAutospacing="0" w:after="0" w:afterAutospacing="0" w:line="283" w:lineRule="atLeast"/>
              <w:ind w:right="-285" w:firstLine="28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а) вручить в Уполномоченном органе лично;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6"/>
              <w:spacing w:before="0" w:beforeAutospacing="0" w:after="0" w:afterAutospacing="0" w:line="283" w:lineRule="atLeast"/>
              <w:ind w:right="-285" w:firstLine="28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б) вручить в многофункциональном центре;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6"/>
              <w:spacing w:before="0" w:beforeAutospacing="0" w:after="0" w:afterAutospacing="0" w:line="283" w:lineRule="atLeast"/>
              <w:ind w:right="-285" w:firstLine="28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в) направить в электронной форме в личный кабинет 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ЕПГУ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6"/>
              <w:spacing w:before="0" w:beforeAutospacing="0" w:after="0" w:afterAutospacing="0" w:line="283" w:lineRule="atLeast"/>
              <w:ind w:right="-285" w:firstLine="28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г) направить почтовым отправлением с уведомлением по адресу: _______________,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6"/>
              <w:spacing w:before="0" w:beforeAutospacing="0" w:after="0" w:afterAutospacing="0" w:line="283" w:lineRule="atLeast"/>
              <w:ind w:right="-285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либо на адрес электронной почты ____________________________________________.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891"/>
        <w:gridCol w:w="2268"/>
        <w:gridCol w:w="3912"/>
      </w:tblGrid>
      <w:tr>
        <w:trPr/>
        <w:tblPrEx/>
        <w:tc>
          <w:tcPr>
            <w:tcW w:w="2891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extDirection w:val="lrTb"/>
          </w:tcPr>
          <w:p>
            <w:pPr>
              <w:pStyle w:val="916"/>
              <w:spacing w:before="0" w:beforeAutospacing="0" w:after="0" w:afterAutospacing="0" w:line="283" w:lineRule="atLeast"/>
              <w:ind w:right="-285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"__" __________ 20__ г.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268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extDirection w:val="lrTb"/>
          </w:tcPr>
          <w:p>
            <w:pPr>
              <w:pStyle w:val="916"/>
              <w:spacing w:before="0" w:beforeAutospacing="0" w:after="0" w:afterAutospacing="0" w:line="283" w:lineRule="atLeast"/>
              <w:ind w:right="-285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______________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6"/>
              <w:spacing w:before="0" w:beforeAutospacing="0" w:after="0" w:afterAutospacing="0" w:line="283" w:lineRule="atLeast"/>
              <w:ind w:right="-285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(подпись)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912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extDirection w:val="lrTb"/>
          </w:tcPr>
          <w:p>
            <w:pPr>
              <w:pStyle w:val="916"/>
              <w:spacing w:before="0" w:beforeAutospacing="0" w:after="0" w:afterAutospacing="0" w:line="283" w:lineRule="atLeast"/>
              <w:ind w:right="-285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__________________________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6"/>
              <w:spacing w:before="0" w:beforeAutospacing="0" w:after="0" w:afterAutospacing="0" w:line="283" w:lineRule="atLeast"/>
              <w:ind w:right="-285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(расшифровка подписи)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Приложение 5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к Административному регламенту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предоставления муниципальной услуги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«Предоставление информации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об объектах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 недвижимого имущества, находящихся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 в муниципальной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собственности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widowControl w:val="off"/>
        <w:spacing w:after="0" w:afterAutospacing="0" w:line="283" w:lineRule="atLeast"/>
        <w:ind w:left="0" w:right="-284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           и предназначенных для сдачи в аренду»</w:t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  <w:highlight w:val="none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firstLine="709"/>
        <w:jc w:val="center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Бланк органа, осуществляющего согласование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widowControl w:val="off"/>
        <w:spacing w:after="0" w:afterAutospacing="0" w:line="283" w:lineRule="atLeast"/>
        <w:ind w:firstLine="709"/>
        <w:jc w:val="center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Форма уведомления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 принятом решении по заявлению об оставлении ранее направленного заявления о предоставлении муниципальной услуги без рассмотрения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18"/>
          <w:szCs w:val="18"/>
          <w:highlight w:val="none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Кому _________________________________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(для физических лиц -фамилия, имя, отчество (последнее - при наличии);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для юридических лиц - полное и сокращенное (при наличии) наименования)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________________________________,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18"/>
          <w:szCs w:val="18"/>
        </w:rPr>
        <w:t xml:space="preserve">(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адрес, указанный в заявлении о предоставлении муниципальной услуги),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_________________________________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spacing w:after="0" w:afterAutospacing="0" w:line="283" w:lineRule="atLeast"/>
        <w:ind w:left="5386" w:right="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(номер телефона, почтовый адрес, адрес электронной почты)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9700"/>
      </w:tblGrid>
      <w:tr>
        <w:trPr/>
        <w:tblPrEx/>
        <w:tc>
          <w:tcPr>
            <w:tcW w:w="9700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extDirection w:val="lrTb"/>
          </w:tcPr>
          <w:p>
            <w:pPr>
              <w:pStyle w:val="916"/>
              <w:spacing w:before="0" w:beforeAutospacing="0" w:after="0" w:afterAutospacing="0" w:line="283" w:lineRule="atLeast"/>
              <w:ind w:right="-285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УВЕДОМЛЕНИЕ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6"/>
              <w:spacing w:before="0" w:beforeAutospacing="0" w:after="0" w:afterAutospacing="0" w:line="283" w:lineRule="atLeast"/>
              <w:ind w:right="-285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 оставлении заявления о предоставлении муниципальной услуги без рассмотрения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6"/>
              <w:spacing w:before="0" w:beforeAutospacing="0" w:after="0" w:afterAutospacing="0" w:line="283" w:lineRule="atLeast"/>
              <w:ind w:right="-285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 инициативе Заявителя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blPrEx/>
        <w:tc>
          <w:tcPr>
            <w:tcW w:w="9700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extDirection w:val="lrTb"/>
          </w:tcPr>
          <w:p>
            <w:pPr>
              <w:pStyle w:val="916"/>
              <w:spacing w:before="0" w:beforeAutospacing="0" w:after="0" w:afterAutospacing="0" w:line="283" w:lineRule="atLeast"/>
              <w:ind w:left="0" w:right="80" w:firstLine="709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 результатам рассмотрения заявления об оставлении заявления о предоставлении муниципальной услуги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на имя ____________________________________________________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6"/>
              <w:spacing w:before="0" w:beforeAutospacing="0" w:after="0" w:afterAutospacing="0" w:line="283" w:lineRule="atLeast"/>
              <w:ind w:left="0" w:right="80" w:firstLine="709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hAnsi="PT Astra Serif" w:eastAsia="PT Astra Serif" w:cs="PT Astra Serif"/>
                <w:sz w:val="18"/>
                <w:szCs w:val="18"/>
              </w:rPr>
              <w:t xml:space="preserve">(Ф.И.О., адрес, номер и дата регистрации заявления)</w:t>
            </w:r>
            <w:r>
              <w:rPr>
                <w:rFonts w:ascii="PT Astra Serif" w:hAnsi="PT Astra Serif" w:cs="PT Astra Serif"/>
                <w:sz w:val="18"/>
                <w:szCs w:val="18"/>
              </w:rPr>
            </w:r>
            <w:r>
              <w:rPr>
                <w:rFonts w:ascii="PT Astra Serif" w:hAnsi="PT Astra Serif" w:cs="PT Astra Serif"/>
                <w:sz w:val="18"/>
                <w:szCs w:val="18"/>
              </w:rPr>
            </w:r>
          </w:p>
          <w:p>
            <w:pPr>
              <w:pStyle w:val="916"/>
              <w:spacing w:before="0" w:beforeAutospacing="0" w:after="0" w:afterAutospacing="0" w:line="283" w:lineRule="atLeast"/>
              <w:ind w:left="0" w:right="8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без рассмотрения, в соответствии с </w:t>
            </w:r>
            <w:hyperlink w:tooltip="#P386" w:anchor="P386" w:history="1">
              <w:r>
                <w:rPr>
                  <w:rFonts w:ascii="PT Astra Serif" w:hAnsi="PT Astra Serif" w:eastAsia="PT Astra Serif" w:cs="PT Astra Serif"/>
                  <w:color w:val="auto"/>
                  <w:sz w:val="24"/>
                  <w:szCs w:val="24"/>
                  <w:highlight w:val="none"/>
                </w:rPr>
                <w:t xml:space="preserve">пунктом 4</w:t>
              </w:r>
            </w:hyperlink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Административного регламента                               о предоставлении муниципальной услуги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«Предоставление информации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объектах   недвижимого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имущества,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 находящихся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муниципальной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собственности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ЗАТО Северск                        и предназначенных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для сдачи в аренду»,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утвержденного постановлением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 от _______________ № _____, принято решение об оставлении заявления                           о предоставлении муниципальной услуги без рассмотрения по инициативе Заявителя.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6"/>
              <w:spacing w:before="0" w:beforeAutospacing="0" w:after="0" w:afterAutospacing="0" w:line="283" w:lineRule="atLeast"/>
              <w:ind w:left="0" w:right="80" w:firstLine="709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Решение об оставлении заявления о предоставлении муниципальной услуги                                без рассмотрения по инициативе Заявителя не препятствует повторному обращению                         за предоставлением муниципальной услуги.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916"/>
              <w:spacing w:before="0" w:beforeAutospacing="0" w:after="0" w:afterAutospacing="0" w:line="283" w:lineRule="atLeast"/>
              <w:ind w:left="0" w:right="80" w:firstLine="709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Данное решение может быть обжаловано в досудебном порядке путем направления жалобы в уполномоченный орган, а также в судебном порядке.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pStyle w:val="916"/>
        <w:spacing w:before="0" w:beforeAutospacing="0" w:after="0" w:afterAutospacing="0" w:line="283" w:lineRule="atLeast"/>
        <w:ind w:right="-28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  <w:highlight w:val="none"/>
        </w:rPr>
      </w:pPr>
      <w:r>
        <w:rPr>
          <w:rFonts w:ascii="PT Astra Serif" w:hAnsi="PT Astra Serif" w:eastAsia="PT Astra Serif" w:cs="PT Astra Serif"/>
          <w:sz w:val="18"/>
          <w:szCs w:val="18"/>
        </w:rPr>
        <w:t xml:space="preserve">«____» _______ 20____ г.</w:t>
      </w:r>
      <w:r>
        <w:rPr>
          <w:rFonts w:ascii="PT Astra Serif" w:hAnsi="PT Astra Serif" w:cs="PT Astra Serif"/>
          <w:sz w:val="18"/>
          <w:szCs w:val="18"/>
          <w:highlight w:val="none"/>
        </w:rPr>
      </w:r>
      <w:r>
        <w:rPr>
          <w:rFonts w:ascii="PT Astra Serif" w:hAnsi="PT Astra Serif" w:cs="PT Astra Serif"/>
          <w:sz w:val="18"/>
          <w:szCs w:val="18"/>
          <w:highlight w:val="none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  <w:t xml:space="preserve">(дата принятия решения)</w:t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eastAsia="PT Astra Serif" w:cs="PT Astra Serif"/>
          <w:sz w:val="18"/>
          <w:szCs w:val="18"/>
        </w:rPr>
        <w:t xml:space="preserve">(должность, фамилия, имя, отчество (при наличии)</w:t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eastAsia="PT Astra Serif" w:cs="PT Astra Serif"/>
          <w:sz w:val="18"/>
          <w:szCs w:val="18"/>
          <w:highlight w:val="none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18"/>
          <w:szCs w:val="18"/>
        </w:rPr>
        <w:t xml:space="preserve">(подпись должностного лица Уполномоченного органа, заверенная печатью)</w:t>
      </w:r>
      <w:r>
        <w:rPr>
          <w:rFonts w:ascii="PT Astra Serif" w:hAnsi="PT Astra Serif" w:eastAsia="PT Astra Serif" w:cs="PT Astra Serif"/>
          <w:sz w:val="18"/>
          <w:szCs w:val="18"/>
          <w:highlight w:val="none"/>
        </w:rPr>
      </w:r>
      <w:r>
        <w:rPr>
          <w:rFonts w:ascii="PT Astra Serif" w:hAnsi="PT Astra Serif" w:eastAsia="PT Astra Serif" w:cs="PT Astra Serif"/>
          <w:sz w:val="18"/>
          <w:szCs w:val="18"/>
          <w:highlight w:val="none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widowControl w:val="off"/>
        <w:spacing w:after="0" w:afterAutospacing="0" w:line="283" w:lineRule="atLeast"/>
        <w:ind w:left="0" w:right="0" w:firstLine="0"/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pStyle w:val="916"/>
        <w:spacing w:before="0" w:beforeAutospacing="0" w:after="0" w:afterAutospacing="0" w:line="283" w:lineRule="atLeast"/>
        <w:ind w:right="-285"/>
        <w:jc w:val="both"/>
        <w:outlineLvl w:val="1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                                          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w="11906" w:h="16838" w:orient="portrait"/>
      <w:pgMar w:top="1134" w:right="851" w:bottom="1134" w:left="1701" w:header="708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Symbol">
    <w:panose1 w:val="05050102010706020507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Tahoma">
    <w:panose1 w:val="020B0604030504040204"/>
  </w:font>
  <w:font w:name="Wingdings">
    <w:panose1 w:val="05000000000000000000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4"/>
      <w:jc w:val="right"/>
    </w:pPr>
    <w:r>
      <w:rPr>
        <w:highlight w:val="white"/>
      </w:rPr>
    </w:r>
  </w:p>
  <w:p>
    <w:pPr>
      <w:pStyle w:val="76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2"/>
      <w:jc w:val="center"/>
    </w:pPr>
    <w:fldSimple w:instr="PAGE \* MERGEFORMAT">
      <w:r>
        <w:t xml:space="preserve">1</w:t>
      </w:r>
    </w:fldSimple>
  </w:p>
  <w:p>
    <w:pPr>
      <w:pStyle w:val="76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2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84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56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28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0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2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4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16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886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2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84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56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28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0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2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4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16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886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29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6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2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89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2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84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56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28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0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2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4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16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886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89" w:hanging="78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2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84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56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28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0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2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4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16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88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5">
    <w:name w:val="Heading 1"/>
    <w:basedOn w:val="911"/>
    <w:next w:val="911"/>
    <w:link w:val="736"/>
    <w:uiPriority w:val="9"/>
    <w:qFormat/>
    <w:pPr>
      <w:keepNext/>
      <w:keepLines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36">
    <w:name w:val="Heading 1 Char"/>
    <w:basedOn w:val="912"/>
    <w:link w:val="73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37">
    <w:name w:val="Heading 2"/>
    <w:basedOn w:val="911"/>
    <w:next w:val="911"/>
    <w:link w:val="738"/>
    <w:uiPriority w:val="9"/>
    <w:unhideWhenUsed/>
    <w:qFormat/>
    <w:pPr>
      <w:keepNext/>
      <w:keepLines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38">
    <w:name w:val="Heading 2 Char"/>
    <w:basedOn w:val="912"/>
    <w:link w:val="737"/>
    <w:uiPriority w:val="9"/>
    <w:rPr>
      <w:rFonts w:ascii="Liberation Sans" w:hAnsi="Liberation Sans" w:eastAsia="Liberation Sans" w:cs="Liberation Sans"/>
      <w:sz w:val="34"/>
    </w:rPr>
  </w:style>
  <w:style w:type="paragraph" w:styleId="739">
    <w:name w:val="Heading 3"/>
    <w:basedOn w:val="911"/>
    <w:next w:val="911"/>
    <w:link w:val="740"/>
    <w:uiPriority w:val="9"/>
    <w:unhideWhenUsed/>
    <w:qFormat/>
    <w:pPr>
      <w:keepNext/>
      <w:keepLines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40">
    <w:name w:val="Heading 3 Char"/>
    <w:basedOn w:val="912"/>
    <w:link w:val="73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41">
    <w:name w:val="Heading 4"/>
    <w:basedOn w:val="911"/>
    <w:next w:val="911"/>
    <w:link w:val="742"/>
    <w:uiPriority w:val="9"/>
    <w:unhideWhenUsed/>
    <w:qFormat/>
    <w:pPr>
      <w:keepNext/>
      <w:keepLines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2">
    <w:name w:val="Heading 4 Char"/>
    <w:basedOn w:val="912"/>
    <w:link w:val="74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43">
    <w:name w:val="Heading 5"/>
    <w:basedOn w:val="911"/>
    <w:next w:val="911"/>
    <w:link w:val="744"/>
    <w:uiPriority w:val="9"/>
    <w:unhideWhenUsed/>
    <w:qFormat/>
    <w:pPr>
      <w:keepNext/>
      <w:keepLines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4">
    <w:name w:val="Heading 5 Char"/>
    <w:basedOn w:val="912"/>
    <w:link w:val="74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45">
    <w:name w:val="Heading 6"/>
    <w:basedOn w:val="911"/>
    <w:next w:val="911"/>
    <w:link w:val="746"/>
    <w:uiPriority w:val="9"/>
    <w:unhideWhenUsed/>
    <w:qFormat/>
    <w:pPr>
      <w:keepNext/>
      <w:keepLines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6">
    <w:name w:val="Heading 6 Char"/>
    <w:basedOn w:val="912"/>
    <w:link w:val="74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47">
    <w:name w:val="Heading 7"/>
    <w:basedOn w:val="911"/>
    <w:next w:val="911"/>
    <w:link w:val="748"/>
    <w:uiPriority w:val="9"/>
    <w:unhideWhenUsed/>
    <w:qFormat/>
    <w:pPr>
      <w:keepNext/>
      <w:keepLines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8">
    <w:name w:val="Heading 7 Char"/>
    <w:basedOn w:val="912"/>
    <w:link w:val="74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49">
    <w:name w:val="Heading 8"/>
    <w:basedOn w:val="911"/>
    <w:next w:val="911"/>
    <w:link w:val="750"/>
    <w:uiPriority w:val="9"/>
    <w:unhideWhenUsed/>
    <w:qFormat/>
    <w:pPr>
      <w:keepNext/>
      <w:keepLines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0">
    <w:name w:val="Heading 8 Char"/>
    <w:basedOn w:val="912"/>
    <w:link w:val="74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51">
    <w:name w:val="Heading 9"/>
    <w:basedOn w:val="911"/>
    <w:next w:val="911"/>
    <w:link w:val="752"/>
    <w:uiPriority w:val="9"/>
    <w:unhideWhenUsed/>
    <w:qFormat/>
    <w:pPr>
      <w:keepNext/>
      <w:keepLines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2">
    <w:name w:val="Heading 9 Char"/>
    <w:basedOn w:val="912"/>
    <w:link w:val="75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3">
    <w:name w:val="List Paragraph"/>
    <w:basedOn w:val="911"/>
    <w:uiPriority w:val="34"/>
    <w:qFormat/>
    <w:pPr>
      <w:ind w:left="720"/>
      <w:contextualSpacing/>
    </w:pPr>
  </w:style>
  <w:style w:type="paragraph" w:styleId="754">
    <w:name w:val="Title"/>
    <w:basedOn w:val="911"/>
    <w:next w:val="911"/>
    <w:link w:val="755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755">
    <w:name w:val="Title Char"/>
    <w:basedOn w:val="912"/>
    <w:link w:val="754"/>
    <w:uiPriority w:val="10"/>
    <w:rPr>
      <w:sz w:val="48"/>
      <w:szCs w:val="48"/>
    </w:rPr>
  </w:style>
  <w:style w:type="paragraph" w:styleId="756">
    <w:name w:val="Subtitle"/>
    <w:basedOn w:val="911"/>
    <w:next w:val="911"/>
    <w:link w:val="757"/>
    <w:uiPriority w:val="11"/>
    <w:qFormat/>
    <w:pPr>
      <w:spacing w:before="200" w:after="200"/>
    </w:pPr>
    <w:rPr>
      <w:sz w:val="24"/>
      <w:szCs w:val="24"/>
    </w:rPr>
  </w:style>
  <w:style w:type="character" w:styleId="757">
    <w:name w:val="Subtitle Char"/>
    <w:basedOn w:val="912"/>
    <w:link w:val="756"/>
    <w:uiPriority w:val="11"/>
    <w:rPr>
      <w:sz w:val="24"/>
      <w:szCs w:val="24"/>
    </w:rPr>
  </w:style>
  <w:style w:type="paragraph" w:styleId="758">
    <w:name w:val="Quote"/>
    <w:basedOn w:val="911"/>
    <w:next w:val="911"/>
    <w:link w:val="759"/>
    <w:uiPriority w:val="29"/>
    <w:qFormat/>
    <w:pPr>
      <w:ind w:left="720" w:right="720"/>
    </w:pPr>
    <w:rPr>
      <w:i/>
    </w:rPr>
  </w:style>
  <w:style w:type="character" w:styleId="759">
    <w:name w:val="Quote Char"/>
    <w:link w:val="758"/>
    <w:uiPriority w:val="29"/>
    <w:rPr>
      <w:i/>
    </w:rPr>
  </w:style>
  <w:style w:type="paragraph" w:styleId="760">
    <w:name w:val="Intense Quote"/>
    <w:basedOn w:val="911"/>
    <w:next w:val="911"/>
    <w:link w:val="76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styleId="761">
    <w:name w:val="Intense Quote Char"/>
    <w:link w:val="760"/>
    <w:uiPriority w:val="30"/>
    <w:rPr>
      <w:i/>
    </w:rPr>
  </w:style>
  <w:style w:type="paragraph" w:styleId="762">
    <w:name w:val="Header"/>
    <w:basedOn w:val="911"/>
    <w:link w:val="763"/>
    <w:uiPriority w:val="99"/>
    <w:unhideWhenUsed/>
    <w:pPr>
      <w:tabs>
        <w:tab w:val="center" w:pos="7143" w:leader="none"/>
        <w:tab w:val="right" w:pos="14287" w:leader="none"/>
      </w:tabs>
      <w:spacing w:after="0" w:line="240" w:lineRule="auto"/>
    </w:pPr>
  </w:style>
  <w:style w:type="character" w:styleId="763">
    <w:name w:val="Header Char"/>
    <w:basedOn w:val="912"/>
    <w:link w:val="762"/>
    <w:uiPriority w:val="99"/>
  </w:style>
  <w:style w:type="paragraph" w:styleId="764">
    <w:name w:val="Footer"/>
    <w:basedOn w:val="911"/>
    <w:link w:val="765"/>
    <w:uiPriority w:val="99"/>
    <w:unhideWhenUsed/>
    <w:pPr>
      <w:tabs>
        <w:tab w:val="center" w:pos="7143" w:leader="none"/>
        <w:tab w:val="right" w:pos="14287" w:leader="none"/>
      </w:tabs>
      <w:spacing w:after="0" w:line="240" w:lineRule="auto"/>
    </w:pPr>
  </w:style>
  <w:style w:type="character" w:styleId="765">
    <w:name w:val="Footer Char"/>
    <w:basedOn w:val="912"/>
    <w:link w:val="764"/>
    <w:uiPriority w:val="99"/>
  </w:style>
  <w:style w:type="paragraph" w:styleId="766">
    <w:name w:val="Caption"/>
    <w:basedOn w:val="911"/>
    <w:next w:val="911"/>
    <w:link w:val="76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7">
    <w:name w:val="Caption Char"/>
    <w:basedOn w:val="912"/>
    <w:link w:val="766"/>
    <w:uiPriority w:val="35"/>
    <w:rPr>
      <w:b/>
      <w:bCs/>
      <w:color w:val="4f81bd" w:themeColor="accent1"/>
      <w:sz w:val="18"/>
      <w:szCs w:val="18"/>
    </w:rPr>
  </w:style>
  <w:style w:type="table" w:styleId="768">
    <w:name w:val="Table Grid"/>
    <w:basedOn w:val="91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9">
    <w:name w:val="Table Grid Light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0">
    <w:name w:val="Plain Table 1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1">
    <w:name w:val="Plain Table 2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2">
    <w:name w:val="Plain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3">
    <w:name w:val="Plain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Plain Table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75">
    <w:name w:val="Grid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83">
    <w:name w:val="Grid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84">
    <w:name w:val="Grid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85">
    <w:name w:val="Grid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86">
    <w:name w:val="Grid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87">
    <w:name w:val="Grid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88">
    <w:name w:val="Grid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89">
    <w:name w:val="Grid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90">
    <w:name w:val="Grid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91">
    <w:name w:val="Grid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92">
    <w:name w:val="Grid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93">
    <w:name w:val="Grid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94">
    <w:name w:val="Grid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95">
    <w:name w:val="Grid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96">
    <w:name w:val="Grid Table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7">
    <w:name w:val="Grid Table 4 - Accent 1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5d8dc2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8">
    <w:name w:val="Grid Table 4 - Accent 2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Grid Table 4 - Accent 3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9bba59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0">
    <w:name w:val="Grid Table 4 - Accent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Grid Table 4 - Accent 5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2">
    <w:name w:val="Grid Table 4 - Accent 6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3">
    <w:name w:val="Grid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804">
    <w:name w:val="Grid Table 5 Dark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1" w:fill="4f81bd" w:themeFill="accent1"/>
      </w:tcPr>
    </w:tblStylePr>
  </w:style>
  <w:style w:type="table" w:styleId="805">
    <w:name w:val="Grid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2" w:fill="c0504d" w:themeFill="accent2"/>
      </w:tcPr>
    </w:tblStylePr>
  </w:style>
  <w:style w:type="table" w:styleId="806">
    <w:name w:val="Grid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3" w:fill="9bbb59" w:themeFill="accent3"/>
      </w:tcPr>
    </w:tblStylePr>
  </w:style>
  <w:style w:type="table" w:styleId="807">
    <w:name w:val="Grid Table 5 Dark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4" w:fill="8064a2" w:themeFill="accent4"/>
      </w:tcPr>
    </w:tblStylePr>
  </w:style>
  <w:style w:type="table" w:styleId="808">
    <w:name w:val="Grid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5" w:fill="4bacc6" w:themeFill="accent5"/>
      </w:tcPr>
    </w:tblStylePr>
  </w:style>
  <w:style w:type="table" w:styleId="809">
    <w:name w:val="Grid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6" w:fill="f79646" w:themeFill="accent6"/>
      </w:tcPr>
    </w:tblStylePr>
  </w:style>
  <w:style w:type="table" w:styleId="810">
    <w:name w:val="Grid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11">
    <w:name w:val="Grid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12">
    <w:name w:val="Grid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13">
    <w:name w:val="Grid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14">
    <w:name w:val="Grid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15">
    <w:name w:val="Grid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6">
    <w:name w:val="Grid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7">
    <w:name w:val="Grid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18">
    <w:name w:val="Grid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19">
    <w:name w:val="Grid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20">
    <w:name w:val="Grid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21">
    <w:name w:val="Grid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22">
    <w:name w:val="Grid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23">
    <w:name w:val="Grid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24">
    <w:name w:val="List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2">
    <w:name w:val="List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3">
    <w:name w:val="List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4">
    <w:name w:val="List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5">
    <w:name w:val="List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6">
    <w:name w:val="List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7">
    <w:name w:val="List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8">
    <w:name w:val="List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3">
    <w:name w:val="List Table 5 Dark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4f81bd" w:themeFill="accent1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4f81bd" w:themeFill="accent1"/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4">
    <w:name w:val="List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d99694" w:themeFill="accent2" w:themeFillTint="97"/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5">
    <w:name w:val="List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3d69b" w:themeFill="accent3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6">
    <w:name w:val="List Table 5 Dark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b2a1c6" w:themeFill="accent4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7">
    <w:name w:val="List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91cddc" w:themeFill="accent5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8">
    <w:name w:val="List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f9bf90" w:themeFill="accent6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9">
    <w:name w:val="List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0">
    <w:name w:val="List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1">
    <w:name w:val="List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2">
    <w:name w:val="List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3">
    <w:name w:val="List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4">
    <w:name w:val="List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5">
    <w:name w:val="List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6">
    <w:name w:val="List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67">
    <w:name w:val="List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68">
    <w:name w:val="List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69">
    <w:name w:val="List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70">
    <w:name w:val="List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71">
    <w:name w:val="List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72">
    <w:name w:val="List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73">
    <w:name w:val="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4">
    <w:name w:val="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5">
    <w:name w:val="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6">
    <w:name w:val="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7">
    <w:name w:val="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8">
    <w:name w:val="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9">
    <w:name w:val="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0">
    <w:name w:val="Bordered &amp; 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1">
    <w:name w:val="Bordered &amp; 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2">
    <w:name w:val="Bordered &amp; 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3">
    <w:name w:val="Bordered &amp; 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4">
    <w:name w:val="Bordered &amp; 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5">
    <w:name w:val="Bordered &amp; 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6">
    <w:name w:val="Bordered &amp; 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7">
    <w:name w:val="Bordered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8">
    <w:name w:val="Bordered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9">
    <w:name w:val="Bordered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0">
    <w:name w:val="Bordered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1">
    <w:name w:val="Bordered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2">
    <w:name w:val="Bordered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3">
    <w:name w:val="Bordered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4">
    <w:name w:val="footnote text"/>
    <w:basedOn w:val="911"/>
    <w:link w:val="895"/>
    <w:uiPriority w:val="99"/>
    <w:semiHidden/>
    <w:unhideWhenUsed/>
    <w:pPr>
      <w:spacing w:after="40" w:line="240" w:lineRule="auto"/>
    </w:pPr>
    <w:rPr>
      <w:sz w:val="18"/>
    </w:rPr>
  </w:style>
  <w:style w:type="character" w:styleId="895">
    <w:name w:val="Footnote Text Char"/>
    <w:link w:val="894"/>
    <w:uiPriority w:val="99"/>
    <w:rPr>
      <w:sz w:val="18"/>
    </w:rPr>
  </w:style>
  <w:style w:type="character" w:styleId="896">
    <w:name w:val="footnote reference"/>
    <w:basedOn w:val="912"/>
    <w:uiPriority w:val="99"/>
    <w:unhideWhenUsed/>
    <w:rPr>
      <w:vertAlign w:val="superscript"/>
    </w:rPr>
  </w:style>
  <w:style w:type="paragraph" w:styleId="897">
    <w:name w:val="endnote text"/>
    <w:basedOn w:val="911"/>
    <w:link w:val="898"/>
    <w:uiPriority w:val="99"/>
    <w:semiHidden/>
    <w:unhideWhenUsed/>
    <w:pPr>
      <w:spacing w:after="0" w:line="240" w:lineRule="auto"/>
    </w:pPr>
    <w:rPr>
      <w:sz w:val="20"/>
    </w:rPr>
  </w:style>
  <w:style w:type="character" w:styleId="898">
    <w:name w:val="Endnote Text Char"/>
    <w:link w:val="897"/>
    <w:uiPriority w:val="99"/>
    <w:rPr>
      <w:sz w:val="20"/>
    </w:rPr>
  </w:style>
  <w:style w:type="character" w:styleId="899">
    <w:name w:val="endnote reference"/>
    <w:basedOn w:val="912"/>
    <w:uiPriority w:val="99"/>
    <w:semiHidden/>
    <w:unhideWhenUsed/>
    <w:rPr>
      <w:vertAlign w:val="superscript"/>
    </w:rPr>
  </w:style>
  <w:style w:type="paragraph" w:styleId="900">
    <w:name w:val="toc 1"/>
    <w:basedOn w:val="911"/>
    <w:next w:val="911"/>
    <w:uiPriority w:val="39"/>
    <w:unhideWhenUsed/>
    <w:pPr>
      <w:spacing w:after="57"/>
      <w:ind w:left="0" w:right="0" w:firstLine="0"/>
    </w:pPr>
  </w:style>
  <w:style w:type="paragraph" w:styleId="901">
    <w:name w:val="toc 2"/>
    <w:basedOn w:val="911"/>
    <w:next w:val="911"/>
    <w:uiPriority w:val="39"/>
    <w:unhideWhenUsed/>
    <w:pPr>
      <w:spacing w:after="57"/>
      <w:ind w:left="283" w:right="0" w:firstLine="0"/>
    </w:pPr>
  </w:style>
  <w:style w:type="paragraph" w:styleId="902">
    <w:name w:val="toc 3"/>
    <w:basedOn w:val="911"/>
    <w:next w:val="911"/>
    <w:uiPriority w:val="39"/>
    <w:unhideWhenUsed/>
    <w:pPr>
      <w:spacing w:after="57"/>
      <w:ind w:left="567" w:right="0" w:firstLine="0"/>
    </w:pPr>
  </w:style>
  <w:style w:type="paragraph" w:styleId="903">
    <w:name w:val="toc 4"/>
    <w:basedOn w:val="911"/>
    <w:next w:val="911"/>
    <w:uiPriority w:val="39"/>
    <w:unhideWhenUsed/>
    <w:pPr>
      <w:spacing w:after="57"/>
      <w:ind w:left="850" w:right="0" w:firstLine="0"/>
    </w:pPr>
  </w:style>
  <w:style w:type="paragraph" w:styleId="904">
    <w:name w:val="toc 5"/>
    <w:basedOn w:val="911"/>
    <w:next w:val="911"/>
    <w:uiPriority w:val="39"/>
    <w:unhideWhenUsed/>
    <w:pPr>
      <w:spacing w:after="57"/>
      <w:ind w:left="1134" w:right="0" w:firstLine="0"/>
    </w:pPr>
  </w:style>
  <w:style w:type="paragraph" w:styleId="905">
    <w:name w:val="toc 6"/>
    <w:basedOn w:val="911"/>
    <w:next w:val="911"/>
    <w:uiPriority w:val="39"/>
    <w:unhideWhenUsed/>
    <w:pPr>
      <w:spacing w:after="57"/>
      <w:ind w:left="1417" w:right="0" w:firstLine="0"/>
    </w:pPr>
  </w:style>
  <w:style w:type="paragraph" w:styleId="906">
    <w:name w:val="toc 7"/>
    <w:basedOn w:val="911"/>
    <w:next w:val="911"/>
    <w:uiPriority w:val="39"/>
    <w:unhideWhenUsed/>
    <w:pPr>
      <w:spacing w:after="57"/>
      <w:ind w:left="1701" w:right="0" w:firstLine="0"/>
    </w:pPr>
  </w:style>
  <w:style w:type="paragraph" w:styleId="907">
    <w:name w:val="toc 8"/>
    <w:basedOn w:val="911"/>
    <w:next w:val="911"/>
    <w:uiPriority w:val="39"/>
    <w:unhideWhenUsed/>
    <w:pPr>
      <w:spacing w:after="57"/>
      <w:ind w:left="1984" w:right="0" w:firstLine="0"/>
    </w:pPr>
  </w:style>
  <w:style w:type="paragraph" w:styleId="908">
    <w:name w:val="toc 9"/>
    <w:basedOn w:val="911"/>
    <w:next w:val="911"/>
    <w:uiPriority w:val="39"/>
    <w:unhideWhenUsed/>
    <w:pPr>
      <w:spacing w:after="57"/>
      <w:ind w:left="2268" w:right="0" w:firstLine="0"/>
    </w:pPr>
  </w:style>
  <w:style w:type="paragraph" w:styleId="909">
    <w:name w:val="TOC Heading"/>
    <w:uiPriority w:val="39"/>
    <w:unhideWhenUsed/>
  </w:style>
  <w:style w:type="paragraph" w:styleId="910">
    <w:name w:val="table of figures"/>
    <w:basedOn w:val="911"/>
    <w:next w:val="911"/>
    <w:uiPriority w:val="99"/>
    <w:unhideWhenUsed/>
    <w:pPr>
      <w:spacing w:after="0" w:afterAutospacing="0"/>
    </w:pPr>
  </w:style>
  <w:style w:type="paragraph" w:styleId="911" w:default="1">
    <w:name w:val="Normal"/>
    <w:qFormat/>
  </w:style>
  <w:style w:type="character" w:styleId="912" w:default="1">
    <w:name w:val="Default Paragraph Font"/>
    <w:uiPriority w:val="1"/>
    <w:semiHidden/>
    <w:unhideWhenUsed/>
  </w:style>
  <w:style w:type="table" w:styleId="91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4" w:default="1">
    <w:name w:val="No List"/>
    <w:uiPriority w:val="99"/>
    <w:semiHidden/>
    <w:unhideWhenUsed/>
  </w:style>
  <w:style w:type="paragraph" w:styleId="915" w:customStyle="1">
    <w:name w:val="ConsPlusTitlePage"/>
    <w:pPr>
      <w:widowControl w:val="off"/>
      <w:spacing w:after="0" w:line="240" w:lineRule="auto"/>
    </w:pPr>
    <w:rPr>
      <w:rFonts w:ascii="Tahoma" w:hAnsi="Tahoma" w:eastAsia="Times New Roman" w:cs="Tahoma"/>
      <w:sz w:val="20"/>
      <w:szCs w:val="20"/>
      <w:lang w:eastAsia="ru-RU"/>
    </w:rPr>
  </w:style>
  <w:style w:type="paragraph" w:styleId="916" w:customStyle="1">
    <w:name w:val="ConsPlusNormal"/>
    <w:pPr>
      <w:widowControl w:val="off"/>
      <w:spacing w:after="0" w:line="240" w:lineRule="auto"/>
    </w:pPr>
    <w:rPr>
      <w:rFonts w:ascii="Calibri" w:hAnsi="Calibri" w:eastAsia="Times New Roman" w:cs="Calibri"/>
      <w:szCs w:val="20"/>
      <w:lang w:eastAsia="ru-RU"/>
    </w:rPr>
  </w:style>
  <w:style w:type="paragraph" w:styleId="917" w:customStyle="1">
    <w:name w:val="ConsPlusTitle"/>
    <w:pPr>
      <w:widowControl w:val="off"/>
      <w:spacing w:after="0" w:line="240" w:lineRule="auto"/>
    </w:pPr>
    <w:rPr>
      <w:rFonts w:ascii="Calibri" w:hAnsi="Calibri" w:eastAsia="Times New Roman" w:cs="Calibri"/>
      <w:b/>
      <w:szCs w:val="20"/>
      <w:lang w:eastAsia="ru-RU"/>
    </w:rPr>
  </w:style>
  <w:style w:type="paragraph" w:styleId="918" w:customStyle="1">
    <w:name w:val="ConsPlusNonformat"/>
    <w:pPr>
      <w:widowControl w:val="off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19">
    <w:name w:val="Balloon Text"/>
    <w:basedOn w:val="911"/>
    <w:link w:val="92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920" w:customStyle="1">
    <w:name w:val="Текст выноски Знак"/>
    <w:basedOn w:val="912"/>
    <w:link w:val="919"/>
    <w:uiPriority w:val="99"/>
    <w:semiHidden/>
    <w:rPr>
      <w:rFonts w:ascii="Tahoma" w:hAnsi="Tahoma" w:cs="Tahoma"/>
      <w:sz w:val="16"/>
      <w:szCs w:val="16"/>
    </w:rPr>
  </w:style>
  <w:style w:type="paragraph" w:styleId="921">
    <w:name w:val="No Spacing"/>
    <w:uiPriority w:val="1"/>
    <w:qFormat/>
    <w:pPr>
      <w:spacing w:after="0" w:line="240" w:lineRule="auto"/>
    </w:pPr>
  </w:style>
  <w:style w:type="character" w:styleId="922">
    <w:name w:val="Hyperlink"/>
    <w:basedOn w:val="912"/>
    <w:uiPriority w:val="99"/>
    <w:unhideWhenUsed/>
    <w:rPr>
      <w:color w:val="0000ff" w:themeColor="hyperlink"/>
      <w:u w:val="single"/>
    </w:rPr>
  </w:style>
  <w:style w:type="paragraph" w:styleId="923" w:customStyle="1">
    <w:name w:val="ph_normal"/>
    <w:qFormat/>
    <w:pPr>
      <w:keepNext w:val="0"/>
      <w:keepLines w:val="0"/>
      <w:pageBreakBefore w:val="0"/>
      <w:widowControl/>
      <w:suppressLineNumbers w:val="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before="0" w:beforeAutospacing="0" w:after="0" w:afterAutospacing="0" w:line="360" w:lineRule="auto"/>
      <w:ind w:left="0" w:right="0" w:firstLine="709"/>
      <w:contextualSpacing w:val="0"/>
      <w:jc w:val="both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hyperlink" Target="https://login.consultant.ru/link/?req=doc&amp;base=LAW&amp;n=523235" TargetMode="External"/><Relationship Id="rId14" Type="http://schemas.openxmlformats.org/officeDocument/2006/relationships/hyperlink" Target="https://login.consultant.ru/link/?req=doc&amp;base=RLAW091&amp;n=194771" TargetMode="External"/><Relationship Id="rId15" Type="http://schemas.openxmlformats.org/officeDocument/2006/relationships/hyperlink" Target="mailto:seversk-uio@gov70.ru" TargetMode="External"/><Relationship Id="rId16" Type="http://schemas.openxmlformats.org/officeDocument/2006/relationships/hyperlink" Target="https://torgi.gov.ru/new/public&#1074;," TargetMode="External"/><Relationship Id="rId17" Type="http://schemas.openxmlformats.org/officeDocument/2006/relationships/hyperlink" Target="https://&#1080;&#1084;&#1091;&#1097;&#1077;&#1089;&#1090;&#1074;&#1086;.&#1079;&#1072;&#1090;&#1086;-&#1089;&#1077;&#1074;&#1077;&#1088;&#1089;&#1082;.&#1088;&#1092;/munitsipalnoe-imuschestvo" TargetMode="External"/><Relationship Id="rId18" Type="http://schemas.openxmlformats.org/officeDocument/2006/relationships/hyperlink" Target="https://torgi.gov.ru/new/public&#1074;," TargetMode="External"/><Relationship Id="rId19" Type="http://schemas.openxmlformats.org/officeDocument/2006/relationships/hyperlink" Target="https://&#1080;&#1084;&#1091;&#1097;&#1077;&#1089;&#1090;&#1074;&#1086;.&#1079;&#1072;&#1090;&#1086;-&#1089;&#1077;&#1074;&#1077;&#1088;&#1089;&#1082;.&#1088;&#1092;/munitsipalnoe-imuschestvo" TargetMode="External"/><Relationship Id="rId20" Type="http://schemas.openxmlformats.org/officeDocument/2006/relationships/hyperlink" Target="https://torgi.gov.ru/new/public&#1074;," TargetMode="External"/><Relationship Id="rId21" Type="http://schemas.openxmlformats.org/officeDocument/2006/relationships/hyperlink" Target="https://&#1080;&#1084;&#1091;&#1097;&#1077;&#1089;&#1090;&#1074;&#1086;.&#1079;&#1072;&#1090;&#1086;-&#1089;&#1077;&#1074;&#1077;&#1088;&#1089;&#1082;.&#1088;&#1092;/munitsipalnoe-imuschestvo" TargetMode="External"/><Relationship Id="rId22" Type="http://schemas.openxmlformats.org/officeDocument/2006/relationships/hyperlink" Target="https://torgi.gov.ru/new/public&#1074;," TargetMode="External"/><Relationship Id="rId23" Type="http://schemas.openxmlformats.org/officeDocument/2006/relationships/hyperlink" Target="https://&#1080;&#1084;&#1091;&#1097;&#1077;&#1089;&#1090;&#1074;&#1086;.&#1079;&#1072;&#1090;&#1086;-&#1089;&#1077;&#1074;&#1077;&#1088;&#1089;&#1082;.&#1088;&#1092;/munitsipalnoe-imuschestvo" TargetMode="External"/><Relationship Id="rId24" Type="http://schemas.openxmlformats.org/officeDocument/2006/relationships/hyperlink" Target="https://torgi.gov.ru/new/public&#1074;," TargetMode="External"/><Relationship Id="rId25" Type="http://schemas.openxmlformats.org/officeDocument/2006/relationships/hyperlink" Target="https://&#1080;&#1084;&#1091;&#1097;&#1077;&#1089;&#1090;&#1074;&#1086;.&#1079;&#1072;&#1090;&#1086;-&#1089;&#1077;&#1074;&#1077;&#1088;&#1089;&#1082;.&#1088;&#1092;/munitsipalnoe-imuschestvo" TargetMode="External"/><Relationship Id="rId26" Type="http://schemas.openxmlformats.org/officeDocument/2006/relationships/hyperlink" Target="https://torgi.gov.ru/new/public&#1074;," TargetMode="External"/><Relationship Id="rId27" Type="http://schemas.openxmlformats.org/officeDocument/2006/relationships/hyperlink" Target="https://&#1080;&#1084;&#1091;&#1097;&#1077;&#1089;&#1090;&#1074;&#1086;.&#1079;&#1072;&#1090;&#1086;-&#1089;&#1077;&#1074;&#1077;&#1088;&#1089;&#1082;.&#1088;&#1092;/munitsipalnoe-imuschestvo" TargetMode="External"/><Relationship Id="rId28" Type="http://schemas.openxmlformats.org/officeDocument/2006/relationships/hyperlink" Target="https://xn--b1afiqmqhf8c.xn----7sbhlbh0a1awgee.xn--p1ai/munitsipalnoe-imuschestvo#collapse1" TargetMode="External"/><Relationship Id="rId29" Type="http://schemas.openxmlformats.org/officeDocument/2006/relationships/hyperlink" Target="https://torgi.gov.ru/new/public&#1074;," TargetMode="External"/><Relationship Id="rId30" Type="http://schemas.openxmlformats.org/officeDocument/2006/relationships/hyperlink" Target="https://&#1080;&#1084;&#1091;&#1097;&#1077;&#1089;&#1090;&#1074;&#1086;.&#1079;&#1072;&#1090;&#1086;-&#1089;&#1077;&#1074;&#1077;&#1088;&#1089;&#1082;.&#1088;&#1092;/munitsipalnoe-imuschestvo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Merkulov</cp:lastModifiedBy>
  <cp:revision>80</cp:revision>
  <dcterms:created xsi:type="dcterms:W3CDTF">2026-05-21T04:09:00Z</dcterms:created>
  <dcterms:modified xsi:type="dcterms:W3CDTF">2026-07-06T05:33:48Z</dcterms:modified>
</cp:coreProperties>
</file>