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1022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пр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едоставлении разрешения на отклонение от предельных параметров разрешенного строительства, реконструкции объекта капитального строительства с кадастровым номером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70:22:0010110:2112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расположенного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 адресу: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Российская Федерация, Томская область, городской округ ЗАТО Северск, г.Северск, пер.Чекист, 7, корпус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на 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емельно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участк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с кадастровым номером 70:22:0000000:483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 w:val="0"/>
        <w:ind w:firstLine="709"/>
        <w:jc w:val="both"/>
        <w:rPr>
          <w:rFonts w:ascii="Times New Roman" w:hAnsi="Times New Roman"/>
          <w:spacing w:val="-6"/>
          <w:sz w:val="28"/>
          <w:szCs w:val="28"/>
        </w:rPr>
        <w:suppressLineNumbers w:val="0"/>
      </w:pPr>
      <w:r>
        <w:rPr>
          <w:rFonts w:ascii="Times New Roman" w:hAnsi="Times New Roman"/>
          <w:spacing w:val="-6"/>
          <w:sz w:val="28"/>
          <w:szCs w:val="28"/>
        </w:rPr>
        <w:t xml:space="preserve">На </w:t>
      </w:r>
      <w:r>
        <w:rPr>
          <w:rFonts w:ascii="Times New Roman" w:hAnsi="Times New Roman"/>
          <w:spacing w:val="-6"/>
          <w:sz w:val="28"/>
          <w:szCs w:val="28"/>
        </w:rPr>
        <w:t xml:space="preserve">основании обращения</w:t>
      </w:r>
      <w:r>
        <w:rPr>
          <w:rFonts w:ascii="Times New Roman" w:hAnsi="Times New Roman"/>
          <w:spacing w:val="-6"/>
          <w:sz w:val="28"/>
          <w:szCs w:val="28"/>
        </w:rPr>
        <w:t xml:space="preserve"> заместителя директора по общим вопросам Федерального государственного бюджетного учреждения науки «Северский биофизический научный центр» Федерального медико-биологического агентства (далее </w:t>
      </w:r>
      <w:r>
        <w:rPr>
          <w:rFonts w:ascii="Times New Roman" w:hAnsi="Times New Roman"/>
          <w:sz w:val="28"/>
          <w:szCs w:val="28"/>
        </w:rPr>
        <w:t xml:space="preserve">–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highlight w:val="white"/>
        </w:rPr>
        <w:t xml:space="preserve">ФГБУН СБН Центр ФМБА России</w:t>
      </w:r>
      <w:r>
        <w:rPr>
          <w:rFonts w:ascii="Times New Roman" w:hAnsi="Times New Roman"/>
          <w:spacing w:val="-6"/>
          <w:sz w:val="28"/>
          <w:szCs w:val="28"/>
          <w:highlight w:val="white"/>
        </w:rPr>
        <w:t xml:space="preserve">)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Кузьминой Ольги Александровны        от 18.06.2026, </w:t>
      </w:r>
      <w:r>
        <w:rPr>
          <w:rFonts w:ascii="Times New Roman" w:hAnsi="Times New Roman"/>
          <w:spacing w:val="-6"/>
          <w:sz w:val="28"/>
          <w:szCs w:val="28"/>
        </w:rPr>
        <w:t xml:space="preserve">действующей </w:t>
      </w:r>
      <w:r>
        <w:rPr>
          <w:rFonts w:ascii="Times New Roman" w:hAnsi="Times New Roman"/>
          <w:spacing w:val="-6"/>
          <w:sz w:val="28"/>
          <w:szCs w:val="28"/>
        </w:rPr>
        <w:t xml:space="preserve">на основании </w:t>
      </w:r>
      <w:r>
        <w:rPr>
          <w:rFonts w:ascii="Times New Roman" w:hAnsi="Times New Roman"/>
          <w:spacing w:val="-6"/>
          <w:sz w:val="28"/>
          <w:szCs w:val="28"/>
        </w:rPr>
        <w:t xml:space="preserve">доверенности</w:t>
      </w:r>
      <w:r>
        <w:rPr>
          <w:rFonts w:ascii="Times New Roman" w:hAnsi="Times New Roman"/>
          <w:spacing w:val="-6"/>
          <w:sz w:val="28"/>
          <w:szCs w:val="28"/>
        </w:rPr>
        <w:t xml:space="preserve"> от 12.01.2026 </w:t>
      </w:r>
      <w:r>
        <w:rPr>
          <w:rFonts w:ascii="Times New Roman" w:hAnsi="Times New Roman"/>
          <w:spacing w:val="-6"/>
          <w:sz w:val="28"/>
          <w:szCs w:val="28"/>
        </w:rPr>
        <w:t xml:space="preserve">№ 5, выданной директором </w:t>
      </w:r>
      <w:r>
        <w:rPr>
          <w:rFonts w:ascii="Times New Roman" w:hAnsi="Times New Roman"/>
          <w:spacing w:val="-6"/>
          <w:sz w:val="28"/>
          <w:szCs w:val="28"/>
          <w:highlight w:val="white"/>
        </w:rPr>
        <w:t xml:space="preserve">ФГБУН СБН Центр ФМБА России Тахауовым Р.М.</w:t>
      </w:r>
      <w:r>
        <w:rPr>
          <w:rFonts w:ascii="Times New Roman" w:hAnsi="Times New Roman"/>
          <w:spacing w:val="-6"/>
          <w:sz w:val="28"/>
          <w:szCs w:val="28"/>
          <w:highlight w:val="white"/>
        </w:rPr>
        <w:t xml:space="preserve">,</w:t>
      </w:r>
      <w:r>
        <w:rPr>
          <w:rFonts w:ascii="Times New Roman" w:hAnsi="Times New Roman"/>
          <w:spacing w:val="-6"/>
          <w:sz w:val="28"/>
          <w:szCs w:val="28"/>
        </w:rPr>
        <w:t xml:space="preserve">              </w:t>
      </w:r>
      <w:r>
        <w:rPr>
          <w:rFonts w:ascii="Times New Roman" w:hAnsi="Times New Roman"/>
          <w:spacing w:val="-6"/>
          <w:sz w:val="28"/>
          <w:szCs w:val="28"/>
        </w:rPr>
        <w:t xml:space="preserve">в соответствии со статьей 40 Градостроительного кодекса Российской Федерации, Правилами землепользования и застройки ЗАТО Северск, утвержденными решением Думы ЗАТО Северск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от 30.05.2024 № 48/4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«Об утверждении Правил землепользования и застройки городского округа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ЗАТО Северск Томской области</w:t>
      </w:r>
      <w:r>
        <w:rPr>
          <w:rFonts w:ascii="Times New Roman" w:hAnsi="Times New Roman"/>
          <w:spacing w:val="-6"/>
          <w:sz w:val="28"/>
          <w:szCs w:val="28"/>
        </w:rPr>
        <w:t xml:space="preserve">», распоряжением Мэра ЗАТО </w:t>
      </w:r>
      <w:r>
        <w:rPr>
          <w:rFonts w:ascii="Times New Roman" w:hAnsi="Times New Roman"/>
          <w:spacing w:val="-6"/>
          <w:sz w:val="28"/>
          <w:szCs w:val="28"/>
        </w:rPr>
        <w:t xml:space="preserve">Северск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от ___________ № _____ </w:t>
      </w:r>
      <w:r>
        <w:rPr>
          <w:rFonts w:ascii="Times New Roman" w:hAnsi="Times New Roman"/>
          <w:spacing w:val="-6"/>
          <w:sz w:val="28"/>
          <w:szCs w:val="28"/>
        </w:rPr>
        <w:t xml:space="preserve">«Об утверждении 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о результатах публичных слушаний на территории городского округа ЗАТО Северск Томской области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по проекту постановления Администрации ЗАТО Северск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«</w:t>
      </w:r>
      <w:r>
        <w:rPr>
          <w:rFonts w:ascii="Times New Roman" w:hAnsi="Times New Roman"/>
          <w:spacing w:val="-6"/>
          <w:sz w:val="28"/>
          <w:szCs w:val="28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spacing w:val="-6"/>
          <w:sz w:val="28"/>
          <w:szCs w:val="28"/>
        </w:rPr>
        <w:t xml:space="preserve">с кадастровым номером </w:t>
      </w:r>
      <w:r>
        <w:rPr>
          <w:rFonts w:ascii="Times New Roman" w:hAnsi="Times New Roman"/>
          <w:spacing w:val="-6"/>
          <w:sz w:val="28"/>
          <w:szCs w:val="28"/>
        </w:rPr>
        <w:t xml:space="preserve">70:22:0010110:2112</w:t>
      </w:r>
      <w:r>
        <w:rPr>
          <w:rFonts w:ascii="Times New Roman" w:hAnsi="Times New Roman"/>
          <w:spacing w:val="-6"/>
          <w:sz w:val="28"/>
          <w:szCs w:val="28"/>
        </w:rPr>
        <w:t xml:space="preserve">, расположенного </w:t>
      </w:r>
      <w:r>
        <w:rPr>
          <w:rFonts w:ascii="Times New Roman" w:hAnsi="Times New Roman"/>
          <w:spacing w:val="-6"/>
          <w:sz w:val="28"/>
          <w:szCs w:val="28"/>
        </w:rPr>
        <w:t xml:space="preserve">по адресу: </w:t>
      </w:r>
      <w:r>
        <w:rPr>
          <w:rFonts w:ascii="Times New Roman" w:hAnsi="Times New Roman"/>
          <w:spacing w:val="-6"/>
          <w:sz w:val="28"/>
          <w:szCs w:val="28"/>
        </w:rPr>
        <w:t xml:space="preserve">Российская Федерация, Томская область, городской округ ЗАТО Северск, г.Северск, пер.Чекист, 7, корпус </w:t>
      </w:r>
      <w:r>
        <w:rPr>
          <w:rFonts w:ascii="Times New Roman" w:hAnsi="Times New Roman"/>
          <w:spacing w:val="-6"/>
          <w:sz w:val="28"/>
          <w:szCs w:val="28"/>
        </w:rPr>
        <w:t xml:space="preserve">2</w:t>
      </w:r>
      <w:r>
        <w:rPr>
          <w:rFonts w:ascii="Times New Roman" w:hAnsi="Times New Roman"/>
          <w:spacing w:val="-6"/>
          <w:sz w:val="28"/>
          <w:szCs w:val="28"/>
        </w:rPr>
        <w:t xml:space="preserve">, </w:t>
      </w:r>
      <w:r>
        <w:rPr>
          <w:rFonts w:ascii="Times New Roman" w:hAnsi="Times New Roman"/>
          <w:spacing w:val="-6"/>
          <w:sz w:val="28"/>
          <w:szCs w:val="28"/>
        </w:rPr>
        <w:t xml:space="preserve">на з</w:t>
      </w:r>
      <w:r>
        <w:rPr>
          <w:rFonts w:ascii="Times New Roman" w:hAnsi="Times New Roman"/>
          <w:spacing w:val="-6"/>
          <w:sz w:val="28"/>
          <w:szCs w:val="28"/>
        </w:rPr>
        <w:t xml:space="preserve">емельно</w:t>
      </w:r>
      <w:r>
        <w:rPr>
          <w:rFonts w:ascii="Times New Roman" w:hAnsi="Times New Roman"/>
          <w:spacing w:val="-6"/>
          <w:sz w:val="28"/>
          <w:szCs w:val="28"/>
        </w:rPr>
        <w:t xml:space="preserve">м</w:t>
      </w:r>
      <w:r>
        <w:rPr>
          <w:rFonts w:ascii="Times New Roman" w:hAnsi="Times New Roman"/>
          <w:spacing w:val="-6"/>
          <w:sz w:val="28"/>
          <w:szCs w:val="28"/>
        </w:rPr>
        <w:t xml:space="preserve"> участк</w:t>
      </w:r>
      <w:r>
        <w:rPr>
          <w:rFonts w:ascii="Times New Roman" w:hAnsi="Times New Roman"/>
          <w:spacing w:val="-6"/>
          <w:sz w:val="28"/>
          <w:szCs w:val="28"/>
        </w:rPr>
        <w:t xml:space="preserve">е</w:t>
      </w:r>
      <w:r>
        <w:rPr>
          <w:rFonts w:ascii="Times New Roman" w:hAnsi="Times New Roman"/>
          <w:spacing w:val="-6"/>
          <w:sz w:val="28"/>
          <w:szCs w:val="28"/>
        </w:rPr>
        <w:t xml:space="preserve"> с кадастровым номером 70:22:0000000:483</w:t>
      </w:r>
      <w:r>
        <w:rPr>
          <w:rFonts w:ascii="Times New Roman" w:hAnsi="Times New Roman"/>
          <w:spacing w:val="-6"/>
          <w:sz w:val="28"/>
          <w:szCs w:val="28"/>
        </w:rPr>
        <w:t xml:space="preserve">», учитывая, что земельный участок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с кадастровым номером </w:t>
      </w:r>
      <w:r>
        <w:rPr>
          <w:rFonts w:ascii="Times New Roman" w:hAnsi="Times New Roman"/>
          <w:spacing w:val="-6"/>
          <w:sz w:val="28"/>
          <w:szCs w:val="28"/>
        </w:rPr>
        <w:t xml:space="preserve">70:22:0000000:483</w:t>
      </w:r>
      <w:r>
        <w:rPr>
          <w:rFonts w:cs="Times New Roman CYR"/>
          <w:spacing w:val="-6"/>
          <w:sz w:val="28"/>
          <w:szCs w:val="28"/>
        </w:rPr>
        <w:t xml:space="preserve">, </w:t>
      </w:r>
      <w:r>
        <w:rPr>
          <w:rFonts w:ascii="Times New Roman" w:hAnsi="Times New Roman"/>
          <w:spacing w:val="-6"/>
          <w:sz w:val="28"/>
          <w:szCs w:val="28"/>
        </w:rPr>
        <w:t xml:space="preserve">расположенный по адресу: </w:t>
      </w:r>
      <w:r>
        <w:rPr>
          <w:rFonts w:ascii="Times New Roman" w:hAnsi="Times New Roman"/>
          <w:spacing w:val="-6"/>
          <w:sz w:val="28"/>
          <w:szCs w:val="28"/>
        </w:rPr>
        <w:t xml:space="preserve">Российская Федерация, Томская область, городской </w:t>
      </w:r>
      <w:r>
        <w:rPr>
          <w:rFonts w:ascii="Times New Roman" w:hAnsi="Times New Roman"/>
          <w:spacing w:val="-11"/>
          <w:sz w:val="28"/>
          <w:szCs w:val="28"/>
        </w:rPr>
        <w:t xml:space="preserve">округ ЗАТО Северск, г.Северск, пер.Чекист, 7, </w:t>
      </w:r>
      <w:r>
        <w:rPr>
          <w:rFonts w:ascii="Times New Roman" w:hAnsi="Times New Roman"/>
          <w:spacing w:val="-11"/>
          <w:sz w:val="28"/>
          <w:szCs w:val="28"/>
        </w:rPr>
        <w:t xml:space="preserve">наход</w:t>
      </w:r>
      <w:r>
        <w:rPr>
          <w:rFonts w:ascii="Times New Roman" w:hAnsi="Times New Roman"/>
          <w:spacing w:val="-11"/>
          <w:sz w:val="28"/>
          <w:szCs w:val="28"/>
        </w:rPr>
        <w:t xml:space="preserve">и</w:t>
      </w:r>
      <w:r>
        <w:rPr>
          <w:rFonts w:ascii="Times New Roman" w:hAnsi="Times New Roman"/>
          <w:spacing w:val="-11"/>
          <w:sz w:val="28"/>
          <w:szCs w:val="28"/>
        </w:rPr>
        <w:t xml:space="preserve">тся в границах те</w:t>
      </w:r>
      <w:r>
        <w:rPr>
          <w:rFonts w:ascii="Times New Roman" w:hAnsi="Times New Roman"/>
          <w:spacing w:val="-11"/>
          <w:sz w:val="28"/>
          <w:szCs w:val="28"/>
        </w:rPr>
        <w:t xml:space="preserve">рриториальной зоны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объектов здравоохранения с индексом «О-3»</w:t>
      </w:r>
      <w:r>
        <w:rPr>
          <w:rFonts w:ascii="Times New Roman" w:hAnsi="Times New Roman"/>
          <w:spacing w:val="-6"/>
          <w:sz w:val="28"/>
          <w:szCs w:val="28"/>
        </w:rPr>
        <w:t xml:space="preserve">,</w:t>
      </w:r>
      <w:r>
        <w:rPr>
          <w:rFonts w:ascii="Times New Roman" w:hAnsi="Times New Roman"/>
          <w:spacing w:val="-6"/>
          <w:sz w:val="28"/>
          <w:szCs w:val="28"/>
        </w:rPr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ПОСТАНОВЛЯЕТ: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firstLine="709"/>
        <w:jc w:val="both"/>
        <w:rPr>
          <w:rFonts w:ascii="Times New Roman" w:hAnsi="Times New Roman"/>
          <w:sz w:val="28"/>
          <w:szCs w:val="28"/>
          <w:highlight w:val="yellow"/>
          <w14:ligatures w14:val="none"/>
        </w:rPr>
      </w:pPr>
      <w:r>
        <w:rPr>
          <w:rFonts w:ascii="Times New Roman" w:hAnsi="Times New Roman"/>
          <w:sz w:val="28"/>
          <w:szCs w:val="28"/>
        </w:rPr>
        <w:t xml:space="preserve">1. В</w:t>
      </w:r>
      <w:r>
        <w:rPr>
          <w:rFonts w:ascii="Times New Roman" w:hAnsi="Times New Roman"/>
          <w:sz w:val="28"/>
          <w:szCs w:val="28"/>
        </w:rPr>
        <w:t xml:space="preserve"> целях установления вида разрешенного использования земельного участка «Проведение научных исследований» (код 3.9.2) р</w:t>
      </w:r>
      <w:r>
        <w:rPr>
          <w:rFonts w:ascii="Times New Roman" w:hAnsi="Times New Roman"/>
          <w:sz w:val="28"/>
          <w:szCs w:val="28"/>
        </w:rPr>
        <w:t xml:space="preserve">азрешить отклонение  от предельных параметров разрешенного строительства, реконструкции объекта капитального строительства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кадастровым номером 7</w:t>
      </w:r>
      <w:r>
        <w:rPr>
          <w:rFonts w:ascii="Times New Roman" w:hAnsi="Times New Roman"/>
          <w:sz w:val="28"/>
          <w:szCs w:val="28"/>
        </w:rPr>
        <w:t xml:space="preserve">0:22:0010110:2112</w:t>
      </w:r>
      <w:r>
        <w:rPr>
          <w:rFonts w:ascii="Times New Roman" w:hAnsi="Times New Roman"/>
          <w:sz w:val="28"/>
          <w:szCs w:val="28"/>
        </w:rPr>
        <w:t xml:space="preserve">, расположенного </w:t>
      </w:r>
      <w:r>
        <w:rPr>
          <w:rFonts w:ascii="Times New Roman" w:hAnsi="Times New Roman"/>
          <w:sz w:val="28"/>
          <w:szCs w:val="28"/>
        </w:rPr>
        <w:t xml:space="preserve">по адресу: </w:t>
      </w:r>
      <w:r>
        <w:rPr>
          <w:rFonts w:ascii="Times New Roman" w:hAnsi="Times New Roman"/>
          <w:sz w:val="28"/>
          <w:szCs w:val="28"/>
        </w:rPr>
        <w:t xml:space="preserve">Российская Федерация, Томская область, городской округ ЗАТО Северск, г.Северск, пер.Чекист,</w:t>
      </w:r>
      <w:r>
        <w:rPr>
          <w:rFonts w:ascii="Times New Roman" w:hAnsi="Times New Roman"/>
          <w:sz w:val="28"/>
          <w:szCs w:val="28"/>
        </w:rPr>
        <w:t xml:space="preserve"> 7, корпус </w:t>
      </w:r>
      <w:r>
        <w:rPr>
          <w:rFonts w:ascii="Times New Roman" w:hAnsi="Times New Roman"/>
          <w:sz w:val="28"/>
          <w:szCs w:val="28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на з</w:t>
      </w:r>
      <w:r>
        <w:rPr>
          <w:rFonts w:ascii="Times New Roman" w:hAnsi="Times New Roman"/>
          <w:sz w:val="28"/>
          <w:szCs w:val="28"/>
        </w:rPr>
        <w:t xml:space="preserve">емельно</w:t>
      </w:r>
      <w:r>
        <w:rPr>
          <w:rFonts w:ascii="Times New Roman" w:hAnsi="Times New Roman"/>
          <w:sz w:val="28"/>
          <w:szCs w:val="28"/>
        </w:rPr>
        <w:t xml:space="preserve">м</w:t>
      </w:r>
      <w:r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 xml:space="preserve">е</w:t>
      </w:r>
      <w:r>
        <w:rPr>
          <w:rFonts w:ascii="Times New Roman" w:hAnsi="Times New Roman"/>
          <w:sz w:val="28"/>
          <w:szCs w:val="28"/>
        </w:rPr>
        <w:t xml:space="preserve"> с кадастровым номером 70:22:0000000:483</w:t>
      </w:r>
      <w:r>
        <w:rPr>
          <w:rFonts w:ascii="Times New Roman" w:hAnsi="Times New Roman"/>
          <w:sz w:val="28"/>
          <w:szCs w:val="28"/>
        </w:rPr>
        <w:t xml:space="preserve">, установив максимальную площадь указанного земельного участка в размере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12 249,0 кв. м.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highlight w:val="yellow"/>
          <w14:ligatures w14:val="none"/>
        </w:rPr>
      </w:r>
      <w:r>
        <w:rPr>
          <w:rFonts w:ascii="Times New Roman" w:hAnsi="Times New Roman"/>
          <w:sz w:val="28"/>
          <w:szCs w:val="28"/>
          <w:highlight w:val="yellow"/>
          <w14:ligatures w14:val="none"/>
        </w:rPr>
      </w:r>
    </w:p>
    <w:p>
      <w:pPr>
        <w:contextualSpacing w:val="0"/>
        <w:ind w:firstLine="709"/>
        <w:jc w:val="both"/>
        <w:rPr>
          <w:rFonts w:ascii="Times New Roman" w:hAnsi="Times New Roman"/>
          <w:spacing w:val="-11"/>
          <w:sz w:val="28"/>
          <w:szCs w:val="28"/>
        </w:rPr>
        <w:suppressLineNumbers w:val="0"/>
      </w:pPr>
      <w:r>
        <w:rPr>
          <w:rFonts w:ascii="Times New Roman" w:hAnsi="Times New Roman"/>
          <w:spacing w:val="-6"/>
          <w:sz w:val="28"/>
          <w:szCs w:val="28"/>
        </w:rPr>
        <w:t xml:space="preserve">2. </w:t>
      </w:r>
      <w:r>
        <w:rPr>
          <w:rFonts w:ascii="Times New Roman" w:hAnsi="Times New Roman"/>
          <w:spacing w:val="-6"/>
          <w:sz w:val="28"/>
          <w:szCs w:val="28"/>
        </w:rPr>
        <w:t xml:space="preserve">Опубликовать постановление в средстве массовой информации «Официальный бюллетень муниципальных правовых актов ЗАТО </w:t>
      </w:r>
      <w:r>
        <w:rPr>
          <w:rFonts w:ascii="Times New Roman" w:hAnsi="Times New Roman"/>
          <w:spacing w:val="-6"/>
          <w:sz w:val="28"/>
          <w:szCs w:val="28"/>
        </w:rPr>
        <w:t xml:space="preserve">Северск» 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r>
        <w:rPr>
          <w:rFonts w:ascii="Times New Roman" w:hAnsi="Times New Roman"/>
          <w:spacing w:val="-6"/>
          <w:sz w:val="28"/>
          <w:szCs w:val="28"/>
        </w:rPr>
        <w:t xml:space="preserve">                         </w:t>
      </w:r>
      <w:r>
        <w:rPr>
          <w:rFonts w:ascii="Times New Roman" w:hAnsi="Times New Roman"/>
          <w:spacing w:val="-6"/>
          <w:sz w:val="28"/>
          <w:szCs w:val="28"/>
        </w:rPr>
        <w:t xml:space="preserve">и разместить на официальном сайте Администрации ЗАТО Северск                            </w:t>
      </w:r>
      <w:r>
        <w:rPr>
          <w:rFonts w:ascii="Times New Roman" w:hAnsi="Times New Roman"/>
          <w:spacing w:val="-11"/>
          <w:sz w:val="28"/>
          <w:szCs w:val="28"/>
        </w:rPr>
        <w:t xml:space="preserve"> в информационно-телекоммуникационной сети «Интернет» </w:t>
      </w:r>
      <w:r>
        <w:rPr>
          <w:rFonts w:ascii="Times New Roman" w:hAnsi="Times New Roman"/>
          <w:spacing w:val="-11"/>
          <w:sz w:val="28"/>
          <w:szCs w:val="28"/>
        </w:rPr>
        <w:t xml:space="preserve">(https://зато-северск.рф).</w:t>
      </w:r>
      <w:r>
        <w:rPr>
          <w:rFonts w:ascii="Times New Roman" w:hAnsi="Times New Roman"/>
          <w:spacing w:val="-11"/>
          <w:sz w:val="28"/>
          <w:szCs w:val="28"/>
        </w:rPr>
      </w:r>
      <w:r>
        <w:rPr>
          <w:rFonts w:ascii="Times New Roman" w:hAnsi="Times New Roman"/>
          <w:spacing w:val="-11"/>
          <w:sz w:val="28"/>
          <w:szCs w:val="28"/>
        </w:rPr>
      </w:r>
    </w:p>
    <w:p>
      <w:pPr>
        <w:ind w:firstLine="709"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pacing w:val="-6"/>
          <w:sz w:val="28"/>
          <w:szCs w:val="28"/>
        </w:rPr>
        <w:t xml:space="preserve"> </w:t>
      </w:r>
      <w:r>
        <w:rPr>
          <w:rFonts w:ascii="Times New Roman" w:hAnsi="Times New Roman"/>
          <w:sz w:val="28"/>
          <w:szCs w:val="28"/>
        </w:rPr>
        <w:t xml:space="preserve">Контроль за исполнением постановления возложить на врио председателя Комитета архитектуры и градостроительства </w:t>
      </w:r>
      <w:r>
        <w:rPr>
          <w:rFonts w:ascii="Times New Roman" w:hAnsi="Times New Roman"/>
          <w:sz w:val="28"/>
          <w:szCs w:val="28"/>
        </w:rPr>
        <w:t xml:space="preserve">Администрации</w:t>
      </w:r>
      <w:r>
        <w:rPr>
          <w:rFonts w:ascii="Times New Roman" w:hAnsi="Times New Roman"/>
          <w:sz w:val="28"/>
          <w:szCs w:val="28"/>
        </w:rPr>
        <w:t xml:space="preserve"> ЗАТО Северск</w:t>
      </w:r>
      <w:r>
        <w:rPr>
          <w:rFonts w:ascii="Times New Roman" w:hAnsi="Times New Roman"/>
          <w:spacing w:val="-8"/>
          <w:sz w:val="28"/>
          <w:szCs w:val="28"/>
        </w:rPr>
        <w:t xml:space="preserve">.</w:t>
      </w:r>
      <w:r>
        <w:rPr>
          <w:rFonts w:ascii="Times New Roman" w:hAnsi="Times New Roman"/>
          <w:spacing w:val="-8"/>
          <w:sz w:val="28"/>
          <w:szCs w:val="28"/>
        </w:rPr>
      </w:r>
      <w:r>
        <w:rPr>
          <w:rFonts w:ascii="Times New Roman" w:hAnsi="Times New Roman"/>
          <w:spacing w:val="-8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8"/>
          <w:szCs w:val="28"/>
        </w:rPr>
      </w:pPr>
      <w:r/>
      <w:bookmarkStart w:id="1" w:name="СодержаниеКонец"/>
      <w:r/>
      <w:bookmarkEnd w:id="1"/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tbl>
      <w:tblPr>
        <w:tblW w:w="97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/>
                <w:sz w:val="28"/>
                <w:szCs w:val="28"/>
              </w:rPr>
              <w:t xml:space="preserve">Мэр ЗАТО Северск</w:t>
            </w:r>
            <w:r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ind w:left="0" w:right="183" w:firstLine="0"/>
              <w:jc w:val="right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Н.В. Диденко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rPr>
          <w:rFonts w:ascii="Times New Roman" w:hAnsi="Times New Roman"/>
          <w:sz w:val="28"/>
          <w:szCs w:val="28"/>
        </w:rPr>
        <w:sectPr>
          <w:headerReference w:type="default" r:id="rId8"/>
          <w:headerReference w:type="first" r:id="rId9"/>
          <w:footerReference w:type="default" r:id="rId11"/>
          <w:footerReference w:type="first" r:id="rId12"/>
          <w:footnotePr/>
          <w:endnotePr/>
          <w:type w:val="nextPage"/>
          <w:pgSz w:w="11907" w:h="16840" w:orient="portrait"/>
          <w:pgMar w:top="1134" w:right="567" w:bottom="993" w:left="1701" w:header="567" w:footer="459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Истомина Валерия Владиславна</w:t>
      </w:r>
      <w:r>
        <w:rPr>
          <w:rFonts w:ascii="Times New Roman" w:hAnsi="Times New Roman"/>
          <w:szCs w:val="24"/>
        </w:rPr>
        <w:br/>
        <w:t xml:space="preserve">+7 (3823) 77-23-20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sectPr>
      <w:headerReference w:type="first" r:id="rId10"/>
      <w:footnotePr/>
      <w:endnotePr/>
      <w:type w:val="nextPage"/>
      <w:pgSz w:w="11907" w:h="16840" w:orient="portrait"/>
      <w:pgMar w:top="1134" w:right="567" w:bottom="1134" w:left="1701" w:header="567" w:footer="459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0"/>
      <w:rPr>
        <w:sz w:val="16"/>
      </w:rPr>
    </w:pPr>
    <w:r>
      <w:t xml:space="preserve">Внутренний номер: 0379710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0"/>
      <w:rPr>
        <w:sz w:val="16"/>
      </w:rPr>
    </w:pPr>
    <w:r>
      <w:t xml:space="preserve">Внутренний номер: 0379710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505869557"/>
      <w:docPartObj>
        <w:docPartGallery w:val="Page Numbers (Top of Page)"/>
        <w:docPartUnique w:val="true"/>
      </w:docPartObj>
      <w:rPr>
        <w:sz w:val="28"/>
        <w:szCs w:val="28"/>
      </w:rPr>
    </w:sdtPr>
    <w:sdtContent>
      <w:p>
        <w:pPr>
          <w:pStyle w:val="1019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 xml:space="preserve">2</w:t>
        </w:r>
        <w:r>
          <w:rPr>
            <w:sz w:val="28"/>
            <w:szCs w:val="28"/>
          </w:rPr>
          <w:fldChar w:fldCharType="end"/>
        </w:r>
        <w:r>
          <w:rPr>
            <w:sz w:val="28"/>
            <w:szCs w:val="28"/>
          </w:rPr>
        </w:r>
        <w:r>
          <w:rPr>
            <w:sz w:val="28"/>
            <w:szCs w:val="28"/>
          </w:rPr>
        </w:r>
      </w:p>
    </w:sdtContent>
  </w:sdt>
  <w:p>
    <w:pPr>
      <w:pStyle w:val="1019"/>
      <w:rPr>
        <w:sz w:val="28"/>
        <w:szCs w:val="28"/>
      </w:rPr>
    </w:pPr>
    <w:r>
      <w:rPr>
        <w:sz w:val="28"/>
        <w:szCs w:val="28"/>
      </w:rPr>
    </w:r>
    <w:r>
      <w:rPr>
        <w:sz w:val="28"/>
        <w:szCs w:val="28"/>
      </w:rPr>
    </w:r>
    <w:r>
      <w:rPr>
        <w:sz w:val="28"/>
        <w:szCs w:val="2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225372125"/>
      <w:docPartObj>
        <w:docPartGallery w:val="Page Numbers (Top of Page)"/>
        <w:docPartUnique w:val="true"/>
      </w:docPartObj>
      <w:rPr/>
    </w:sdtPr>
    <w:sdtContent>
      <w:p>
        <w:pPr>
          <w:jc w:val="right"/>
          <w:spacing w:before="120" w:line="276" w:lineRule="auto"/>
          <w:rPr>
            <w:rFonts w:ascii="Times New Roman" w:hAnsi="Times New Roman"/>
            <w:b/>
            <w:sz w:val="28"/>
            <w:szCs w:val="28"/>
          </w:rPr>
        </w:pPr>
        <w:r>
          <w:rPr>
            <w:b/>
            <w:sz w:val="28"/>
            <w:szCs w:val="28"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0" allowOverlap="1">
                  <wp:simplePos x="0" y="0"/>
                  <wp:positionH relativeFrom="column">
                    <wp:posOffset>2834640</wp:posOffset>
                  </wp:positionH>
                  <wp:positionV relativeFrom="paragraph">
                    <wp:posOffset>-7620</wp:posOffset>
                  </wp:positionV>
                  <wp:extent cx="530225" cy="664845"/>
                  <wp:effectExtent l="0" t="0" r="3175" b="1905"/>
                  <wp:wrapNone/>
                  <wp:docPr id="1" name="Рисунок 39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-251659264;o:allowoverlap:true;o:allowincell:false;mso-position-horizontal-relative:text;margin-left:223.20pt;mso-position-horizontal:absolute;mso-position-vertical-relative:text;margin-top:-0.60pt;mso-position-vertical:absolute;width:41.75pt;height:52.35pt;mso-wrap-distance-left:9.00pt;mso-wrap-distance-top:0.00pt;mso-wrap-distance-right:9.00pt;mso-wrap-distance-bottom:0.00pt;" stroked="f">
                  <v:path textboxrect="0,0,0,0"/>
                  <v:imagedata r:id="rId1" o:title=""/>
                </v:shape>
              </w:pict>
            </mc:Fallback>
          </mc:AlternateContent>
        </w:r>
        <w:r>
          <w:rPr>
            <w:sz w:val="28"/>
            <w:szCs w:val="28"/>
          </w:rPr>
          <w:t xml:space="preserve">Проект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>
          <w:rPr>
            <w:rFonts w:ascii="Times New Roman" w:hAnsi="Times New Roman"/>
            <w:b/>
            <w:sz w:val="28"/>
            <w:szCs w:val="28"/>
          </w:rPr>
        </w:r>
        <w:r>
          <w:rPr>
            <w:rFonts w:ascii="Times New Roman" w:hAnsi="Times New Roman"/>
            <w:b/>
            <w:sz w:val="28"/>
            <w:szCs w:val="28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1012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1012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1022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rFonts w:ascii="Times New Roman" w:hAnsi="Times New Roman"/>
                  <w:sz w:val="28"/>
                  <w:szCs w:val="28"/>
                </w:rPr>
              </w:r>
              <w:r>
                <w:rPr>
                  <w:rFonts w:ascii="Times New Roman" w:hAnsi="Times New Roman"/>
                  <w:sz w:val="28"/>
                  <w:szCs w:val="28"/>
                </w:rPr>
              </w:r>
              <w:r>
                <w:rPr>
                  <w:rFonts w:ascii="Times New Roman" w:hAnsi="Times New Roman"/>
                  <w:sz w:val="28"/>
                  <w:szCs w:val="28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rFonts w:ascii="Times New Roman" w:hAnsi="Times New Roman"/>
                  <w:sz w:val="28"/>
                  <w:szCs w:val="28"/>
                </w:rPr>
                <w:t xml:space="preserve"> №</w:t>
              </w:r>
              <w:r>
                <w:rPr>
                  <w:rFonts w:ascii="Times New Roman" w:hAnsi="Times New Roman"/>
                  <w:sz w:val="28"/>
                  <w:szCs w:val="28"/>
                </w:rPr>
              </w:r>
              <w:r>
                <w:rPr>
                  <w:rFonts w:ascii="Times New Roman" w:hAnsi="Times New Roman"/>
                  <w:sz w:val="28"/>
                  <w:szCs w:val="28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rFonts w:ascii="Times New Roman" w:hAnsi="Times New Roman"/>
                  <w:sz w:val="28"/>
                  <w:szCs w:val="28"/>
                </w:rPr>
              </w:r>
              <w:r>
                <w:rPr>
                  <w:rFonts w:ascii="Times New Roman" w:hAnsi="Times New Roman"/>
                  <w:sz w:val="28"/>
                  <w:szCs w:val="28"/>
                </w:rPr>
              </w:r>
              <w:r>
                <w:rPr>
                  <w:rFonts w:ascii="Times New Roman" w:hAnsi="Times New Roman"/>
                  <w:sz w:val="28"/>
                  <w:szCs w:val="28"/>
                </w:rPr>
              </w:r>
            </w:p>
          </w:tc>
        </w:tr>
      </w:tbl>
      <w:p>
        <w:pPr>
          <w:pStyle w:val="1019"/>
          <w:jc w:val="center"/>
          <w:rPr>
            <w:color w:val="ff0000"/>
            <w:sz w:val="24"/>
          </w:rPr>
        </w:pPr>
        <w:r>
          <w:rPr>
            <w:color w:val="ff0000"/>
            <w:sz w:val="24"/>
          </w:rPr>
        </w:r>
        <w:r>
          <w:rPr>
            <w:color w:val="ff0000"/>
            <w:sz w:val="24"/>
          </w:rPr>
        </w:r>
        <w:r>
          <w:rPr>
            <w:color w:val="ff0000"/>
            <w:sz w:val="24"/>
          </w:rPr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40807685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pStyle w:val="1012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1019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42">
    <w:name w:val="Heading 1 Char"/>
    <w:basedOn w:val="1014"/>
    <w:link w:val="101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43">
    <w:name w:val="Heading 2"/>
    <w:basedOn w:val="1011"/>
    <w:next w:val="1011"/>
    <w:link w:val="84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44">
    <w:name w:val="Heading 2 Char"/>
    <w:basedOn w:val="1014"/>
    <w:link w:val="843"/>
    <w:uiPriority w:val="9"/>
    <w:rPr>
      <w:rFonts w:ascii="Liberation Sans" w:hAnsi="Liberation Sans" w:eastAsia="Liberation Sans" w:cs="Liberation Sans"/>
      <w:sz w:val="34"/>
    </w:rPr>
  </w:style>
  <w:style w:type="paragraph" w:styleId="845">
    <w:name w:val="Heading 3"/>
    <w:basedOn w:val="1011"/>
    <w:next w:val="1011"/>
    <w:link w:val="84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46">
    <w:name w:val="Heading 3 Char"/>
    <w:basedOn w:val="1014"/>
    <w:link w:val="84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47">
    <w:name w:val="Heading 4 Char"/>
    <w:basedOn w:val="1014"/>
    <w:link w:val="101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48">
    <w:name w:val="Heading 5"/>
    <w:basedOn w:val="1011"/>
    <w:next w:val="1011"/>
    <w:link w:val="84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49">
    <w:name w:val="Heading 5 Char"/>
    <w:basedOn w:val="1014"/>
    <w:link w:val="84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50">
    <w:name w:val="Heading 6"/>
    <w:basedOn w:val="1011"/>
    <w:next w:val="1011"/>
    <w:link w:val="85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51">
    <w:name w:val="Heading 6 Char"/>
    <w:basedOn w:val="1014"/>
    <w:link w:val="85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52">
    <w:name w:val="Heading 7"/>
    <w:basedOn w:val="1011"/>
    <w:next w:val="1011"/>
    <w:link w:val="85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53">
    <w:name w:val="Heading 7 Char"/>
    <w:basedOn w:val="1014"/>
    <w:link w:val="85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54">
    <w:name w:val="Heading 8"/>
    <w:basedOn w:val="1011"/>
    <w:next w:val="1011"/>
    <w:link w:val="85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55">
    <w:name w:val="Heading 8 Char"/>
    <w:basedOn w:val="1014"/>
    <w:link w:val="85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56">
    <w:name w:val="Heading 9"/>
    <w:basedOn w:val="1011"/>
    <w:next w:val="1011"/>
    <w:link w:val="85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57">
    <w:name w:val="Heading 9 Char"/>
    <w:basedOn w:val="1014"/>
    <w:link w:val="85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58">
    <w:name w:val="No Spacing"/>
    <w:uiPriority w:val="1"/>
    <w:qFormat/>
    <w:pPr>
      <w:spacing w:before="0" w:after="0" w:line="240" w:lineRule="auto"/>
    </w:pPr>
  </w:style>
  <w:style w:type="paragraph" w:styleId="859">
    <w:name w:val="Title"/>
    <w:basedOn w:val="1011"/>
    <w:next w:val="1011"/>
    <w:link w:val="86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60">
    <w:name w:val="Title Char"/>
    <w:basedOn w:val="1014"/>
    <w:link w:val="859"/>
    <w:uiPriority w:val="10"/>
    <w:rPr>
      <w:sz w:val="48"/>
      <w:szCs w:val="48"/>
    </w:rPr>
  </w:style>
  <w:style w:type="paragraph" w:styleId="861">
    <w:name w:val="Subtitle"/>
    <w:basedOn w:val="1011"/>
    <w:next w:val="1011"/>
    <w:link w:val="862"/>
    <w:uiPriority w:val="11"/>
    <w:qFormat/>
    <w:pPr>
      <w:spacing w:before="200" w:after="200"/>
    </w:pPr>
    <w:rPr>
      <w:sz w:val="24"/>
      <w:szCs w:val="24"/>
    </w:rPr>
  </w:style>
  <w:style w:type="character" w:styleId="862">
    <w:name w:val="Subtitle Char"/>
    <w:basedOn w:val="1014"/>
    <w:link w:val="861"/>
    <w:uiPriority w:val="11"/>
    <w:rPr>
      <w:sz w:val="24"/>
      <w:szCs w:val="24"/>
    </w:rPr>
  </w:style>
  <w:style w:type="paragraph" w:styleId="863">
    <w:name w:val="Quote"/>
    <w:basedOn w:val="1011"/>
    <w:next w:val="1011"/>
    <w:link w:val="864"/>
    <w:uiPriority w:val="29"/>
    <w:qFormat/>
    <w:pPr>
      <w:ind w:left="720" w:right="720"/>
    </w:pPr>
    <w:rPr>
      <w:i/>
    </w:rPr>
  </w:style>
  <w:style w:type="character" w:styleId="864">
    <w:name w:val="Quote Char"/>
    <w:link w:val="863"/>
    <w:uiPriority w:val="29"/>
    <w:rPr>
      <w:i/>
    </w:rPr>
  </w:style>
  <w:style w:type="paragraph" w:styleId="865">
    <w:name w:val="Intense Quote"/>
    <w:basedOn w:val="1011"/>
    <w:next w:val="1011"/>
    <w:link w:val="86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66">
    <w:name w:val="Intense Quote Char"/>
    <w:link w:val="865"/>
    <w:uiPriority w:val="30"/>
    <w:rPr>
      <w:i/>
    </w:rPr>
  </w:style>
  <w:style w:type="character" w:styleId="867">
    <w:name w:val="Header Char"/>
    <w:basedOn w:val="1014"/>
    <w:link w:val="1019"/>
    <w:uiPriority w:val="99"/>
  </w:style>
  <w:style w:type="character" w:styleId="868">
    <w:name w:val="Footer Char"/>
    <w:basedOn w:val="1014"/>
    <w:link w:val="1020"/>
    <w:uiPriority w:val="99"/>
  </w:style>
  <w:style w:type="paragraph" w:styleId="869">
    <w:name w:val="Caption"/>
    <w:basedOn w:val="1011"/>
    <w:next w:val="1011"/>
    <w:link w:val="8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70">
    <w:name w:val="Caption Char"/>
    <w:basedOn w:val="1014"/>
    <w:link w:val="869"/>
    <w:uiPriority w:val="35"/>
    <w:rPr>
      <w:b/>
      <w:bCs/>
      <w:color w:val="4f81bd" w:themeColor="accent1"/>
      <w:sz w:val="18"/>
      <w:szCs w:val="18"/>
    </w:rPr>
  </w:style>
  <w:style w:type="table" w:styleId="871">
    <w:name w:val="Table Grid Light"/>
    <w:basedOn w:val="10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2">
    <w:name w:val="Plain Table 1"/>
    <w:basedOn w:val="10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73">
    <w:name w:val="Plain Table 2"/>
    <w:basedOn w:val="101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74">
    <w:name w:val="Plain Table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5">
    <w:name w:val="Plain Table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Plain Table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77">
    <w:name w:val="Grid Table 1 Light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Grid Table 1 Light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Grid Table 1 Light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Grid Table 1 Light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Grid Table 1 Light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Grid Table 1 Light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Grid Table 1 Light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Grid Table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2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2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Grid Table 2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Grid Table 2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Grid Table 2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Grid Table 2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Grid Table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Grid Table 3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Grid Table 3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Grid Table 3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Grid Table 3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Grid Table 3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Grid Table 3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Grid Table 4"/>
    <w:basedOn w:val="10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99">
    <w:name w:val="Grid Table 4 - Accent 1"/>
    <w:basedOn w:val="10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900">
    <w:name w:val="Grid Table 4 - Accent 2"/>
    <w:basedOn w:val="10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901">
    <w:name w:val="Grid Table 4 - Accent 3"/>
    <w:basedOn w:val="10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902">
    <w:name w:val="Grid Table 4 - Accent 4"/>
    <w:basedOn w:val="10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903">
    <w:name w:val="Grid Table 4 - Accent 5"/>
    <w:basedOn w:val="10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904">
    <w:name w:val="Grid Table 4 - Accent 6"/>
    <w:basedOn w:val="10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905">
    <w:name w:val="Grid Table 5 Dark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06">
    <w:name w:val="Grid Table 5 Dark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907">
    <w:name w:val="Grid Table 5 Dark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908">
    <w:name w:val="Grid Table 5 Dark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909">
    <w:name w:val="Grid Table 5 Dark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10">
    <w:name w:val="Grid Table 5 Dark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11">
    <w:name w:val="Grid Table 5 Dark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2">
    <w:name w:val="Grid Table 6 Colorful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13">
    <w:name w:val="Grid Table 6 Colorful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14">
    <w:name w:val="Grid Table 6 Colorful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15">
    <w:name w:val="Grid Table 6 Colorful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16">
    <w:name w:val="Grid Table 6 Colorful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17">
    <w:name w:val="Grid Table 6 Colorful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18">
    <w:name w:val="Grid Table 6 Colorful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19">
    <w:name w:val="Grid Table 7 Colorful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>
    <w:name w:val="Grid Table 7 Colorful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>
    <w:name w:val="Grid Table 7 Colorful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>
    <w:name w:val="Grid Table 7 Colorful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>
    <w:name w:val="Grid Table 7 Colorful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>
    <w:name w:val="Grid Table 7 Colorful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>
    <w:name w:val="Grid Table 7 Colorful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>
    <w:name w:val="List Table 1 Light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>
    <w:name w:val="List Table 1 Light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8">
    <w:name w:val="List Table 1 Light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9">
    <w:name w:val="List Table 1 Light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0">
    <w:name w:val="List Table 1 Light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>
    <w:name w:val="List Table 1 Light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>
    <w:name w:val="List Table 1 Light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>
    <w:name w:val="List Table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34">
    <w:name w:val="List Table 2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35">
    <w:name w:val="List Table 2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36">
    <w:name w:val="List Table 2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37">
    <w:name w:val="List Table 2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38">
    <w:name w:val="List Table 2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39">
    <w:name w:val="List Table 2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40">
    <w:name w:val="List Table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>
    <w:name w:val="List Table 3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>
    <w:name w:val="List Table 3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>
    <w:name w:val="List Table 3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>
    <w:name w:val="List Table 3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>
    <w:name w:val="List Table 3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>
    <w:name w:val="List Table 3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>
    <w:name w:val="List Table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>
    <w:name w:val="List Table 4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>
    <w:name w:val="List Table 4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>
    <w:name w:val="List Table 4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>
    <w:name w:val="List Table 4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>
    <w:name w:val="List Table 4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>
    <w:name w:val="List Table 4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>
    <w:name w:val="List Table 5 Dark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5">
    <w:name w:val="List Table 5 Dark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6">
    <w:name w:val="List Table 5 Dark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7">
    <w:name w:val="List Table 5 Dark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8">
    <w:name w:val="List Table 5 Dark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59">
    <w:name w:val="List Table 5 Dark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60">
    <w:name w:val="List Table 5 Dark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61">
    <w:name w:val="List Table 6 Colorful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62">
    <w:name w:val="List Table 6 Colorful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63">
    <w:name w:val="List Table 6 Colorful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64">
    <w:name w:val="List Table 6 Colorful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65">
    <w:name w:val="List Table 6 Colorful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66">
    <w:name w:val="List Table 6 Colorful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67">
    <w:name w:val="List Table 6 Colorful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68">
    <w:name w:val="List Table 7 Colorful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69">
    <w:name w:val="List Table 7 Colorful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70">
    <w:name w:val="List Table 7 Colorful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71">
    <w:name w:val="List Table 7 Colorful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72">
    <w:name w:val="List Table 7 Colorful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73">
    <w:name w:val="List Table 7 Colorful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74">
    <w:name w:val="List Table 7 Colorful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75">
    <w:name w:val="Lined - Accent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76">
    <w:name w:val="Lined - Accent 1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77">
    <w:name w:val="Lined - Accent 2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78">
    <w:name w:val="Lined - Accent 3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79">
    <w:name w:val="Lined - Accent 4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80">
    <w:name w:val="Lined - Accent 5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81">
    <w:name w:val="Lined - Accent 6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82">
    <w:name w:val="Bordered &amp; Lined - Accent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83">
    <w:name w:val="Bordered &amp; Lined - Accent 1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84">
    <w:name w:val="Bordered &amp; Lined - Accent 2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85">
    <w:name w:val="Bordered &amp; Lined - Accent 3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86">
    <w:name w:val="Bordered &amp; Lined - Accent 4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87">
    <w:name w:val="Bordered &amp; Lined - Accent 5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88">
    <w:name w:val="Bordered &amp; Lined - Accent 6"/>
    <w:basedOn w:val="10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89">
    <w:name w:val="Bordered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90">
    <w:name w:val="Bordered - Accent 1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91">
    <w:name w:val="Bordered - Accent 2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92">
    <w:name w:val="Bordered - Accent 3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93">
    <w:name w:val="Bordered - Accent 4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94">
    <w:name w:val="Bordered - Accent 5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95">
    <w:name w:val="Bordered - Accent 6"/>
    <w:basedOn w:val="10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96">
    <w:name w:val="Footnote Text Char"/>
    <w:link w:val="1024"/>
    <w:uiPriority w:val="99"/>
    <w:rPr>
      <w:sz w:val="18"/>
    </w:rPr>
  </w:style>
  <w:style w:type="paragraph" w:styleId="997">
    <w:name w:val="endnote text"/>
    <w:basedOn w:val="1011"/>
    <w:link w:val="998"/>
    <w:uiPriority w:val="99"/>
    <w:semiHidden/>
    <w:unhideWhenUsed/>
    <w:pPr>
      <w:spacing w:after="0" w:line="240" w:lineRule="auto"/>
    </w:pPr>
    <w:rPr>
      <w:sz w:val="20"/>
    </w:rPr>
  </w:style>
  <w:style w:type="character" w:styleId="998">
    <w:name w:val="Endnote Text Char"/>
    <w:link w:val="997"/>
    <w:uiPriority w:val="99"/>
    <w:rPr>
      <w:sz w:val="20"/>
    </w:rPr>
  </w:style>
  <w:style w:type="character" w:styleId="999">
    <w:name w:val="endnote reference"/>
    <w:basedOn w:val="1014"/>
    <w:uiPriority w:val="99"/>
    <w:semiHidden/>
    <w:unhideWhenUsed/>
    <w:rPr>
      <w:vertAlign w:val="superscript"/>
    </w:rPr>
  </w:style>
  <w:style w:type="paragraph" w:styleId="1000">
    <w:name w:val="toc 1"/>
    <w:basedOn w:val="1011"/>
    <w:next w:val="1011"/>
    <w:uiPriority w:val="39"/>
    <w:unhideWhenUsed/>
    <w:pPr>
      <w:ind w:left="0" w:right="0" w:firstLine="0"/>
      <w:spacing w:after="57"/>
    </w:pPr>
  </w:style>
  <w:style w:type="paragraph" w:styleId="1001">
    <w:name w:val="toc 2"/>
    <w:basedOn w:val="1011"/>
    <w:next w:val="1011"/>
    <w:uiPriority w:val="39"/>
    <w:unhideWhenUsed/>
    <w:pPr>
      <w:ind w:left="283" w:right="0" w:firstLine="0"/>
      <w:spacing w:after="57"/>
    </w:pPr>
  </w:style>
  <w:style w:type="paragraph" w:styleId="1002">
    <w:name w:val="toc 3"/>
    <w:basedOn w:val="1011"/>
    <w:next w:val="1011"/>
    <w:uiPriority w:val="39"/>
    <w:unhideWhenUsed/>
    <w:pPr>
      <w:ind w:left="567" w:right="0" w:firstLine="0"/>
      <w:spacing w:after="57"/>
    </w:pPr>
  </w:style>
  <w:style w:type="paragraph" w:styleId="1003">
    <w:name w:val="toc 4"/>
    <w:basedOn w:val="1011"/>
    <w:next w:val="1011"/>
    <w:uiPriority w:val="39"/>
    <w:unhideWhenUsed/>
    <w:pPr>
      <w:ind w:left="850" w:right="0" w:firstLine="0"/>
      <w:spacing w:after="57"/>
    </w:pPr>
  </w:style>
  <w:style w:type="paragraph" w:styleId="1004">
    <w:name w:val="toc 5"/>
    <w:basedOn w:val="1011"/>
    <w:next w:val="1011"/>
    <w:uiPriority w:val="39"/>
    <w:unhideWhenUsed/>
    <w:pPr>
      <w:ind w:left="1134" w:right="0" w:firstLine="0"/>
      <w:spacing w:after="57"/>
    </w:pPr>
  </w:style>
  <w:style w:type="paragraph" w:styleId="1005">
    <w:name w:val="toc 6"/>
    <w:basedOn w:val="1011"/>
    <w:next w:val="1011"/>
    <w:uiPriority w:val="39"/>
    <w:unhideWhenUsed/>
    <w:pPr>
      <w:ind w:left="1417" w:right="0" w:firstLine="0"/>
      <w:spacing w:after="57"/>
    </w:pPr>
  </w:style>
  <w:style w:type="paragraph" w:styleId="1006">
    <w:name w:val="toc 7"/>
    <w:basedOn w:val="1011"/>
    <w:next w:val="1011"/>
    <w:uiPriority w:val="39"/>
    <w:unhideWhenUsed/>
    <w:pPr>
      <w:ind w:left="1701" w:right="0" w:firstLine="0"/>
      <w:spacing w:after="57"/>
    </w:pPr>
  </w:style>
  <w:style w:type="paragraph" w:styleId="1007">
    <w:name w:val="toc 8"/>
    <w:basedOn w:val="1011"/>
    <w:next w:val="1011"/>
    <w:uiPriority w:val="39"/>
    <w:unhideWhenUsed/>
    <w:pPr>
      <w:ind w:left="1984" w:right="0" w:firstLine="0"/>
      <w:spacing w:after="57"/>
    </w:pPr>
  </w:style>
  <w:style w:type="paragraph" w:styleId="1008">
    <w:name w:val="toc 9"/>
    <w:basedOn w:val="1011"/>
    <w:next w:val="1011"/>
    <w:uiPriority w:val="39"/>
    <w:unhideWhenUsed/>
    <w:pPr>
      <w:ind w:left="2268" w:right="0" w:firstLine="0"/>
      <w:spacing w:after="57"/>
    </w:pPr>
  </w:style>
  <w:style w:type="paragraph" w:styleId="1009">
    <w:name w:val="TOC Heading"/>
    <w:uiPriority w:val="39"/>
    <w:unhideWhenUsed/>
  </w:style>
  <w:style w:type="paragraph" w:styleId="1010">
    <w:name w:val="table of figures"/>
    <w:basedOn w:val="1011"/>
    <w:next w:val="1011"/>
    <w:uiPriority w:val="99"/>
    <w:unhideWhenUsed/>
    <w:pPr>
      <w:spacing w:after="0" w:afterAutospacing="0"/>
    </w:pPr>
  </w:style>
  <w:style w:type="paragraph" w:styleId="1011" w:default="1">
    <w:name w:val="Normal"/>
    <w:qFormat/>
    <w:rPr>
      <w:rFonts w:ascii="Times New Roman CYR" w:hAnsi="Times New Roman CYR"/>
    </w:rPr>
  </w:style>
  <w:style w:type="paragraph" w:styleId="1012">
    <w:name w:val="Heading 1"/>
    <w:basedOn w:val="1011"/>
    <w:next w:val="1011"/>
    <w:qFormat/>
    <w:pPr>
      <w:jc w:val="center"/>
      <w:keepNext/>
      <w:outlineLvl w:val="0"/>
    </w:pPr>
    <w:rPr>
      <w:b/>
      <w:sz w:val="28"/>
    </w:rPr>
  </w:style>
  <w:style w:type="paragraph" w:styleId="1013">
    <w:name w:val="Heading 4"/>
    <w:basedOn w:val="1011"/>
    <w:next w:val="1011"/>
    <w:qFormat/>
    <w:pPr>
      <w:keepNext/>
      <w:spacing w:before="120"/>
      <w:outlineLvl w:val="3"/>
    </w:pPr>
    <w:rPr>
      <w:sz w:val="24"/>
    </w:rPr>
  </w:style>
  <w:style w:type="character" w:styleId="1014" w:default="1">
    <w:name w:val="Default Paragraph Font"/>
    <w:uiPriority w:val="1"/>
    <w:semiHidden/>
    <w:unhideWhenUsed/>
  </w:style>
  <w:style w:type="table" w:styleId="101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16" w:default="1">
    <w:name w:val="No List"/>
    <w:uiPriority w:val="99"/>
    <w:semiHidden/>
    <w:unhideWhenUsed/>
  </w:style>
  <w:style w:type="paragraph" w:styleId="1017">
    <w:name w:val="Plain Text"/>
    <w:basedOn w:val="1011"/>
    <w:rPr>
      <w:rFonts w:ascii="Courier New" w:hAnsi="Courier New" w:cs="Courier New"/>
    </w:rPr>
  </w:style>
  <w:style w:type="character" w:styleId="1018">
    <w:name w:val="Hyperlink"/>
    <w:basedOn w:val="1014"/>
    <w:rPr>
      <w:color w:val="0000ff"/>
      <w:u w:val="single"/>
    </w:rPr>
  </w:style>
  <w:style w:type="paragraph" w:styleId="1019">
    <w:name w:val="Header"/>
    <w:basedOn w:val="1011"/>
    <w:link w:val="1027"/>
    <w:uiPriority w:val="99"/>
    <w:pPr>
      <w:tabs>
        <w:tab w:val="center" w:pos="4677" w:leader="none"/>
        <w:tab w:val="right" w:pos="9355" w:leader="none"/>
      </w:tabs>
    </w:pPr>
  </w:style>
  <w:style w:type="paragraph" w:styleId="1020">
    <w:name w:val="Footer"/>
    <w:basedOn w:val="1011"/>
    <w:link w:val="1023"/>
    <w:pPr>
      <w:tabs>
        <w:tab w:val="center" w:pos="4677" w:leader="none"/>
        <w:tab w:val="right" w:pos="9355" w:leader="none"/>
      </w:tabs>
    </w:pPr>
  </w:style>
  <w:style w:type="paragraph" w:styleId="1021">
    <w:name w:val="Balloon Text"/>
    <w:basedOn w:val="1011"/>
    <w:semiHidden/>
    <w:rPr>
      <w:rFonts w:ascii="Tahoma" w:hAnsi="Tahoma" w:cs="Tahoma"/>
      <w:sz w:val="16"/>
      <w:szCs w:val="16"/>
    </w:rPr>
  </w:style>
  <w:style w:type="table" w:styleId="1022">
    <w:name w:val="Table Grid"/>
    <w:basedOn w:val="101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23" w:customStyle="1">
    <w:name w:val="Нижний колонтитул Знак"/>
    <w:link w:val="1020"/>
    <w:rPr>
      <w:rFonts w:ascii="Times New Roman CYR" w:hAnsi="Times New Roman CYR"/>
    </w:rPr>
  </w:style>
  <w:style w:type="paragraph" w:styleId="1024">
    <w:name w:val="footnote text"/>
    <w:basedOn w:val="1011"/>
    <w:link w:val="1025"/>
    <w:uiPriority w:val="99"/>
    <w:semiHidden/>
    <w:unhideWhenUsed/>
  </w:style>
  <w:style w:type="character" w:styleId="1025" w:customStyle="1">
    <w:name w:val="Текст сноски Знак"/>
    <w:basedOn w:val="1014"/>
    <w:link w:val="1024"/>
    <w:uiPriority w:val="99"/>
    <w:semiHidden/>
    <w:rPr>
      <w:rFonts w:ascii="Times New Roman CYR" w:hAnsi="Times New Roman CYR"/>
    </w:rPr>
  </w:style>
  <w:style w:type="character" w:styleId="1026">
    <w:name w:val="footnote reference"/>
    <w:basedOn w:val="1014"/>
    <w:uiPriority w:val="99"/>
    <w:semiHidden/>
    <w:unhideWhenUsed/>
    <w:rPr>
      <w:vertAlign w:val="superscript"/>
    </w:rPr>
  </w:style>
  <w:style w:type="character" w:styleId="1027" w:customStyle="1">
    <w:name w:val="Верхний колонтитул Знак"/>
    <w:basedOn w:val="1014"/>
    <w:link w:val="1019"/>
    <w:uiPriority w:val="99"/>
    <w:rPr>
      <w:rFonts w:ascii="Times New Roman CYR" w:hAnsi="Times New Roman CYR"/>
    </w:rPr>
  </w:style>
  <w:style w:type="paragraph" w:styleId="1028">
    <w:name w:val="List Paragraph"/>
    <w:basedOn w:val="101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E5F9C-03BD-4CB2-9620-0ED8717FB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Pogenko</cp:lastModifiedBy>
  <cp:revision>24</cp:revision>
  <dcterms:created xsi:type="dcterms:W3CDTF">2026-04-13T03:27:00Z</dcterms:created>
  <dcterms:modified xsi:type="dcterms:W3CDTF">2026-07-10T03:21:51Z</dcterms:modified>
</cp:coreProperties>
</file>