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1340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Приложение 5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11340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к распоряжению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11340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Администрации ЗАТО Северск 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11340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от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_23.07.2026_ № _640-ра_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bookmarkStart w:id="0" w:name="_GoBack"/>
      <w:r>
        <w:rPr>
          <w:rFonts w:ascii="PT Astra Serif" w:hAnsi="PT Astra Serif" w:eastAsia="PT Astra Serif" w:cs="PT Astra Serif"/>
        </w:rPr>
      </w:r>
      <w:bookmarkEnd w:id="0"/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-9525</wp:posOffset>
                </wp:positionV>
                <wp:extent cx="2305050" cy="904875"/>
                <wp:effectExtent l="0" t="0" r="0" b="9525"/>
                <wp:wrapNone/>
                <wp:docPr id="1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«УТВЕРЖДЕН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распоряжением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от 01.12.2025 № 1125-ра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0" o:spid="_x0000_s0" o:spt="1" type="#_x0000_t1" style="position:absolute;z-index:-251659264;o:allowoverlap:true;o:allowincell:true;mso-position-horizontal-relative:margin;mso-position-horizontal:right;mso-position-vertical-relative:text;margin-top:-0.75pt;mso-position-vertical:absolute;width:181.50pt;height:71.25pt;mso-wrap-distance-left:9.00pt;mso-wrap-distance-top:0.00pt;mso-wrap-distance-right:9.00pt;mso-wrap-distance-bottom:0.00pt;v-text-anchor:top;visibility:visible;" fillcolor="#FFFFFF" stroked="f">
                <v:textbox inset="0,0,0,0">
                  <w:txbxContent>
                    <w:p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«УТВЕРЖДЕН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распоряжением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 ЗАТО Северск 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от 01.12.2025 № 1125-ра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ПАСПОРТ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комплекса процессных мероприятий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«Формирование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поддержке»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879" w:type="dxa"/>
        <w:tblLayout w:type="fixed"/>
        <w:tblCellMar>
          <w:left w:w="62" w:type="dxa"/>
          <w:top w:w="57" w:type="dxa"/>
          <w:right w:w="62" w:type="dxa"/>
          <w:bottom w:w="57" w:type="dxa"/>
        </w:tblCellMar>
        <w:tblLook w:val="0000" w:firstRow="0" w:lastRow="0" w:firstColumn="0" w:lastColumn="0" w:noHBand="0" w:noVBand="0"/>
      </w:tblPr>
      <w:tblGrid>
        <w:gridCol w:w="6374"/>
        <w:gridCol w:w="8505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7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Ответственный за выполнение комплекса процессных мероприятий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Комитет экономического развития Администрации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7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муниципальной программы ЗАТО Северск, в состав которой включается комплекс процессных мероприятий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Развитие предпринимательства в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7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подпрограммы муниципальной программы ЗАТО Северск, в состав которой включается комплекс процессных мероприятий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85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lang w:eastAsia="ru-RU"/>
              </w:rPr>
              <w:t xml:space="preserve">Создание общественной (социальной) среды, благоприятной для развития бизнеса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</w:rPr>
        <w:outlineLvl w:val="2"/>
      </w:pP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</w:rPr>
        <w:outlineLvl w:val="2"/>
      </w:pP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</w:rPr>
        <w:sectPr>
          <w:headerReference w:type="default" r:id="rId8"/>
          <w:headerReference w:type="first" r:id="rId9"/>
          <w:footerReference w:type="default" r:id="rId11"/>
          <w:footerReference w:type="first" r:id="rId12"/>
          <w:footnotePr/>
          <w:endnotePr/>
          <w:type w:val="nextPage"/>
          <w:pgSz w:w="16838" w:h="11906" w:orient="landscape"/>
          <w:pgMar w:top="1701" w:right="1134" w:bottom="567" w:left="851" w:header="709" w:footer="709" w:gutter="0"/>
          <w:pgNumType w:start="1"/>
          <w:cols w:num="1" w:sep="0" w:space="720" w:equalWidth="1"/>
          <w:docGrid w:linePitch="360"/>
          <w:titlePg/>
        </w:sectPr>
        <w:outlineLvl w:val="2"/>
      </w:pP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ПОКАЗАТЕЛИ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реализации комплекса процессных мероприятий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909" w:type="dxa"/>
        <w:tblLayout w:type="fixed"/>
        <w:tblCellMar>
          <w:left w:w="62" w:type="dxa"/>
          <w:top w:w="28" w:type="dxa"/>
          <w:right w:w="62" w:type="dxa"/>
          <w:bottom w:w="28" w:type="dxa"/>
        </w:tblCellMar>
        <w:tblLook w:val="0000" w:firstRow="0" w:lastRow="0" w:firstColumn="0" w:lastColumn="0" w:noHBand="0" w:noVBand="0"/>
      </w:tblPr>
      <w:tblGrid>
        <w:gridCol w:w="845"/>
        <w:gridCol w:w="4253"/>
        <w:gridCol w:w="3401"/>
        <w:gridCol w:w="1420"/>
        <w:gridCol w:w="708"/>
        <w:gridCol w:w="1115"/>
        <w:gridCol w:w="1466"/>
        <w:gridCol w:w="1701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№ п/п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показателя конечного результата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Ответственный за достижение показателя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Единица измерения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Планируемое значение показателя (показателя задачи)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год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 соответствии с потребностью по годам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4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25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Количество участников мероприятий, направленных на повышение имиджа предпринимательской деятельности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Администрация ЗАТО Северск, Ассоциация «НП «АРП-Северск», Фонд «МКК ФРМСП ЗАТО 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2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219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297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297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297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175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sectPr>
          <w:footnotePr/>
          <w:endnotePr/>
          <w:type w:val="nextPage"/>
          <w:pgSz w:w="16838" w:h="11906" w:orient="landscape"/>
          <w:pgMar w:top="1701" w:right="1134" w:bottom="567" w:left="851" w:header="709" w:footer="709" w:gutter="0"/>
          <w:cols w:num="1" w:sep="0" w:space="720" w:equalWidth="1"/>
          <w:docGrid w:linePitch="360"/>
        </w:sect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ПЕРЕЧЕНЬ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мероприятий комплекса процессных мероприятий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737" w:type="dxa"/>
        <w:tblLayout w:type="fixed"/>
        <w:tblCellMar>
          <w:left w:w="62" w:type="dxa"/>
          <w:top w:w="28" w:type="dxa"/>
          <w:right w:w="62" w:type="dxa"/>
          <w:bottom w:w="28" w:type="dxa"/>
        </w:tblCellMar>
        <w:tblLook w:val="0000" w:firstRow="0" w:lastRow="0" w:firstColumn="0" w:lastColumn="0" w:noHBand="0" w:noVBand="0"/>
      </w:tblPr>
      <w:tblGrid>
        <w:gridCol w:w="704"/>
        <w:gridCol w:w="2552"/>
        <w:gridCol w:w="3402"/>
        <w:gridCol w:w="2693"/>
        <w:gridCol w:w="851"/>
        <w:gridCol w:w="708"/>
        <w:gridCol w:w="1135"/>
        <w:gridCol w:w="1134"/>
        <w:gridCol w:w="1558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№ п/п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мероприятия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Характеристика мероприятия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показателя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Еди-ница изме-рения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Планируемое значение показателя мероприятия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год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4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 соответствии с потребностью по годам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Организация и проведение мероприятий в рамках празднования Дня российского предпринимательства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Проведение в рамках празднования Дня российского предпринимательства мероприятий разного формата с участием субъектов малого и среднего предпринимательства (спартакиад, торжественны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мероприяти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участников мероприятий, проводимых в рамках празднования Дня российского предпринимательства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чел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Организация и проведение конкурса на звание лучшего субъекта предпринимательской деятельности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Проведение среди субъектов малого и среднего предпринимательства конкурса на звание лучшего субъекта предпринимательской деятельности в различных номинациях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субъектов малого и среднего предпринимательства, принявших участие в конкурсе на звание лучшего субъекта предпринимательской деятельности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76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Проведение мероприятий, в том числе конкурсов,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Проведение мероприятий, в том числе конкурсов, в пред-принимательской среде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субъектов малого и среднего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предпринимательства,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170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170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170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9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7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предпринимательской среде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 целях стимулирования развития бизнеса, поддержки предпринимательской инициативы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принявших участие в профессиональных конкурсах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  <w:sectPr>
          <w:headerReference w:type="default" r:id="rId10"/>
          <w:footerReference w:type="default" r:id="rId13"/>
          <w:footnotePr/>
          <w:endnotePr/>
          <w:type w:val="nextPage"/>
          <w:pgSz w:w="16838" w:h="11906" w:orient="landscape"/>
          <w:pgMar w:top="1588" w:right="1021" w:bottom="567" w:left="1134" w:header="567" w:footer="454" w:gutter="0"/>
          <w:cols w:num="1" w:sep="0" w:space="720" w:equalWidth="1"/>
          <w:docGrid w:linePitch="360"/>
        </w:sect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ФИНАНСОВОЕ ОБЕСПЕЧЕНИЕ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комплекса процессных мероприятий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596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539"/>
        <w:gridCol w:w="2835"/>
        <w:gridCol w:w="3119"/>
        <w:gridCol w:w="1701"/>
        <w:gridCol w:w="1559"/>
        <w:gridCol w:w="1843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мероприятия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Ответственный исполнитель, участники мероприятий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Источник финансового обеспечения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Объем финансового обеспечения (тыс. руб.)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год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потребность в ресурсном обеспечении по годам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утвержденный объем финансирования по годам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Комплекс процессных мероприятий «Формирование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поддержке», в т.ч.: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Комитет экономического развития Администрации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1 470,00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1 470,00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1 470,00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394,00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89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9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310,00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320,00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320,00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154,00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1 160,00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1 150,00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1 150,00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240,00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5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Организация и проведение мероприятий в рамках празднования Дня российского предпринимательства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Администрация ЗАТО Северск, Ассоциация «НП «АРП-Северск», Фонд «МКК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244,00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3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3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310,00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320,00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320,00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154,00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3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Организация и проведение конкурса на звание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Администрация ЗАТО Северск, Комитет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лучшего субъекта предпринимательской деятельности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экономического развития Администрации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150,00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9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Проведение мероприятий, в том числе конкурсов, в предпринимательской среде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Администрация ЗАТО Северск, Комитет экономического развития Администрации ЗАТО Северск, Отдел потребительского рынка и защиты прав потребителей Администрации ЗАТО Северск, Ассоциация «НП «АРП-Северск», Фонд «МКК ФРМСП ЗАТО 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770,00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770,00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770,00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770,00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770,00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770,00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sectPr>
      <w:footnotePr/>
      <w:endnotePr/>
      <w:type w:val="nextPage"/>
      <w:pgSz w:w="16838" w:h="11906" w:orient="landscape"/>
      <w:pgMar w:top="1701" w:right="1134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Segoe UI">
    <w:panose1 w:val="020B0502040204020203"/>
  </w:font>
  <w:font w:name="Times New Roman">
    <w:panose1 w:val="020206030504050203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3"/>
      <w:rPr>
        <w:rFonts w:ascii="PT Astra Serif" w:hAnsi="PT Astra Serif" w:cs="PT Astra Serif"/>
      </w:rPr>
    </w:pPr>
    <w:r>
      <w:rPr>
        <w:rFonts w:ascii="PT Astra Serif" w:hAnsi="PT Astra Serif" w:eastAsia="PT Astra Serif" w:cs="PT Astra Serif"/>
      </w:rPr>
      <w:t xml:space="preserve">Внутренний номер: 0379545</w:t>
    </w:r>
    <w:r>
      <w:rPr>
        <w:rFonts w:ascii="PT Astra Serif" w:hAnsi="PT Astra Serif" w:eastAsia="PT Astra Serif" w:cs="PT Astra Serif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3"/>
      <w:rPr>
        <w:rFonts w:ascii="PT Astra Serif" w:hAnsi="PT Astra Serif" w:cs="PT Astra Serif"/>
      </w:rPr>
    </w:pPr>
    <w:r>
      <w:rPr>
        <w:rFonts w:ascii="PT Astra Serif" w:hAnsi="PT Astra Serif" w:eastAsia="PT Astra Serif" w:cs="PT Astra Serif"/>
      </w:rPr>
      <w:t xml:space="preserve">Внутренний номер: 0379545</w:t>
    </w:r>
    <w:r>
      <w:rPr>
        <w:rFonts w:ascii="PT Astra Serif" w:hAnsi="PT Astra Serif" w:eastAsia="PT Astra Serif" w:cs="PT Astra Serif"/>
      </w:rPr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3"/>
      <w:rPr>
        <w:rFonts w:ascii="PT Astra Serif" w:hAnsi="PT Astra Serif" w:cs="PT Astra Serif"/>
      </w:rPr>
    </w:pPr>
    <w:r>
      <w:rPr>
        <w:rFonts w:ascii="PT Astra Serif" w:hAnsi="PT Astra Serif" w:eastAsia="PT Astra Serif" w:cs="PT Astra Serif"/>
      </w:rPr>
      <w:t xml:space="preserve">Внутренний номер: 0379545</w:t>
    </w:r>
    <w:r>
      <w:rPr>
        <w:rFonts w:ascii="PT Astra Serif" w:hAnsi="PT Astra Serif" w:eastAsia="PT Astra Serif" w:cs="PT Astra Serif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1"/>
      <w:jc w:val="center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PAGE   \* MERGEFORMAT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 xml:space="preserve">2</w:t>
    </w:r>
    <w:r>
      <w:rPr>
        <w:sz w:val="24"/>
        <w:szCs w:val="24"/>
      </w:rPr>
      <w:fldChar w:fldCharType="end"/>
    </w:r>
    <w:r>
      <w:rPr>
        <w:sz w:val="24"/>
        <w:szCs w:val="24"/>
      </w:rPr>
    </w:r>
    <w:r>
      <w:rPr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1"/>
      <w:jc w:val="center"/>
      <w:rPr>
        <w:sz w:val="24"/>
        <w:szCs w:val="24"/>
      </w:rPr>
    </w:pPr>
    <w:r>
      <w:rPr>
        <w:sz w:val="24"/>
        <w:szCs w:val="24"/>
      </w:rPr>
    </w:r>
    <w:r>
      <w:rPr>
        <w:sz w:val="24"/>
        <w:szCs w:val="24"/>
      </w:rPr>
    </w:r>
    <w:r>
      <w:rPr>
        <w:sz w:val="24"/>
        <w:szCs w:val="24"/>
      </w:rPr>
    </w:r>
  </w:p>
  <w:p>
    <w:pPr>
      <w:pStyle w:val="911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1"/>
      <w:jc w:val="center"/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PAGE   \* MERGEFORMAT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 xml:space="preserve">6</w:t>
    </w:r>
    <w:r>
      <w:rPr>
        <w:sz w:val="24"/>
        <w:szCs w:val="24"/>
      </w:rPr>
      <w:fldChar w:fldCharType="end"/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1">
    <w:name w:val="Heading 1"/>
    <w:basedOn w:val="907"/>
    <w:next w:val="907"/>
    <w:link w:val="732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32">
    <w:name w:val="Heading 1 Char"/>
    <w:basedOn w:val="908"/>
    <w:link w:val="731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33">
    <w:name w:val="Heading 2"/>
    <w:basedOn w:val="907"/>
    <w:next w:val="907"/>
    <w:link w:val="734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34">
    <w:name w:val="Heading 2 Char"/>
    <w:basedOn w:val="908"/>
    <w:link w:val="733"/>
    <w:uiPriority w:val="9"/>
    <w:rPr>
      <w:rFonts w:ascii="Liberation Sans" w:hAnsi="Liberation Sans" w:eastAsia="Liberation Sans" w:cs="Liberation Sans"/>
      <w:sz w:val="34"/>
    </w:rPr>
  </w:style>
  <w:style w:type="paragraph" w:styleId="735">
    <w:name w:val="Heading 3"/>
    <w:basedOn w:val="907"/>
    <w:next w:val="907"/>
    <w:link w:val="736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36">
    <w:name w:val="Heading 3 Char"/>
    <w:basedOn w:val="908"/>
    <w:link w:val="735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37">
    <w:name w:val="Heading 4"/>
    <w:basedOn w:val="907"/>
    <w:next w:val="907"/>
    <w:link w:val="738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8">
    <w:name w:val="Heading 4 Char"/>
    <w:basedOn w:val="908"/>
    <w:link w:val="73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39">
    <w:name w:val="Heading 5"/>
    <w:basedOn w:val="907"/>
    <w:next w:val="907"/>
    <w:link w:val="74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0">
    <w:name w:val="Heading 5 Char"/>
    <w:basedOn w:val="908"/>
    <w:link w:val="73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41">
    <w:name w:val="Heading 6"/>
    <w:basedOn w:val="907"/>
    <w:next w:val="907"/>
    <w:link w:val="742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2">
    <w:name w:val="Heading 6 Char"/>
    <w:basedOn w:val="908"/>
    <w:link w:val="74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43">
    <w:name w:val="Heading 7"/>
    <w:basedOn w:val="907"/>
    <w:next w:val="907"/>
    <w:link w:val="744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4">
    <w:name w:val="Heading 7 Char"/>
    <w:basedOn w:val="908"/>
    <w:link w:val="74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45">
    <w:name w:val="Heading 8"/>
    <w:basedOn w:val="907"/>
    <w:next w:val="907"/>
    <w:link w:val="74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6">
    <w:name w:val="Heading 8 Char"/>
    <w:basedOn w:val="908"/>
    <w:link w:val="74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47">
    <w:name w:val="Heading 9"/>
    <w:basedOn w:val="907"/>
    <w:next w:val="907"/>
    <w:link w:val="748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8">
    <w:name w:val="Heading 9 Char"/>
    <w:basedOn w:val="908"/>
    <w:link w:val="74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49">
    <w:name w:val="List Paragraph"/>
    <w:basedOn w:val="907"/>
    <w:uiPriority w:val="34"/>
    <w:qFormat/>
    <w:pPr>
      <w:contextualSpacing/>
      <w:ind w:left="720"/>
    </w:pPr>
  </w:style>
  <w:style w:type="paragraph" w:styleId="750">
    <w:name w:val="No Spacing"/>
    <w:uiPriority w:val="1"/>
    <w:qFormat/>
    <w:pPr>
      <w:spacing w:before="0" w:after="0" w:line="240" w:lineRule="auto"/>
    </w:pPr>
  </w:style>
  <w:style w:type="paragraph" w:styleId="751">
    <w:name w:val="Title"/>
    <w:basedOn w:val="907"/>
    <w:next w:val="907"/>
    <w:link w:val="75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2">
    <w:name w:val="Title Char"/>
    <w:basedOn w:val="908"/>
    <w:link w:val="751"/>
    <w:uiPriority w:val="10"/>
    <w:rPr>
      <w:sz w:val="48"/>
      <w:szCs w:val="48"/>
    </w:rPr>
  </w:style>
  <w:style w:type="paragraph" w:styleId="753">
    <w:name w:val="Subtitle"/>
    <w:basedOn w:val="907"/>
    <w:next w:val="907"/>
    <w:link w:val="754"/>
    <w:uiPriority w:val="11"/>
    <w:qFormat/>
    <w:pPr>
      <w:spacing w:before="200" w:after="200"/>
    </w:pPr>
    <w:rPr>
      <w:sz w:val="24"/>
      <w:szCs w:val="24"/>
    </w:rPr>
  </w:style>
  <w:style w:type="character" w:styleId="754">
    <w:name w:val="Subtitle Char"/>
    <w:basedOn w:val="908"/>
    <w:link w:val="753"/>
    <w:uiPriority w:val="11"/>
    <w:rPr>
      <w:sz w:val="24"/>
      <w:szCs w:val="24"/>
    </w:rPr>
  </w:style>
  <w:style w:type="paragraph" w:styleId="755">
    <w:name w:val="Quote"/>
    <w:basedOn w:val="907"/>
    <w:next w:val="907"/>
    <w:link w:val="756"/>
    <w:uiPriority w:val="29"/>
    <w:qFormat/>
    <w:pPr>
      <w:ind w:left="720" w:right="720"/>
    </w:pPr>
    <w:rPr>
      <w:i/>
    </w:rPr>
  </w:style>
  <w:style w:type="character" w:styleId="756">
    <w:name w:val="Quote Char"/>
    <w:link w:val="755"/>
    <w:uiPriority w:val="29"/>
    <w:rPr>
      <w:i/>
    </w:rPr>
  </w:style>
  <w:style w:type="paragraph" w:styleId="757">
    <w:name w:val="Intense Quote"/>
    <w:basedOn w:val="907"/>
    <w:next w:val="907"/>
    <w:link w:val="75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8">
    <w:name w:val="Intense Quote Char"/>
    <w:link w:val="757"/>
    <w:uiPriority w:val="30"/>
    <w:rPr>
      <w:i/>
    </w:rPr>
  </w:style>
  <w:style w:type="character" w:styleId="759">
    <w:name w:val="Header Char"/>
    <w:basedOn w:val="908"/>
    <w:link w:val="911"/>
    <w:uiPriority w:val="99"/>
  </w:style>
  <w:style w:type="character" w:styleId="760">
    <w:name w:val="Footer Char"/>
    <w:basedOn w:val="908"/>
    <w:link w:val="913"/>
    <w:uiPriority w:val="99"/>
  </w:style>
  <w:style w:type="paragraph" w:styleId="761">
    <w:name w:val="Caption"/>
    <w:basedOn w:val="907"/>
    <w:next w:val="907"/>
    <w:link w:val="76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2">
    <w:name w:val="Caption Char"/>
    <w:basedOn w:val="908"/>
    <w:link w:val="761"/>
    <w:uiPriority w:val="35"/>
    <w:rPr>
      <w:b/>
      <w:bCs/>
      <w:color w:val="4f81bd" w:themeColor="accent1"/>
      <w:sz w:val="18"/>
      <w:szCs w:val="18"/>
    </w:rPr>
  </w:style>
  <w:style w:type="table" w:styleId="763">
    <w:name w:val="Table Grid"/>
    <w:basedOn w:val="90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4">
    <w:name w:val="Table Grid Light"/>
    <w:basedOn w:val="90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5">
    <w:name w:val="Plain Table 1"/>
    <w:basedOn w:val="90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6">
    <w:name w:val="Plain Table 2"/>
    <w:basedOn w:val="90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7">
    <w:name w:val="Plain Table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8">
    <w:name w:val="Plain Table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Plain Table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0">
    <w:name w:val="Grid Table 1 Light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1 Light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2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4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2">
    <w:name w:val="Grid Table 4 - Accent 1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3">
    <w:name w:val="Grid Table 4 - Accent 2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4">
    <w:name w:val="Grid Table 4 - Accent 3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5">
    <w:name w:val="Grid Table 4 - Accent 4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6">
    <w:name w:val="Grid Table 4 - Accent 5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7">
    <w:name w:val="Grid Table 4 - Accent 6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8">
    <w:name w:val="Grid Table 5 Dark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9">
    <w:name w:val="Grid Table 5 Dark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00">
    <w:name w:val="Grid Table 5 Dark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01">
    <w:name w:val="Grid Table 5 Dark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02">
    <w:name w:val="Grid Table 5 Dark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05">
    <w:name w:val="Grid Table 6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06">
    <w:name w:val="Grid Table 6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07">
    <w:name w:val="Grid Table 6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08">
    <w:name w:val="Grid Table 6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09">
    <w:name w:val="Grid Table 6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10">
    <w:name w:val="Grid Table 6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1">
    <w:name w:val="Grid Table 6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2">
    <w:name w:val="Grid Table 7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7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7">
    <w:name w:val="List Table 2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8">
    <w:name w:val="List Table 2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9">
    <w:name w:val="List Table 2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0">
    <w:name w:val="List Table 2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1">
    <w:name w:val="List Table 2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2">
    <w:name w:val="List Table 2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3">
    <w:name w:val="List Table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3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5 Dark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8">
    <w:name w:val="List Table 5 Dark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9">
    <w:name w:val="List Table 5 Dark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0">
    <w:name w:val="List Table 5 Dark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1">
    <w:name w:val="List Table 5 Dark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2">
    <w:name w:val="List Table 5 Dark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3">
    <w:name w:val="List Table 5 Dark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4">
    <w:name w:val="List Table 6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5">
    <w:name w:val="List Table 6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6">
    <w:name w:val="List Table 6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7">
    <w:name w:val="List Table 6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8">
    <w:name w:val="List Table 6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9">
    <w:name w:val="List Table 6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0">
    <w:name w:val="List Table 6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1">
    <w:name w:val="List Table 7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62">
    <w:name w:val="List Table 7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63">
    <w:name w:val="List Table 7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64">
    <w:name w:val="List Table 7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65">
    <w:name w:val="List Table 7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66">
    <w:name w:val="List Table 7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67">
    <w:name w:val="List Table 7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68">
    <w:name w:val="Lined - Accent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9">
    <w:name w:val="Lined - Accent 1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70">
    <w:name w:val="Lined - Accent 2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71">
    <w:name w:val="Lined - Accent 3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72">
    <w:name w:val="Lined - Accent 4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73">
    <w:name w:val="Lined - Accent 5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74">
    <w:name w:val="Lined - Accent 6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75">
    <w:name w:val="Bordered &amp; Lined - Accent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6">
    <w:name w:val="Bordered &amp; Lined - Accent 1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77">
    <w:name w:val="Bordered &amp; Lined - Accent 2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78">
    <w:name w:val="Bordered &amp; Lined - Accent 3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79">
    <w:name w:val="Bordered &amp; Lined - Accent 4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80">
    <w:name w:val="Bordered &amp; Lined - Accent 5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81">
    <w:name w:val="Bordered &amp; Lined - Accent 6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82">
    <w:name w:val="Bordered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3">
    <w:name w:val="Bordered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4">
    <w:name w:val="Bordered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5">
    <w:name w:val="Bordered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6">
    <w:name w:val="Bordered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7">
    <w:name w:val="Bordered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8">
    <w:name w:val="Bordered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9">
    <w:name w:val="Hyperlink"/>
    <w:uiPriority w:val="99"/>
    <w:unhideWhenUsed/>
    <w:rPr>
      <w:color w:val="0000ff" w:themeColor="hyperlink"/>
      <w:u w:val="single"/>
    </w:rPr>
  </w:style>
  <w:style w:type="paragraph" w:styleId="890">
    <w:name w:val="footnote text"/>
    <w:basedOn w:val="907"/>
    <w:link w:val="891"/>
    <w:uiPriority w:val="99"/>
    <w:semiHidden/>
    <w:unhideWhenUsed/>
    <w:pPr>
      <w:spacing w:after="40" w:line="240" w:lineRule="auto"/>
    </w:pPr>
    <w:rPr>
      <w:sz w:val="18"/>
    </w:rPr>
  </w:style>
  <w:style w:type="character" w:styleId="891">
    <w:name w:val="Footnote Text Char"/>
    <w:link w:val="890"/>
    <w:uiPriority w:val="99"/>
    <w:rPr>
      <w:sz w:val="18"/>
    </w:rPr>
  </w:style>
  <w:style w:type="character" w:styleId="892">
    <w:name w:val="footnote reference"/>
    <w:basedOn w:val="908"/>
    <w:uiPriority w:val="99"/>
    <w:unhideWhenUsed/>
    <w:rPr>
      <w:vertAlign w:val="superscript"/>
    </w:rPr>
  </w:style>
  <w:style w:type="paragraph" w:styleId="893">
    <w:name w:val="endnote text"/>
    <w:basedOn w:val="907"/>
    <w:link w:val="894"/>
    <w:uiPriority w:val="99"/>
    <w:semiHidden/>
    <w:unhideWhenUsed/>
    <w:pPr>
      <w:spacing w:after="0" w:line="240" w:lineRule="auto"/>
    </w:pPr>
    <w:rPr>
      <w:sz w:val="20"/>
    </w:rPr>
  </w:style>
  <w:style w:type="character" w:styleId="894">
    <w:name w:val="Endnote Text Char"/>
    <w:link w:val="893"/>
    <w:uiPriority w:val="99"/>
    <w:rPr>
      <w:sz w:val="20"/>
    </w:rPr>
  </w:style>
  <w:style w:type="character" w:styleId="895">
    <w:name w:val="endnote reference"/>
    <w:basedOn w:val="908"/>
    <w:uiPriority w:val="99"/>
    <w:semiHidden/>
    <w:unhideWhenUsed/>
    <w:rPr>
      <w:vertAlign w:val="superscript"/>
    </w:rPr>
  </w:style>
  <w:style w:type="paragraph" w:styleId="896">
    <w:name w:val="toc 1"/>
    <w:basedOn w:val="907"/>
    <w:next w:val="907"/>
    <w:uiPriority w:val="39"/>
    <w:unhideWhenUsed/>
    <w:pPr>
      <w:ind w:left="0" w:right="0" w:firstLine="0"/>
      <w:spacing w:after="57"/>
    </w:pPr>
  </w:style>
  <w:style w:type="paragraph" w:styleId="897">
    <w:name w:val="toc 2"/>
    <w:basedOn w:val="907"/>
    <w:next w:val="907"/>
    <w:uiPriority w:val="39"/>
    <w:unhideWhenUsed/>
    <w:pPr>
      <w:ind w:left="283" w:right="0" w:firstLine="0"/>
      <w:spacing w:after="57"/>
    </w:pPr>
  </w:style>
  <w:style w:type="paragraph" w:styleId="898">
    <w:name w:val="toc 3"/>
    <w:basedOn w:val="907"/>
    <w:next w:val="907"/>
    <w:uiPriority w:val="39"/>
    <w:unhideWhenUsed/>
    <w:pPr>
      <w:ind w:left="567" w:right="0" w:firstLine="0"/>
      <w:spacing w:after="57"/>
    </w:pPr>
  </w:style>
  <w:style w:type="paragraph" w:styleId="899">
    <w:name w:val="toc 4"/>
    <w:basedOn w:val="907"/>
    <w:next w:val="907"/>
    <w:uiPriority w:val="39"/>
    <w:unhideWhenUsed/>
    <w:pPr>
      <w:ind w:left="850" w:right="0" w:firstLine="0"/>
      <w:spacing w:after="57"/>
    </w:pPr>
  </w:style>
  <w:style w:type="paragraph" w:styleId="900">
    <w:name w:val="toc 5"/>
    <w:basedOn w:val="907"/>
    <w:next w:val="907"/>
    <w:uiPriority w:val="39"/>
    <w:unhideWhenUsed/>
    <w:pPr>
      <w:ind w:left="1134" w:right="0" w:firstLine="0"/>
      <w:spacing w:after="57"/>
    </w:pPr>
  </w:style>
  <w:style w:type="paragraph" w:styleId="901">
    <w:name w:val="toc 6"/>
    <w:basedOn w:val="907"/>
    <w:next w:val="907"/>
    <w:uiPriority w:val="39"/>
    <w:unhideWhenUsed/>
    <w:pPr>
      <w:ind w:left="1417" w:right="0" w:firstLine="0"/>
      <w:spacing w:after="57"/>
    </w:pPr>
  </w:style>
  <w:style w:type="paragraph" w:styleId="902">
    <w:name w:val="toc 7"/>
    <w:basedOn w:val="907"/>
    <w:next w:val="907"/>
    <w:uiPriority w:val="39"/>
    <w:unhideWhenUsed/>
    <w:pPr>
      <w:ind w:left="1701" w:right="0" w:firstLine="0"/>
      <w:spacing w:after="57"/>
    </w:pPr>
  </w:style>
  <w:style w:type="paragraph" w:styleId="903">
    <w:name w:val="toc 8"/>
    <w:basedOn w:val="907"/>
    <w:next w:val="907"/>
    <w:uiPriority w:val="39"/>
    <w:unhideWhenUsed/>
    <w:pPr>
      <w:ind w:left="1984" w:right="0" w:firstLine="0"/>
      <w:spacing w:after="57"/>
    </w:pPr>
  </w:style>
  <w:style w:type="paragraph" w:styleId="904">
    <w:name w:val="toc 9"/>
    <w:basedOn w:val="907"/>
    <w:next w:val="907"/>
    <w:uiPriority w:val="39"/>
    <w:unhideWhenUsed/>
    <w:pPr>
      <w:ind w:left="2268" w:right="0" w:firstLine="0"/>
      <w:spacing w:after="57"/>
    </w:pPr>
  </w:style>
  <w:style w:type="paragraph" w:styleId="905">
    <w:name w:val="TOC Heading"/>
    <w:uiPriority w:val="39"/>
    <w:unhideWhenUsed/>
  </w:style>
  <w:style w:type="paragraph" w:styleId="906">
    <w:name w:val="table of figures"/>
    <w:basedOn w:val="907"/>
    <w:next w:val="907"/>
    <w:uiPriority w:val="99"/>
    <w:unhideWhenUsed/>
    <w:pPr>
      <w:spacing w:after="0" w:afterAutospacing="0"/>
    </w:pPr>
  </w:style>
  <w:style w:type="paragraph" w:styleId="907" w:default="1">
    <w:name w:val="Normal"/>
    <w:qFormat/>
  </w:style>
  <w:style w:type="character" w:styleId="908" w:default="1">
    <w:name w:val="Default Paragraph Font"/>
    <w:uiPriority w:val="1"/>
    <w:semiHidden/>
    <w:unhideWhenUsed/>
  </w:style>
  <w:style w:type="table" w:styleId="90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0" w:default="1">
    <w:name w:val="No List"/>
    <w:uiPriority w:val="99"/>
    <w:semiHidden/>
    <w:unhideWhenUsed/>
  </w:style>
  <w:style w:type="paragraph" w:styleId="911">
    <w:name w:val="Header"/>
    <w:basedOn w:val="907"/>
    <w:link w:val="912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912" w:customStyle="1">
    <w:name w:val="Верхний колонтитул Знак"/>
    <w:basedOn w:val="908"/>
    <w:link w:val="911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13">
    <w:name w:val="Footer"/>
    <w:basedOn w:val="907"/>
    <w:link w:val="914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914" w:customStyle="1">
    <w:name w:val="Нижний колонтитул Знак"/>
    <w:basedOn w:val="908"/>
    <w:link w:val="913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15">
    <w:name w:val="Balloon Text"/>
    <w:basedOn w:val="907"/>
    <w:link w:val="91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16" w:customStyle="1">
    <w:name w:val="Текст выноски Знак"/>
    <w:basedOn w:val="908"/>
    <w:link w:val="915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lebedeva_aa</cp:lastModifiedBy>
  <cp:revision>10</cp:revision>
  <dcterms:created xsi:type="dcterms:W3CDTF">2026-02-05T10:02:00Z</dcterms:created>
  <dcterms:modified xsi:type="dcterms:W3CDTF">2026-07-23T01:50:13Z</dcterms:modified>
</cp:coreProperties>
</file>