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7.xml" ContentType="application/vnd.openxmlformats-officedocument.wordprocessingml.foot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6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2573315" cy="921480"/>
                <wp:effectExtent l="6350" t="6350" r="6350" b="6350"/>
                <wp:wrapNone/>
                <wp:docPr id="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 flipH="0" flipV="0">
                          <a:off x="0" y="0"/>
                          <a:ext cx="2573314" cy="9214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Приложение 1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от__23.07.2026__ № _1491-па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__</w:t>
                            </w:r>
                            <w:r/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-251662336;o:allowoverlap:true;o:allowincell:true;mso-position-horizontal-relative:margin;mso-position-horizontal:right;mso-position-vertical-relative:text;margin-top:0.30pt;mso-position-vertical:absolute;width:202.62pt;height:72.56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Приложение 1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  <w:t xml:space="preserve">от__23.07.2026__ № _1491-па</w:t>
                      </w:r>
                      <w:r>
                        <w:rPr>
                          <w:sz w:val="24"/>
                          <w:szCs w:val="24"/>
                        </w:rPr>
                        <w:t xml:space="preserve">__</w:t>
                      </w:r>
                      <w:r/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line="360" w:lineRule="auto"/>
        <w:rPr>
          <w:rFonts w:ascii="Times New Roman" w:hAnsi="Times New Roman"/>
          <w:sz w:val="24"/>
          <w:szCs w:val="24"/>
        </w:rPr>
      </w:pPr>
      <w:r/>
      <w:bookmarkStart w:id="0" w:name="P42"/>
      <w:r/>
      <w:bookmarkEnd w:id="0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tbl>
      <w:tblPr>
        <w:tblW w:w="1448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504"/>
        <w:gridCol w:w="4788"/>
        <w:gridCol w:w="1340"/>
        <w:gridCol w:w="1162"/>
        <w:gridCol w:w="1276"/>
        <w:gridCol w:w="1134"/>
        <w:gridCol w:w="1276"/>
      </w:tblGrid>
      <w:tr>
        <w:tblPrEx/>
        <w:trPr>
          <w:trHeight w:val="27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50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финансирования Программы, всего,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по годам реализации Программы, тыс. руб.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 (прогноз-ный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0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 (потребность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30 454,25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6 788,25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11 8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8,00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11 828,00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11 828,00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12 600,39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6 788,25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4 463,14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84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Другие источники: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 (потребность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8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 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(потребность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90 041,34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11 671,34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39 1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39 190,00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39 190,00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8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18 743,38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11 671,34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7 072,04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41"/>
        </w:trPr>
        <w:tc>
          <w:tcPr>
            <w:shd w:val="clear" w:color="auto" w:fill="auto"/>
            <w:tcBorders>
              <w:left w:val="single" w:color="auto" w:sz="4" w:space="0"/>
              <w:right w:val="single" w:color="auto" w:sz="4" w:space="0"/>
            </w:tcBorders>
            <w:tcW w:w="35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40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31 343,77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62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18 459,59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11 535,18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  <w:sectPr>
          <w:headerReference w:type="default" r:id="rId8"/>
          <w:headerReference w:type="first" r:id="rId9"/>
          <w:footerReference w:type="default" r:id="rId17"/>
          <w:footerReference w:type="first" r:id="rId18"/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Calibri"/>
          <w:color w:val="ff0000"/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-3810</wp:posOffset>
                </wp:positionV>
                <wp:extent cx="2552700" cy="8667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1055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</w:pPr>
                            <w:r>
                              <w:t xml:space="preserve">Приложение </w:t>
                            </w:r>
                            <w:r>
                              <w:t xml:space="preserve">2</w:t>
                            </w:r>
                            <w:r/>
                          </w:p>
                          <w:p>
                            <w:pPr>
                              <w:pStyle w:val="1055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</w:pPr>
                            <w:r>
                              <w:t xml:space="preserve">к постановлению </w:t>
                            </w:r>
                            <w:r/>
                          </w:p>
                          <w:p>
                            <w:pPr>
                              <w:pStyle w:val="1055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</w:pPr>
                            <w:r>
                              <w:t xml:space="preserve">Администрации</w:t>
                            </w:r>
                            <w:r>
                              <w:t xml:space="preserve"> ЗАТО Северск  </w:t>
                            </w:r>
                            <w:r/>
                          </w:p>
                          <w:p>
                            <w:r>
                              <w:rPr>
                                <w:sz w:val="24"/>
                                <w:szCs w:val="24"/>
                              </w:rPr>
                              <w:t xml:space="preserve">от__23.07.2026__ № _1491-па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__</w:t>
                            </w:r>
                            <w:r/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_</w:t>
                            </w:r>
                            <w:r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251664384;o:allowoverlap:true;o:allowincell:true;mso-position-horizontal-relative:margin;mso-position-horizontal:right;mso-position-vertical-relative:text;margin-top:-0.30pt;mso-position-vertical:absolute;width:201.00pt;height:68.25pt;mso-wrap-distance-left:9.00pt;mso-wrap-distance-top:0.00pt;mso-wrap-distance-right:9.00pt;mso-wrap-distance-bottom:0.00pt;v-text-anchor:top;visibility:visible;" fillcolor="#FFFFFF" strokecolor="#FFFFFF" strokeweight="0.75pt">
                <v:textbox inset="0,0,0,0">
                  <w:txbxContent>
                    <w:p>
                      <w:pPr>
                        <w:pStyle w:val="1055"/>
                        <w:tabs>
                          <w:tab w:val="center" w:pos="4677" w:leader="none"/>
                          <w:tab w:val="right" w:pos="9355" w:leader="none"/>
                        </w:tabs>
                      </w:pPr>
                      <w:r>
                        <w:t xml:space="preserve">Приложение </w:t>
                      </w:r>
                      <w:r>
                        <w:t xml:space="preserve">2</w:t>
                      </w:r>
                      <w:r/>
                    </w:p>
                    <w:p>
                      <w:pPr>
                        <w:pStyle w:val="1055"/>
                        <w:tabs>
                          <w:tab w:val="center" w:pos="4677" w:leader="none"/>
                          <w:tab w:val="right" w:pos="9355" w:leader="none"/>
                        </w:tabs>
                      </w:pPr>
                      <w:r>
                        <w:t xml:space="preserve">к постановлению </w:t>
                      </w:r>
                      <w:r/>
                    </w:p>
                    <w:p>
                      <w:pPr>
                        <w:pStyle w:val="1055"/>
                        <w:tabs>
                          <w:tab w:val="center" w:pos="4677" w:leader="none"/>
                          <w:tab w:val="right" w:pos="9355" w:leader="none"/>
                        </w:tabs>
                      </w:pPr>
                      <w:r>
                        <w:t xml:space="preserve">Администрации</w:t>
                      </w:r>
                      <w:r>
                        <w:t xml:space="preserve"> ЗАТО Северск  </w:t>
                      </w:r>
                      <w:r/>
                    </w:p>
                    <w:p>
                      <w:r>
                        <w:rPr>
                          <w:sz w:val="24"/>
                          <w:szCs w:val="24"/>
                        </w:rPr>
                        <w:t xml:space="preserve">от__23.07.2026__ № _1491-па</w:t>
                      </w:r>
                      <w:r>
                        <w:rPr>
                          <w:sz w:val="24"/>
                          <w:szCs w:val="24"/>
                        </w:rPr>
                        <w:t xml:space="preserve">__</w:t>
                      </w:r>
                      <w:r/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_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center"/>
        <w:widowControl w:val="off"/>
        <w:rPr>
          <w:rFonts w:ascii="Times New Roman" w:hAnsi="Times New Roman"/>
          <w:sz w:val="24"/>
          <w:szCs w:val="24"/>
        </w:rPr>
      </w:pPr>
      <w:r/>
      <w:bookmarkStart w:id="1" w:name="Par791"/>
      <w:r/>
      <w:bookmarkEnd w:id="1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40"/>
        <w:jc w:val="center"/>
        <w:widowControl w:val="off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РЕСУРСНОЕ ОБЕСПЕЧЕНИЕ</w:t>
      </w:r>
      <w:r>
        <w:rPr>
          <w:rFonts w:ascii="Times New Roman" w:hAnsi="Times New Roman"/>
          <w:sz w:val="24"/>
          <w:szCs w:val="24"/>
        </w:rPr>
        <w:br/>
        <w:t xml:space="preserve">муниципальной программы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Развитие предпринимательства </w:t>
      </w:r>
      <w:r>
        <w:rPr>
          <w:rFonts w:ascii="Times New Roman" w:hAnsi="Times New Roman"/>
          <w:sz w:val="24"/>
          <w:szCs w:val="24"/>
        </w:rPr>
        <w:t xml:space="preserve">в</w:t>
      </w:r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ind w:firstLine="540"/>
        <w:jc w:val="center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449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4324"/>
        <w:gridCol w:w="1276"/>
        <w:gridCol w:w="1390"/>
        <w:gridCol w:w="1559"/>
        <w:gridCol w:w="1417"/>
        <w:gridCol w:w="1418"/>
        <w:gridCol w:w="1701"/>
        <w:gridCol w:w="850"/>
      </w:tblGrid>
      <w:tr>
        <w:tblPrEx/>
        <w:trPr>
          <w:trHeight w:val="22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подпрограммы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реали-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зации,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финанси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рования, тыс. руб.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gridSpan w:val="4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09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 за счет средств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Соис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тели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3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федерального бюджета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(по согласова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нию (прог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областного бюджета (по согла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местного бюджета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ind w:left="-113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внебюджетных источ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ников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 согла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3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Развитие эффективной инфраструктуры поддержки предпринимательства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10 422,88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4 734,26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5 688,62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ствуют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6 039,80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2 480,46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3 559,34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4 383,08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2 253,80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2 129,28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(прогноз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ный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Финансовая, имущественная, информационная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консультационная поддержка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субъектов малого и среднего предпринимательства, развитие молодежного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19 750,06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13 805,12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5 944,94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ствуют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4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11 642,96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9 140,88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2 502,08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31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6 758,10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4 664,24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2 093,86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791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(прогноз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ный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7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7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Создание общественной (социальной) среды, благоприятной для развития бизнеса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1 170,83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204,00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966,83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ствуют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776,83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726,83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394,00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154,00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41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(прогноз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ный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41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Обеспечивающая подпрограмма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Отсут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ствуют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(прогноз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ный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по Программе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31 343,77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18 743,38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12 600,39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18 459,59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11 671,34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6 788,25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11 535,18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7 072,04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4 463,14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32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(прогноз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ный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0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righ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color w:val="ff0000"/>
          <w:sz w:val="24"/>
          <w:szCs w:val="24"/>
        </w:rPr>
        <w:sectPr>
          <w:headerReference w:type="default" r:id="rId10"/>
          <w:footerReference w:type="default" r:id="rId19"/>
          <w:footnotePr/>
          <w:endnotePr/>
          <w:type w:val="nextPage"/>
          <w:pgSz w:w="16838" w:h="11906" w:orient="landscape"/>
          <w:pgMar w:top="1701" w:right="1134" w:bottom="567" w:left="1134" w:header="709" w:footer="567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Calibri"/>
          <w:color w:val="ff0000"/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643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2552700" cy="866775"/>
                <wp:effectExtent l="0" t="0" r="19050" b="28575"/>
                <wp:wrapNone/>
                <wp:docPr id="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1055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</w:pPr>
                            <w:r>
                              <w:t xml:space="preserve">Приложение </w:t>
                            </w:r>
                            <w:r>
                              <w:t xml:space="preserve">3</w:t>
                            </w:r>
                            <w:r/>
                          </w:p>
                          <w:p>
                            <w:pPr>
                              <w:pStyle w:val="1055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</w:pPr>
                            <w:r>
                              <w:t xml:space="preserve">к постановлению </w:t>
                            </w:r>
                            <w:r/>
                          </w:p>
                          <w:p>
                            <w:pPr>
                              <w:pStyle w:val="1055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</w:pPr>
                            <w:r>
                              <w:t xml:space="preserve">Администрации</w:t>
                            </w:r>
                            <w:r>
                              <w:t xml:space="preserve"> ЗАТО Северск  </w:t>
                            </w:r>
                            <w:r/>
                          </w:p>
                          <w:p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от__23.07.2026__ № _1491-па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" o:spid="_x0000_s2" o:spt="1" type="#_x0000_t1" style="position:absolute;z-index:251666432;o:allowoverlap:true;o:allowincell:true;mso-position-horizontal-relative:margin;mso-position-horizontal:right;mso-position-vertical-relative:text;margin-top:1.00pt;mso-position-vertical:absolute;width:201.00pt;height:68.25pt;mso-wrap-distance-left:9.00pt;mso-wrap-distance-top:0.00pt;mso-wrap-distance-right:9.00pt;mso-wrap-distance-bottom:0.00pt;v-text-anchor:top;visibility:visible;" fillcolor="#FFFFFF" strokecolor="#FFFFFF" strokeweight="0.75pt">
                <v:textbox inset="0,0,0,0">
                  <w:txbxContent>
                    <w:p>
                      <w:pPr>
                        <w:pStyle w:val="1055"/>
                        <w:tabs>
                          <w:tab w:val="center" w:pos="4677" w:leader="none"/>
                          <w:tab w:val="right" w:pos="9355" w:leader="none"/>
                        </w:tabs>
                      </w:pPr>
                      <w:r>
                        <w:t xml:space="preserve">Приложение </w:t>
                      </w:r>
                      <w:r>
                        <w:t xml:space="preserve">3</w:t>
                      </w:r>
                      <w:r/>
                    </w:p>
                    <w:p>
                      <w:pPr>
                        <w:pStyle w:val="1055"/>
                        <w:tabs>
                          <w:tab w:val="center" w:pos="4677" w:leader="none"/>
                          <w:tab w:val="right" w:pos="9355" w:leader="none"/>
                        </w:tabs>
                      </w:pPr>
                      <w:r>
                        <w:t xml:space="preserve">к постановлению </w:t>
                      </w:r>
                      <w:r/>
                    </w:p>
                    <w:p>
                      <w:pPr>
                        <w:pStyle w:val="1055"/>
                        <w:tabs>
                          <w:tab w:val="center" w:pos="4677" w:leader="none"/>
                          <w:tab w:val="right" w:pos="9355" w:leader="none"/>
                        </w:tabs>
                      </w:pPr>
                      <w:r>
                        <w:t xml:space="preserve">Администрации</w:t>
                      </w:r>
                      <w:r>
                        <w:t xml:space="preserve"> ЗАТО Северск  </w:t>
                      </w:r>
                      <w:r/>
                    </w:p>
                    <w:p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  <w:t xml:space="preserve">от__23.07.2026__ № _1491-па</w:t>
                      </w:r>
                      <w:r>
                        <w:rPr>
                          <w:sz w:val="24"/>
                          <w:szCs w:val="24"/>
                        </w:rPr>
                        <w:t xml:space="preserve">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445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04"/>
        <w:gridCol w:w="8926"/>
        <w:gridCol w:w="2027"/>
        <w:gridCol w:w="1418"/>
        <w:gridCol w:w="1384"/>
      </w:tblGrid>
      <w:tr>
        <w:tblPrEx/>
        <w:trPr>
          <w:trHeight w:val="315"/>
        </w:trPr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Муниципальная программа «Развитие предпринимательства в ЗАТО Северск»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31 343,77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31 343,77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18 459,59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18 459,59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11 535,18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11 535,18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265"/>
        </w:trPr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3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2028 (прог-нозный период)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26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1.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Подпрограмма 1 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«Развитие эффективной инфраструктуры поддержки предпринимательства в ЗАТО Северск»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10 422,88</w:t>
            </w:r>
            <w:r>
              <w:rPr>
                <w:sz w:val="24"/>
                <w:szCs w:val="24"/>
                <w:highlight w:val="white"/>
              </w:rPr>
            </w: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10 422,88</w:t>
            </w:r>
            <w:r>
              <w:rPr>
                <w:sz w:val="24"/>
                <w:szCs w:val="24"/>
                <w:highlight w:val="white"/>
              </w:rPr>
            </w:r>
            <w:r>
              <w:rPr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6 039,80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6 039,80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14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4 383,08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4 383,08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14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2028 (прог-нозный период)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0,00»;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1.1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КПМ 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Обеспечение текущей деятельности инфраструктуры 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» (с 01.01.2026)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4 383,08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4 383,08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11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4 383,08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4 383,08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25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11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2028 (прог-нозный период)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0,00»;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2.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Подпрограмма 2 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19 750,06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19 750,06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11 642,96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11 642,96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6 758,10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6 758,10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3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2028 (прог-нозный период)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1 349,00»;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14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2.1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КПМ 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Обеспечение эффективного функционирования системы поддержки субъектов 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» (с 01.01.2026)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4 016,36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4 016,36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14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2 667,36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2 667,36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14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567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2028 (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прог-нозный период)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1 349,00»;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2.2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КПМ 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Расширение доступа субъектов малого и среднего предпринимательства к финансовым ресурсам, в том числе к льготному финансированию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» (с 01.01.2026)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4 065,74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4 065,74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4 065,74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4 065,74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2028 (прог-нозный период)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0,00»;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2.4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КПМ 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Вовлечение молодежи в предпринимательскую деятельность, в том числе посредством привлечения школьников и молодежи в инновационную деятельность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br/>
              <w:t xml:space="preserve">(с 01.01.2026)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34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8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2028 (прог-нозный период)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8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3.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Подпрограмма 3 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«Создание общественной (социальной) среды, благоприятной для развития бизнеса»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1 170,83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1 170,83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8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776,83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776,83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394,00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394,00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8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2028 (прог-нозный период)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0,00»;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3.2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КПМ 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» (с 01.01.2026)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394,00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394,00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394,00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394,00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64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9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2028 (прог-нозный период)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0,00»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</w:tbl>
    <w:p>
      <w:pPr>
        <w:ind w:firstLine="709"/>
        <w:jc w:val="center"/>
        <w:widowControl w:val="off"/>
        <w:rPr>
          <w:rFonts w:ascii="Times New Roman" w:hAnsi="Times New Roman"/>
          <w:bCs/>
          <w:sz w:val="24"/>
          <w:szCs w:val="24"/>
          <w:highlight w:val="yellow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20" w:equalWidth="1"/>
          <w:docGrid w:linePitch="360"/>
          <w:titlePg/>
        </w:sectPr>
        <w:outlineLvl w:val="1"/>
      </w:pP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  <w:r>
        <w:rPr>
          <w:rFonts w:ascii="Times New Roman" w:hAnsi="Times New Roman"/>
          <w:bCs/>
          <w:sz w:val="24"/>
          <w:szCs w:val="24"/>
          <w:highlight w:val="yellow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6672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24765</wp:posOffset>
                </wp:positionV>
                <wp:extent cx="2495550" cy="914400"/>
                <wp:effectExtent l="0" t="0" r="0" b="0"/>
                <wp:wrapNone/>
                <wp:docPr id="4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4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от__23.07.2026__ № _1491-па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__</w:t>
                            </w:r>
                            <w:r/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1" type="#_x0000_t1" style="position:absolute;z-index:-251676672;o:allowoverlap:true;o:allowincell:true;mso-position-horizontal-relative:margin;mso-position-horizontal:right;mso-position-vertical-relative:text;margin-top:1.95pt;mso-position-vertical:absolute;width:196.50pt;height:72.00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 xml:space="preserve">4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  <w:t xml:space="preserve">от__23.07.2026__ № _1491-па</w:t>
                      </w:r>
                      <w:r>
                        <w:rPr>
                          <w:sz w:val="24"/>
                          <w:szCs w:val="24"/>
                        </w:rPr>
                        <w:t xml:space="preserve">__</w:t>
                      </w:r>
                      <w:r/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455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568"/>
        <w:gridCol w:w="4678"/>
        <w:gridCol w:w="1305"/>
        <w:gridCol w:w="1106"/>
        <w:gridCol w:w="1106"/>
        <w:gridCol w:w="1125"/>
        <w:gridCol w:w="1667"/>
      </w:tblGrid>
      <w:tr>
        <w:tblPrEx/>
        <w:trPr>
          <w:trHeight w:val="131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«Объем финансирования подпрограммы 1, всего, в т.ч. по годам ее реализации, тыс. руб.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5 688,62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3 559,34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2 129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Другие источники: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5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5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4 734,26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2 480,46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2 253,80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0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0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10 422,88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6 039,80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0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4 383,08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2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6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color w:val="ff0000"/>
          <w:sz w:val="24"/>
          <w:szCs w:val="24"/>
        </w:rPr>
        <w:sectPr>
          <w:headerReference w:type="default" r:id="rId11"/>
          <w:footerReference w:type="default" r:id="rId20"/>
          <w:footnotePr/>
          <w:endnotePr/>
          <w:type w:val="nextPage"/>
          <w:pgSz w:w="16838" w:h="11906" w:orient="landscape"/>
          <w:pgMar w:top="1701" w:right="1134" w:bottom="567" w:left="851" w:header="709" w:footer="709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872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2495550" cy="914400"/>
                <wp:effectExtent l="0" t="0" r="0" b="0"/>
                <wp:wrapNone/>
                <wp:docPr id="5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5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от__23.07.2026__ № _1491-па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__</w:t>
                            </w:r>
                            <w:r/>
                            <w:r>
                              <w:rPr>
                                <w:sz w:val="24"/>
                                <w:szCs w:val="24"/>
                              </w:rPr>
                              <w:t xml:space="preserve">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1" type="#_x0000_t1" style="position:absolute;z-index:-251678720;o:allowoverlap:true;o:allowincell:true;mso-position-horizontal-relative:margin;mso-position-horizontal:right;mso-position-vertical-relative:text;margin-top:0.75pt;mso-position-vertical:absolute;width:196.50pt;height:72.00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 xml:space="preserve">5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  <w:t xml:space="preserve">от__23.07.2026__ № _1491-па</w:t>
                      </w:r>
                      <w:r>
                        <w:rPr>
                          <w:sz w:val="24"/>
                          <w:szCs w:val="24"/>
                        </w:rPr>
                        <w:t xml:space="preserve">__</w:t>
                      </w:r>
                      <w:r/>
                      <w:r>
                        <w:rPr>
                          <w:sz w:val="24"/>
                          <w:szCs w:val="24"/>
                        </w:rPr>
                        <w:t xml:space="preserve">_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450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96"/>
        <w:gridCol w:w="2567"/>
        <w:gridCol w:w="878"/>
        <w:gridCol w:w="1226"/>
        <w:gridCol w:w="1021"/>
        <w:gridCol w:w="1134"/>
        <w:gridCol w:w="1134"/>
        <w:gridCol w:w="798"/>
        <w:gridCol w:w="1543"/>
        <w:gridCol w:w="2660"/>
        <w:gridCol w:w="851"/>
      </w:tblGrid>
      <w:tr>
        <w:tblPrEx/>
        <w:trPr>
          <w:trHeight w:val="2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1.1.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КПМ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Обеспечение текущей деятельности инфраструктуры поддержки малого и среднего предпри-нимательства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(с 01.01.2026)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4 383,08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2 253,80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2 129,28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Админист-рация ЗАТО Северск, Ассоциация «НП «АРП-Северск»,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Фонд «МКК ФРМСП ЗАТО Северск»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4 383,08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2 253,80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2 129,28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0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1. Количество субъектов малого и среднего предприни-мательства, восполь-зовавшихся услугами организаций инфра-структуры поддержки субъектов малого и среднего предпри-нимательства, ед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74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0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1. Количество субъектов малого и среднего предприни-мательства, восполь-зовавшихся услугами организаций инфра-структуры поддержки субъектов малого и среднего предприни-мательства, ед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65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1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2028 (прог-нозный пери-од)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0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1. Количество субъектов малого и среднего предприни-мательства, восполь-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зовавшихся услугами 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организаций инфра-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65»;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0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структуры поддержки субъектов малого и среднего предприни-мательства, ед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7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Итого по подпрограмме 1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10 422,88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4 734,26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5 688,62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6 039,80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2 480,46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3 559,34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4 383,08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2 253,80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  <w:t xml:space="preserve">2 129,28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7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2028 (прог-нозный пери-од)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2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43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</w:rPr>
            </w:r>
          </w:p>
        </w:tc>
      </w:tr>
    </w:tbl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color w:val="ff0000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567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widowControl w:val="off"/>
        <w:rPr>
          <w:rFonts w:ascii="Times New Roman" w:hAnsi="Times New Roman"/>
          <w:bCs/>
          <w:color w:val="000000"/>
          <w:sz w:val="24"/>
          <w:szCs w:val="24"/>
        </w:rPr>
        <w:outlineLvl w:val="1"/>
      </w:pPr>
      <w:r/>
      <w:bookmarkStart w:id="3" w:name="Par3760"/>
      <w:r/>
      <w:bookmarkEnd w:id="3"/>
      <w:r>
        <w:rPr>
          <w:rFonts w:ascii="Times New Roman" w:hAnsi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2495550" cy="914400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round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6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от__23.07.2026__ № _1491-па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__</w:t>
                            </w:r>
                            <w:r/>
                            <w:r>
                              <w:rPr>
                                <w:sz w:val="24"/>
                                <w:szCs w:val="24"/>
                              </w:rPr>
                              <w:t xml:space="preserve">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1" type="#_x0000_t1" style="position:absolute;z-index:-251659264;o:allowoverlap:true;o:allowincell:true;mso-position-horizontal-relative:margin;mso-position-horizontal:right;mso-position-vertical-relative:text;margin-top:-0.45pt;mso-position-vertical:absolute;width:196.50pt;height:72.00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 xml:space="preserve">6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  <w:t xml:space="preserve">от__23.07.2026__ № _1491-па</w:t>
                      </w:r>
                      <w:r>
                        <w:rPr>
                          <w:sz w:val="24"/>
                          <w:szCs w:val="24"/>
                        </w:rPr>
                        <w:t xml:space="preserve">__</w:t>
                      </w:r>
                      <w:r/>
                      <w:r>
                        <w:rPr>
                          <w:sz w:val="24"/>
                          <w:szCs w:val="24"/>
                        </w:rPr>
                        <w:t xml:space="preserve">_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460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568"/>
        <w:gridCol w:w="4395"/>
        <w:gridCol w:w="1275"/>
        <w:gridCol w:w="1418"/>
        <w:gridCol w:w="1134"/>
        <w:gridCol w:w="1134"/>
        <w:gridCol w:w="1676"/>
      </w:tblGrid>
      <w:tr>
        <w:tblPrEx/>
        <w:trPr>
          <w:trHeight w:val="7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«Объем финансирования подпрограммы 2, всего, в т.ч. по годам ее реализации, тыс. руб.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39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76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395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5 944,94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2 502,08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2 093,86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2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395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Другие источники: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49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395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395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13 805,12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9 140,88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4 664,24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395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68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395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19 750,06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11 642,96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6 758,10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6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color w:val="ff0000"/>
          <w:sz w:val="24"/>
          <w:szCs w:val="24"/>
        </w:rPr>
        <w:sectPr>
          <w:headerReference w:type="default" r:id="rId12"/>
          <w:footerReference w:type="default" r:id="rId21"/>
          <w:footnotePr/>
          <w:endnotePr/>
          <w:type w:val="nextPage"/>
          <w:pgSz w:w="16838" w:h="11906" w:orient="landscape"/>
          <w:pgMar w:top="1701" w:right="567" w:bottom="567" w:left="1134" w:header="709" w:footer="567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848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2495550" cy="914400"/>
                <wp:effectExtent l="0" t="0" r="0" b="0"/>
                <wp:wrapNone/>
                <wp:docPr id="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7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от__23.07.2026__ № _1491-па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__</w:t>
                            </w:r>
                            <w:r/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6" o:spid="_x0000_s6" o:spt="1" type="#_x0000_t1" style="position:absolute;z-index:-251668480;o:allowoverlap:true;o:allowincell:true;mso-position-horizontal-relative:margin;mso-position-horizontal:right;mso-position-vertical-relative:text;margin-top:0.75pt;mso-position-vertical:absolute;width:196.50pt;height:72.00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 xml:space="preserve">7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  <w:t xml:space="preserve">от__23.07.2026__ № _1491-па</w:t>
                      </w:r>
                      <w:r>
                        <w:rPr>
                          <w:sz w:val="24"/>
                          <w:szCs w:val="24"/>
                        </w:rPr>
                        <w:t xml:space="preserve">__</w:t>
                      </w:r>
                      <w:r/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  <w:outlineLvl w:val="3"/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  <w:outlineLvl w:val="3"/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  <w:outlineLvl w:val="3"/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  <w:outlineLvl w:val="3"/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461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96"/>
        <w:gridCol w:w="2354"/>
        <w:gridCol w:w="880"/>
        <w:gridCol w:w="1164"/>
        <w:gridCol w:w="797"/>
        <w:gridCol w:w="1312"/>
        <w:gridCol w:w="1163"/>
        <w:gridCol w:w="716"/>
        <w:gridCol w:w="1560"/>
        <w:gridCol w:w="3299"/>
        <w:gridCol w:w="675"/>
      </w:tblGrid>
      <w:tr>
        <w:tblPrEx/>
        <w:trPr>
          <w:trHeight w:val="14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«1.1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«Обеспечение эффективного функционирования системы поддержки субъектов малого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среднего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предприниматель-ства»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01.01.2026)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4 016,36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1 164,24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2 852,12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Админист-рация ЗАТО Северск, Комитет экономичес-кого развития 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Админист-рации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59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2 667,36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1 164,24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1 503,12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тов малого и среднего предпри-нимательства,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рам-мных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онального проекта), ед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12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тов малого и среднего предпри-нимательства,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рам-мных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онального проекта), ед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85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(прог-ноз-ный пери-од)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тов малого и среднего предпри-нимательства,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рам-мных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онального проекта), ед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«2.1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«Расширение доступа субъектов малого и среднего предприниматель-ства к финансовым ресурсам, в том числе к льготному финансированию»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(с 01.01.2026)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4 065,74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3 500,00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565,74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Админист-рация ЗАТО Северск, Фонд «МКК ФРМСП ЗАТО Северск»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2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4 065,74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3 500,00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565,74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ности субъектов малого и среднего предпри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нимательства к финан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совым ресурсам, ед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4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ед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66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(прог-ноз-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ный пери-од)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мероприятий,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ности субъектов малого и среднего предпринимательства к финансовым ресурсам, ед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«4.1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«Вовлечение молодежи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скую деятельность, в том числе посредством привлечения школьников и молодежи в инновационную деятельность»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(с 01.01.2026)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Админист-рация ЗАТО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Северск, Ассоциация «НП «АРП-Северск»,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Фонд «МКК ФРМСП ЗАТО Северск»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318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ятий в сфере предпри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нимательства, ориенти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рованных на молодежь, включая школьников, ед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ятий в сфере предпри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нимательства, ориенти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рованных на молодежь, включая школьников, ед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(прог-ноз-ный пери-од)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ятий в сфере предпри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нимательства, ориенти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рованных на молодежь, включая школьников, ед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по подпрограмме 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19 750,06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13 805,12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5 944,94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11 642,96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9 140,88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2 502,08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6 758,10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4 664,24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2 093,86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(прог-ноз-ный пери-од)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9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1 349,00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9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righ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color w:val="ff0000"/>
          <w:sz w:val="24"/>
          <w:szCs w:val="24"/>
        </w:rPr>
        <w:sectPr>
          <w:headerReference w:type="default" r:id="rId13"/>
          <w:footerReference w:type="default" r:id="rId22"/>
          <w:footnotePr/>
          <w:endnotePr/>
          <w:type w:val="nextPage"/>
          <w:pgSz w:w="16838" w:h="11906" w:orient="landscape"/>
          <w:pgMar w:top="1701" w:right="1134" w:bottom="567" w:left="1134" w:header="709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  <w:outlineLvl w:val="3"/>
      </w:pPr>
      <w:r/>
      <w:bookmarkStart w:id="4" w:name="Par5483"/>
      <w:r/>
      <w:bookmarkEnd w:id="4"/>
      <w:r>
        <w:rPr>
          <w:rFonts w:ascii="Times New Roman" w:hAnsi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0528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-10160</wp:posOffset>
                </wp:positionV>
                <wp:extent cx="2495550" cy="838200"/>
                <wp:effectExtent l="0" t="0" r="0" b="0"/>
                <wp:wrapNone/>
                <wp:docPr id="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55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8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от__23.07.2026__ № _1491-па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__</w:t>
                            </w:r>
                            <w:r/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o:spt="1" type="#_x0000_t1" style="position:absolute;z-index:-251670528;o:allowoverlap:true;o:allowincell:true;mso-position-horizontal-relative:margin;mso-position-horizontal:right;mso-position-vertical-relative:text;margin-top:-0.80pt;mso-position-vertical:absolute;width:196.50pt;height:66.00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 xml:space="preserve">8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  <w:t xml:space="preserve">от__23.07.2026__ № _1491-па</w:t>
                      </w:r>
                      <w:r>
                        <w:rPr>
                          <w:sz w:val="24"/>
                          <w:szCs w:val="24"/>
                        </w:rPr>
                        <w:t xml:space="preserve">__</w:t>
                      </w:r>
                      <w:r/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  <w:outlineLvl w:val="3"/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  <w:outlineLvl w:val="3"/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  <w:outlineLvl w:val="3"/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1477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51"/>
        <w:gridCol w:w="4678"/>
        <w:gridCol w:w="1137"/>
        <w:gridCol w:w="1137"/>
        <w:gridCol w:w="1137"/>
        <w:gridCol w:w="1134"/>
        <w:gridCol w:w="1704"/>
      </w:tblGrid>
      <w:tr>
        <w:tblPrEx/>
        <w:trPr>
          <w:trHeight w:val="273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«Объем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финансирования подпрограммы 3, всего, в т.ч. по годам ее реализации, тыс. руб.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31"/>
        </w:trPr>
        <w:tc>
          <w:tcPr>
            <w:shd w:val="clear" w:color="ffffff" w:fill="ffffff"/>
            <w:tcBorders>
              <w:left w:val="single" w:color="000000" w:sz="4" w:space="0"/>
              <w:right w:val="single" w:color="000000" w:sz="4" w:space="0"/>
            </w:tcBorders>
            <w:tcW w:w="3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966,83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726,83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Другие источники: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5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204,00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154,00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4678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1 170,83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776,83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394,00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7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right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color w:val="ff0000"/>
          <w:sz w:val="24"/>
          <w:szCs w:val="24"/>
        </w:rPr>
        <w:sectPr>
          <w:headerReference w:type="default" r:id="rId14"/>
          <w:footerReference w:type="default" r:id="rId23"/>
          <w:footnotePr/>
          <w:endnotePr/>
          <w:type w:val="nextPage"/>
          <w:pgSz w:w="16838" w:h="11906" w:orient="landscape"/>
          <w:pgMar w:top="1588" w:right="1021" w:bottom="567" w:left="1134" w:header="567" w:footer="454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jc w:val="right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619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2419350" cy="826770"/>
                <wp:effectExtent l="0" t="0" r="0" b="0"/>
                <wp:wrapNone/>
                <wp:docPr id="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9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 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от__23.07.2026__ № _1491-па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__</w:t>
                            </w:r>
                            <w:r/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widowControl w:val="off"/>
                            </w:pPr>
                            <w:r/>
                            <w:r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8" o:spid="_x0000_s8" o:spt="1" type="#_x0000_t1" style="position:absolute;z-index:251656192;o:allowoverlap:true;o:allowincell:true;mso-position-horizontal-relative:margin;mso-position-horizontal:right;mso-position-vertical-relative:text;margin-top:1.05pt;mso-position-vertical:absolute;width:190.50pt;height:65.10pt;mso-wrap-distance-left:9.00pt;mso-wrap-distance-top:0.00pt;mso-wrap-distance-right:9.00pt;mso-wrap-distance-bottom:0.00pt;v-text-anchor:top;visibility:visible;" fillcolor="#FFFFFF" stroked="f">
                <v:textbox inset="0,0,0,0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sz w:val="24"/>
                          <w:szCs w:val="24"/>
                        </w:rPr>
                        <w:t xml:space="preserve">9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к постановлению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sz w:val="24"/>
                          <w:szCs w:val="24"/>
                        </w:rPr>
                        <w:t xml:space="preserve"> ЗАТО Северск  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  <w:t xml:space="preserve">от__23.07.2026__ № _1491-па</w:t>
                      </w:r>
                      <w:r>
                        <w:rPr>
                          <w:sz w:val="24"/>
                          <w:szCs w:val="24"/>
                        </w:rPr>
                        <w:t xml:space="preserve">__</w:t>
                      </w:r>
                      <w:r/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  <w:p>
                      <w:pPr>
                        <w:widowControl w:val="off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</w:pPr>
      <w:r/>
      <w:bookmarkStart w:id="5" w:name="Par6508"/>
      <w:r/>
      <w:bookmarkEnd w:id="5"/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/>
          <w:bCs/>
          <w:sz w:val="24"/>
          <w:szCs w:val="24"/>
        </w:rPr>
        <w:outlineLvl w:val="3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tbl>
      <w:tblPr>
        <w:tblW w:w="147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96"/>
        <w:gridCol w:w="2701"/>
        <w:gridCol w:w="1021"/>
        <w:gridCol w:w="994"/>
        <w:gridCol w:w="817"/>
        <w:gridCol w:w="1134"/>
        <w:gridCol w:w="1134"/>
        <w:gridCol w:w="817"/>
        <w:gridCol w:w="1559"/>
        <w:gridCol w:w="3193"/>
        <w:gridCol w:w="675"/>
      </w:tblGrid>
      <w:tr>
        <w:tblPrEx/>
        <w:trPr>
          <w:trHeight w:val="287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«2.1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70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доброжелательного отношения в обществе к предпринимательской деятельности, деятель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ности органов местного самоуправления по ее поддержке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(с 01.01.2026)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394,00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154,00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рация ЗАТО Северск, Ассоциация «НП «АРП-Северск», Фонд «МКК ФРМСП ЗАТО Северск»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448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70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394,00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154,00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9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участ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ников мероприятий, направленных на повышение имиджа предпринимательской деятельности,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175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407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9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участников мероприятий, направленных на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ышение имиджа пред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принимательской деятельности, ед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407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(прог-нозный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93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Количество участ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ников мероприятий, направленных на повышение имиджа предпринимательской деятельности,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70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по подпрограмме 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4" w:type="dxa"/>
            <w:textDirection w:val="lrTb"/>
            <w:noWrap w:val="false"/>
          </w:tcPr>
          <w:p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1 170,83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204,00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966,83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70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776,83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726,83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70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394,00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154,00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70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0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021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(прог-нозный период)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31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Х»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spacing w:before="12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  <w:r>
        <w:rPr>
          <w:rFonts w:ascii="Times New Roman" w:hAnsi="Times New Roman"/>
          <w:color w:val="ff0000"/>
          <w:sz w:val="24"/>
          <w:szCs w:val="24"/>
        </w:rPr>
      </w:r>
    </w:p>
    <w:sectPr>
      <w:headerReference w:type="default" r:id="rId15"/>
      <w:headerReference w:type="first" r:id="rId16"/>
      <w:footnotePr/>
      <w:endnotePr/>
      <w:type w:val="nextPage"/>
      <w:pgSz w:w="16838" w:h="11906" w:orient="landscape"/>
      <w:pgMar w:top="1701" w:right="1134" w:bottom="567" w:left="1134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1"/>
      <w:rPr>
        <w:sz w:val="16"/>
      </w:rPr>
    </w:pPr>
    <w:r>
      <w:t xml:space="preserve">Внутренний номер: 0353623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1"/>
    </w:pPr>
    <w:r>
      <w:t xml:space="preserve">Внутренний номер: 0379494</w: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1"/>
      <w:rPr>
        <w:sz w:val="16"/>
      </w:rPr>
    </w:pPr>
    <w:r>
      <w:t xml:space="preserve">Внутренний номер: 0379494</w:t>
    </w:r>
    <w:r>
      <w:rPr>
        <w:sz w:val="16"/>
      </w:rPr>
    </w:r>
    <w:r>
      <w:rPr>
        <w:sz w:val="16"/>
      </w:rPr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1"/>
      <w:rPr>
        <w:sz w:val="16"/>
      </w:rPr>
    </w:pPr>
    <w:r>
      <w:t xml:space="preserve">Внутренний номер: 0379494</w:t>
    </w:r>
    <w:r>
      <w:rPr>
        <w:sz w:val="16"/>
      </w:rPr>
    </w:r>
    <w:r>
      <w:rPr>
        <w:sz w:val="16"/>
      </w:rPr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1"/>
      <w:rPr>
        <w:sz w:val="16"/>
      </w:rPr>
    </w:pPr>
    <w:r>
      <w:t xml:space="preserve">Внутренний номер: 0353623</w:t>
    </w:r>
    <w:r>
      <w:rPr>
        <w:sz w:val="16"/>
      </w:rPr>
    </w:r>
    <w:r>
      <w:rPr>
        <w:sz w:val="16"/>
      </w:rPr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1"/>
      <w:rPr>
        <w:sz w:val="16"/>
      </w:rPr>
    </w:pPr>
    <w:r>
      <w:t xml:space="preserve">Внутренний номер: 0379494</w:t>
    </w:r>
    <w:r>
      <w:rPr>
        <w:sz w:val="16"/>
      </w:rPr>
    </w:r>
    <w:r>
      <w:rPr>
        <w:sz w:val="16"/>
      </w:rPr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1"/>
      <w:rPr>
        <w:sz w:val="16"/>
      </w:rPr>
    </w:pPr>
    <w:r>
      <w:t xml:space="preserve">Внутренний номер: 0353623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0"/>
      <w:jc w:val="center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1</w:t>
    </w:r>
    <w:r>
      <w:rPr>
        <w:sz w:val="24"/>
        <w:szCs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0"/>
      <w:jc w:val="center"/>
      <w:rPr>
        <w:sz w:val="24"/>
        <w:szCs w:val="24"/>
        <w:highlight w:val="none"/>
      </w:rPr>
    </w:pPr>
    <w:r>
      <w:rPr>
        <w:sz w:val="24"/>
        <w:szCs w:val="24"/>
      </w:rPr>
      <w:t xml:space="preserve">2</w:t>
    </w:r>
    <w:r>
      <w:rPr>
        <w:sz w:val="24"/>
        <w:szCs w:val="24"/>
        <w:highlight w:val="none"/>
      </w:rPr>
    </w:r>
    <w:r>
      <w:rPr>
        <w:sz w:val="24"/>
        <w:szCs w:val="24"/>
        <w:highlight w:val="none"/>
      </w:rPr>
    </w:r>
  </w:p>
  <w:p>
    <w:pPr>
      <w:pStyle w:val="1050"/>
      <w:jc w:val="left"/>
    </w:pPr>
    <w:r>
      <w:rPr>
        <w:sz w:val="24"/>
        <w:szCs w:val="24"/>
        <w:highlight w:val="none"/>
      </w:rPr>
    </w:r>
    <w:r>
      <w:rPr>
        <w:sz w:val="24"/>
        <w:szCs w:val="24"/>
        <w:highlight w:val="none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0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3</w:t>
    </w:r>
    <w:r>
      <w:rPr>
        <w:sz w:val="24"/>
        <w:szCs w:val="24"/>
      </w:rPr>
      <w:fldChar w:fldCharType="end"/>
    </w:r>
    <w:r>
      <w:rPr>
        <w:sz w:val="24"/>
        <w:szCs w:val="24"/>
      </w:rPr>
    </w:r>
    <w:r>
      <w:rPr>
        <w:sz w:val="24"/>
        <w:szCs w:val="24"/>
      </w:rPr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0"/>
      <w:jc w:val="center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4</w:t>
    </w:r>
    <w:r>
      <w:rPr>
        <w:sz w:val="24"/>
        <w:szCs w:val="24"/>
      </w:rPr>
      <w:fldChar w:fldCharType="end"/>
    </w:r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0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5</w:t>
    </w:r>
    <w:r>
      <w:rPr>
        <w:sz w:val="24"/>
        <w:szCs w:val="24"/>
      </w:rPr>
      <w:fldChar w:fldCharType="end"/>
    </w:r>
    <w:r>
      <w:rPr>
        <w:sz w:val="24"/>
        <w:szCs w:val="24"/>
      </w:rPr>
    </w:r>
    <w:r>
      <w:rPr>
        <w:sz w:val="24"/>
        <w:szCs w:val="24"/>
      </w:rPr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0"/>
      <w:jc w:val="center"/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</w:rPr>
      <w:t xml:space="preserve">5</w:t>
    </w:r>
    <w:r>
      <w:rPr>
        <w:sz w:val="24"/>
        <w:szCs w:val="24"/>
      </w:rPr>
      <w:fldChar w:fldCharType="end"/>
    </w:r>
    <w:r/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92571456"/>
      <w:docPartObj>
        <w:docPartGallery w:val="Page Numbers (Top of Page)"/>
        <w:docPartUnique w:val="true"/>
      </w:docPartObj>
      <w:rPr/>
    </w:sdtPr>
    <w:sdtContent>
      <w:p>
        <w:pPr>
          <w:pStyle w:val="1050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6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tabs>
        <w:tab w:val="left" w:pos="4678" w:leader="none"/>
      </w:tabs>
      <w:rPr>
        <w:rFonts w:ascii="Times New Roman" w:hAnsi="Times New Roman"/>
        <w:lang w:val="en-US"/>
      </w:rPr>
    </w:pPr>
    <w:r>
      <w:rPr>
        <w:rFonts w:ascii="Times New Roman" w:hAnsi="Times New Roman"/>
        <w:lang w:val="en-US"/>
      </w:rPr>
    </w:r>
    <w:r>
      <w:rPr>
        <w:rFonts w:ascii="Times New Roman" w:hAnsi="Times New Roman"/>
        <w:lang w:val="en-US"/>
      </w:rPr>
    </w:r>
    <w:r>
      <w:rPr>
        <w:rFonts w:ascii="Times New Roman" w:hAnsi="Times New Roman"/>
        <w:lang w:val="en-US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Heading 1 Char"/>
    <w:basedOn w:val="1045"/>
    <w:link w:val="1043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73">
    <w:name w:val="Heading 2"/>
    <w:basedOn w:val="1042"/>
    <w:next w:val="1042"/>
    <w:link w:val="87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74">
    <w:name w:val="Heading 2 Char"/>
    <w:basedOn w:val="1045"/>
    <w:link w:val="873"/>
    <w:uiPriority w:val="9"/>
    <w:rPr>
      <w:rFonts w:ascii="Liberation Sans" w:hAnsi="Liberation Sans" w:eastAsia="Liberation Sans" w:cs="Liberation Sans"/>
      <w:sz w:val="34"/>
    </w:rPr>
  </w:style>
  <w:style w:type="paragraph" w:styleId="875">
    <w:name w:val="Heading 3"/>
    <w:basedOn w:val="1042"/>
    <w:next w:val="1042"/>
    <w:link w:val="87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76">
    <w:name w:val="Heading 3 Char"/>
    <w:basedOn w:val="1045"/>
    <w:link w:val="87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77">
    <w:name w:val="Heading 4 Char"/>
    <w:basedOn w:val="1045"/>
    <w:link w:val="104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78">
    <w:name w:val="Heading 5"/>
    <w:basedOn w:val="1042"/>
    <w:next w:val="1042"/>
    <w:link w:val="87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79">
    <w:name w:val="Heading 5 Char"/>
    <w:basedOn w:val="1045"/>
    <w:link w:val="87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80">
    <w:name w:val="Heading 6"/>
    <w:basedOn w:val="1042"/>
    <w:next w:val="1042"/>
    <w:link w:val="88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81">
    <w:name w:val="Heading 6 Char"/>
    <w:basedOn w:val="1045"/>
    <w:link w:val="88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82">
    <w:name w:val="Heading 7"/>
    <w:basedOn w:val="1042"/>
    <w:next w:val="1042"/>
    <w:link w:val="88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83">
    <w:name w:val="Heading 7 Char"/>
    <w:basedOn w:val="1045"/>
    <w:link w:val="88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84">
    <w:name w:val="Heading 8"/>
    <w:basedOn w:val="1042"/>
    <w:next w:val="1042"/>
    <w:link w:val="88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85">
    <w:name w:val="Heading 8 Char"/>
    <w:basedOn w:val="1045"/>
    <w:link w:val="88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86">
    <w:name w:val="Heading 9"/>
    <w:basedOn w:val="1042"/>
    <w:next w:val="1042"/>
    <w:link w:val="88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87">
    <w:name w:val="Heading 9 Char"/>
    <w:basedOn w:val="1045"/>
    <w:link w:val="88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88">
    <w:name w:val="List Paragraph"/>
    <w:basedOn w:val="1042"/>
    <w:uiPriority w:val="34"/>
    <w:qFormat/>
    <w:pPr>
      <w:contextualSpacing/>
      <w:ind w:left="720"/>
    </w:pPr>
  </w:style>
  <w:style w:type="paragraph" w:styleId="889">
    <w:name w:val="No Spacing"/>
    <w:uiPriority w:val="1"/>
    <w:qFormat/>
    <w:pPr>
      <w:spacing w:before="0" w:after="0" w:line="240" w:lineRule="auto"/>
    </w:pPr>
  </w:style>
  <w:style w:type="paragraph" w:styleId="890">
    <w:name w:val="Title"/>
    <w:basedOn w:val="1042"/>
    <w:next w:val="1042"/>
    <w:link w:val="89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91">
    <w:name w:val="Title Char"/>
    <w:basedOn w:val="1045"/>
    <w:link w:val="890"/>
    <w:uiPriority w:val="10"/>
    <w:rPr>
      <w:sz w:val="48"/>
      <w:szCs w:val="48"/>
    </w:rPr>
  </w:style>
  <w:style w:type="paragraph" w:styleId="892">
    <w:name w:val="Subtitle"/>
    <w:basedOn w:val="1042"/>
    <w:next w:val="1042"/>
    <w:link w:val="893"/>
    <w:uiPriority w:val="11"/>
    <w:qFormat/>
    <w:pPr>
      <w:spacing w:before="200" w:after="200"/>
    </w:pPr>
    <w:rPr>
      <w:sz w:val="24"/>
      <w:szCs w:val="24"/>
    </w:rPr>
  </w:style>
  <w:style w:type="character" w:styleId="893">
    <w:name w:val="Subtitle Char"/>
    <w:basedOn w:val="1045"/>
    <w:link w:val="892"/>
    <w:uiPriority w:val="11"/>
    <w:rPr>
      <w:sz w:val="24"/>
      <w:szCs w:val="24"/>
    </w:rPr>
  </w:style>
  <w:style w:type="paragraph" w:styleId="894">
    <w:name w:val="Quote"/>
    <w:basedOn w:val="1042"/>
    <w:next w:val="1042"/>
    <w:link w:val="895"/>
    <w:uiPriority w:val="29"/>
    <w:qFormat/>
    <w:pPr>
      <w:ind w:left="720" w:right="720"/>
    </w:pPr>
    <w:rPr>
      <w:i/>
    </w:rPr>
  </w:style>
  <w:style w:type="character" w:styleId="895">
    <w:name w:val="Quote Char"/>
    <w:link w:val="894"/>
    <w:uiPriority w:val="29"/>
    <w:rPr>
      <w:i/>
    </w:rPr>
  </w:style>
  <w:style w:type="paragraph" w:styleId="896">
    <w:name w:val="Intense Quote"/>
    <w:basedOn w:val="1042"/>
    <w:next w:val="1042"/>
    <w:link w:val="89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97">
    <w:name w:val="Intense Quote Char"/>
    <w:link w:val="896"/>
    <w:uiPriority w:val="30"/>
    <w:rPr>
      <w:i/>
    </w:rPr>
  </w:style>
  <w:style w:type="character" w:styleId="898">
    <w:name w:val="Header Char"/>
    <w:basedOn w:val="1045"/>
    <w:link w:val="1050"/>
    <w:uiPriority w:val="99"/>
  </w:style>
  <w:style w:type="character" w:styleId="899">
    <w:name w:val="Footer Char"/>
    <w:basedOn w:val="1045"/>
    <w:link w:val="1051"/>
    <w:uiPriority w:val="99"/>
  </w:style>
  <w:style w:type="paragraph" w:styleId="900">
    <w:name w:val="Caption"/>
    <w:basedOn w:val="1042"/>
    <w:next w:val="1042"/>
    <w:link w:val="9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901">
    <w:name w:val="Caption Char"/>
    <w:basedOn w:val="1045"/>
    <w:link w:val="900"/>
    <w:uiPriority w:val="35"/>
    <w:rPr>
      <w:b/>
      <w:bCs/>
      <w:color w:val="4f81bd" w:themeColor="accent1"/>
      <w:sz w:val="18"/>
      <w:szCs w:val="18"/>
    </w:rPr>
  </w:style>
  <w:style w:type="table" w:styleId="902">
    <w:name w:val="Table Grid Light"/>
    <w:basedOn w:val="10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03">
    <w:name w:val="Plain Table 1"/>
    <w:basedOn w:val="104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904">
    <w:name w:val="Plain Table 2"/>
    <w:basedOn w:val="104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905">
    <w:name w:val="Plain Table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06">
    <w:name w:val="Plain Table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Plain Table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08">
    <w:name w:val="Grid Table 1 Light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Grid Table 1 Light 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Grid Table 1 Light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Grid Table 1 Light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Grid Table 1 Light 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Grid Table 1 Light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Grid Table 1 Light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Grid Table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>
    <w:name w:val="Grid Table 2 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>
    <w:name w:val="Grid Table 2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>
    <w:name w:val="Grid Table 2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>
    <w:name w:val="Grid Table 2 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>
    <w:name w:val="Grid Table 2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>
    <w:name w:val="Grid Table 2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>
    <w:name w:val="Grid Table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>
    <w:name w:val="Grid Table 3 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>
    <w:name w:val="Grid Table 3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>
    <w:name w:val="Grid Table 3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6">
    <w:name w:val="Grid Table 3 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7">
    <w:name w:val="Grid Table 3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8">
    <w:name w:val="Grid Table 3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9">
    <w:name w:val="Grid Table 4"/>
    <w:basedOn w:val="10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30">
    <w:name w:val="Grid Table 4 - Accent 1"/>
    <w:basedOn w:val="10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931">
    <w:name w:val="Grid Table 4 - Accent 2"/>
    <w:basedOn w:val="10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932">
    <w:name w:val="Grid Table 4 - Accent 3"/>
    <w:basedOn w:val="10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933">
    <w:name w:val="Grid Table 4 - Accent 4"/>
    <w:basedOn w:val="10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934">
    <w:name w:val="Grid Table 4 - Accent 5"/>
    <w:basedOn w:val="10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935">
    <w:name w:val="Grid Table 4 - Accent 6"/>
    <w:basedOn w:val="104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936">
    <w:name w:val="Grid Table 5 Dark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37">
    <w:name w:val="Grid Table 5 Dark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938">
    <w:name w:val="Grid Table 5 Dark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939">
    <w:name w:val="Grid Table 5 Dark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940">
    <w:name w:val="Grid Table 5 Dark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941">
    <w:name w:val="Grid Table 5 Dark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42">
    <w:name w:val="Grid Table 5 Dark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43">
    <w:name w:val="Grid Table 6 Colorful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44">
    <w:name w:val="Grid Table 6 Colorful 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45">
    <w:name w:val="Grid Table 6 Colorful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6">
    <w:name w:val="Grid Table 6 Colorful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47">
    <w:name w:val="Grid Table 6 Colorful 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48">
    <w:name w:val="Grid Table 6 Colorful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49">
    <w:name w:val="Grid Table 6 Colorful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50">
    <w:name w:val="Grid Table 7 Colorful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1">
    <w:name w:val="Grid Table 7 Colorful 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>
    <w:name w:val="Grid Table 7 Colorful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>
    <w:name w:val="Grid Table 7 Colorful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>
    <w:name w:val="Grid Table 7 Colorful 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>
    <w:name w:val="Grid Table 7 Colorful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>
    <w:name w:val="Grid Table 7 Colorful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7">
    <w:name w:val="List Table 1 Light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>
    <w:name w:val="List Table 1 Light 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9">
    <w:name w:val="List Table 1 Light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0">
    <w:name w:val="List Table 1 Light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1">
    <w:name w:val="List Table 1 Light 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2">
    <w:name w:val="List Table 1 Light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3">
    <w:name w:val="List Table 1 Light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4">
    <w:name w:val="List Table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965">
    <w:name w:val="List Table 2 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66">
    <w:name w:val="List Table 2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67">
    <w:name w:val="List Table 2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68">
    <w:name w:val="List Table 2 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69">
    <w:name w:val="List Table 2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70">
    <w:name w:val="List Table 2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71">
    <w:name w:val="List Table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2">
    <w:name w:val="List Table 3 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3">
    <w:name w:val="List Table 3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4">
    <w:name w:val="List Table 3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5">
    <w:name w:val="List Table 3 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6">
    <w:name w:val="List Table 3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7">
    <w:name w:val="List Table 3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8">
    <w:name w:val="List Table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9">
    <w:name w:val="List Table 4 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0">
    <w:name w:val="List Table 4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1">
    <w:name w:val="List Table 4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2">
    <w:name w:val="List Table 4 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3">
    <w:name w:val="List Table 4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4">
    <w:name w:val="List Table 4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85">
    <w:name w:val="List Table 5 Dark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86">
    <w:name w:val="List Table 5 Dark 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87">
    <w:name w:val="List Table 5 Dark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88">
    <w:name w:val="List Table 5 Dark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89">
    <w:name w:val="List Table 5 Dark 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90">
    <w:name w:val="List Table 5 Dark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91">
    <w:name w:val="List Table 5 Dark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92">
    <w:name w:val="List Table 6 Colorful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93">
    <w:name w:val="List Table 6 Colorful 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94">
    <w:name w:val="List Table 6 Colorful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95">
    <w:name w:val="List Table 6 Colorful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96">
    <w:name w:val="List Table 6 Colorful 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97">
    <w:name w:val="List Table 6 Colorful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98">
    <w:name w:val="List Table 6 Colorful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99">
    <w:name w:val="List Table 7 Colorful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000">
    <w:name w:val="List Table 7 Colorful 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001">
    <w:name w:val="List Table 7 Colorful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002">
    <w:name w:val="List Table 7 Colorful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003">
    <w:name w:val="List Table 7 Colorful 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004">
    <w:name w:val="List Table 7 Colorful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005">
    <w:name w:val="List Table 7 Colorful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006">
    <w:name w:val="Lined - Accent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007">
    <w:name w:val="Lined - Accent 1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008">
    <w:name w:val="Lined - Accent 2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009">
    <w:name w:val="Lined - Accent 3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010">
    <w:name w:val="Lined - Accent 4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011">
    <w:name w:val="Lined - Accent 5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012">
    <w:name w:val="Lined - Accent 6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013">
    <w:name w:val="Bordered &amp; Lined - Accent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014">
    <w:name w:val="Bordered &amp; Lined - Accent 1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015">
    <w:name w:val="Bordered &amp; Lined - Accent 2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016">
    <w:name w:val="Bordered &amp; Lined - Accent 3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017">
    <w:name w:val="Bordered &amp; Lined - Accent 4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018">
    <w:name w:val="Bordered &amp; Lined - Accent 5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019">
    <w:name w:val="Bordered &amp; Lined - Accent 6"/>
    <w:basedOn w:val="104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020">
    <w:name w:val="Bordered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021">
    <w:name w:val="Bordered - Accent 1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022">
    <w:name w:val="Bordered - Accent 2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023">
    <w:name w:val="Bordered - Accent 3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024">
    <w:name w:val="Bordered - Accent 4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025">
    <w:name w:val="Bordered - Accent 5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026">
    <w:name w:val="Bordered - Accent 6"/>
    <w:basedOn w:val="104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027">
    <w:name w:val="Footnote Text Char"/>
    <w:link w:val="1069"/>
    <w:uiPriority w:val="99"/>
    <w:rPr>
      <w:sz w:val="18"/>
    </w:rPr>
  </w:style>
  <w:style w:type="paragraph" w:styleId="1028">
    <w:name w:val="endnote text"/>
    <w:basedOn w:val="1042"/>
    <w:link w:val="1029"/>
    <w:uiPriority w:val="99"/>
    <w:semiHidden/>
    <w:unhideWhenUsed/>
    <w:pPr>
      <w:spacing w:after="0" w:line="240" w:lineRule="auto"/>
    </w:pPr>
    <w:rPr>
      <w:sz w:val="20"/>
    </w:rPr>
  </w:style>
  <w:style w:type="character" w:styleId="1029">
    <w:name w:val="Endnote Text Char"/>
    <w:link w:val="1028"/>
    <w:uiPriority w:val="99"/>
    <w:rPr>
      <w:sz w:val="20"/>
    </w:rPr>
  </w:style>
  <w:style w:type="character" w:styleId="1030">
    <w:name w:val="endnote reference"/>
    <w:basedOn w:val="1045"/>
    <w:uiPriority w:val="99"/>
    <w:semiHidden/>
    <w:unhideWhenUsed/>
    <w:rPr>
      <w:vertAlign w:val="superscript"/>
    </w:rPr>
  </w:style>
  <w:style w:type="paragraph" w:styleId="1031">
    <w:name w:val="toc 1"/>
    <w:basedOn w:val="1042"/>
    <w:next w:val="1042"/>
    <w:uiPriority w:val="39"/>
    <w:unhideWhenUsed/>
    <w:pPr>
      <w:ind w:left="0" w:right="0" w:firstLine="0"/>
      <w:spacing w:after="57"/>
    </w:pPr>
  </w:style>
  <w:style w:type="paragraph" w:styleId="1032">
    <w:name w:val="toc 2"/>
    <w:basedOn w:val="1042"/>
    <w:next w:val="1042"/>
    <w:uiPriority w:val="39"/>
    <w:unhideWhenUsed/>
    <w:pPr>
      <w:ind w:left="283" w:right="0" w:firstLine="0"/>
      <w:spacing w:after="57"/>
    </w:pPr>
  </w:style>
  <w:style w:type="paragraph" w:styleId="1033">
    <w:name w:val="toc 3"/>
    <w:basedOn w:val="1042"/>
    <w:next w:val="1042"/>
    <w:uiPriority w:val="39"/>
    <w:unhideWhenUsed/>
    <w:pPr>
      <w:ind w:left="567" w:right="0" w:firstLine="0"/>
      <w:spacing w:after="57"/>
    </w:pPr>
  </w:style>
  <w:style w:type="paragraph" w:styleId="1034">
    <w:name w:val="toc 4"/>
    <w:basedOn w:val="1042"/>
    <w:next w:val="1042"/>
    <w:uiPriority w:val="39"/>
    <w:unhideWhenUsed/>
    <w:pPr>
      <w:ind w:left="850" w:right="0" w:firstLine="0"/>
      <w:spacing w:after="57"/>
    </w:pPr>
  </w:style>
  <w:style w:type="paragraph" w:styleId="1035">
    <w:name w:val="toc 5"/>
    <w:basedOn w:val="1042"/>
    <w:next w:val="1042"/>
    <w:uiPriority w:val="39"/>
    <w:unhideWhenUsed/>
    <w:pPr>
      <w:ind w:left="1134" w:right="0" w:firstLine="0"/>
      <w:spacing w:after="57"/>
    </w:pPr>
  </w:style>
  <w:style w:type="paragraph" w:styleId="1036">
    <w:name w:val="toc 6"/>
    <w:basedOn w:val="1042"/>
    <w:next w:val="1042"/>
    <w:uiPriority w:val="39"/>
    <w:unhideWhenUsed/>
    <w:pPr>
      <w:ind w:left="1417" w:right="0" w:firstLine="0"/>
      <w:spacing w:after="57"/>
    </w:pPr>
  </w:style>
  <w:style w:type="paragraph" w:styleId="1037">
    <w:name w:val="toc 7"/>
    <w:basedOn w:val="1042"/>
    <w:next w:val="1042"/>
    <w:uiPriority w:val="39"/>
    <w:unhideWhenUsed/>
    <w:pPr>
      <w:ind w:left="1701" w:right="0" w:firstLine="0"/>
      <w:spacing w:after="57"/>
    </w:pPr>
  </w:style>
  <w:style w:type="paragraph" w:styleId="1038">
    <w:name w:val="toc 8"/>
    <w:basedOn w:val="1042"/>
    <w:next w:val="1042"/>
    <w:uiPriority w:val="39"/>
    <w:unhideWhenUsed/>
    <w:pPr>
      <w:ind w:left="1984" w:right="0" w:firstLine="0"/>
      <w:spacing w:after="57"/>
    </w:pPr>
  </w:style>
  <w:style w:type="paragraph" w:styleId="1039">
    <w:name w:val="toc 9"/>
    <w:basedOn w:val="1042"/>
    <w:next w:val="1042"/>
    <w:uiPriority w:val="39"/>
    <w:unhideWhenUsed/>
    <w:pPr>
      <w:ind w:left="2268" w:right="0" w:firstLine="0"/>
      <w:spacing w:after="57"/>
    </w:pPr>
  </w:style>
  <w:style w:type="paragraph" w:styleId="1040">
    <w:name w:val="TOC Heading"/>
    <w:uiPriority w:val="39"/>
    <w:unhideWhenUsed/>
  </w:style>
  <w:style w:type="paragraph" w:styleId="1041">
    <w:name w:val="table of figures"/>
    <w:basedOn w:val="1042"/>
    <w:next w:val="1042"/>
    <w:uiPriority w:val="99"/>
    <w:unhideWhenUsed/>
    <w:pPr>
      <w:spacing w:after="0" w:afterAutospacing="0"/>
    </w:pPr>
  </w:style>
  <w:style w:type="paragraph" w:styleId="1042" w:default="1">
    <w:name w:val="Normal"/>
    <w:qFormat/>
    <w:rPr>
      <w:rFonts w:ascii="Times New Roman CYR" w:hAnsi="Times New Roman CYR"/>
    </w:rPr>
  </w:style>
  <w:style w:type="paragraph" w:styleId="1043">
    <w:name w:val="Heading 1"/>
    <w:basedOn w:val="1042"/>
    <w:next w:val="1042"/>
    <w:qFormat/>
    <w:pPr>
      <w:jc w:val="center"/>
      <w:keepNext/>
      <w:outlineLvl w:val="0"/>
    </w:pPr>
    <w:rPr>
      <w:b/>
      <w:sz w:val="28"/>
    </w:rPr>
  </w:style>
  <w:style w:type="paragraph" w:styleId="1044">
    <w:name w:val="Heading 4"/>
    <w:basedOn w:val="1042"/>
    <w:next w:val="1042"/>
    <w:qFormat/>
    <w:pPr>
      <w:keepNext/>
      <w:spacing w:before="120"/>
      <w:outlineLvl w:val="3"/>
    </w:pPr>
    <w:rPr>
      <w:sz w:val="24"/>
    </w:rPr>
  </w:style>
  <w:style w:type="character" w:styleId="1045" w:default="1">
    <w:name w:val="Default Paragraph Font"/>
    <w:uiPriority w:val="1"/>
    <w:semiHidden/>
    <w:unhideWhenUsed/>
  </w:style>
  <w:style w:type="table" w:styleId="10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47" w:default="1">
    <w:name w:val="No List"/>
    <w:uiPriority w:val="99"/>
    <w:semiHidden/>
    <w:unhideWhenUsed/>
  </w:style>
  <w:style w:type="paragraph" w:styleId="1048">
    <w:name w:val="Plain Text"/>
    <w:basedOn w:val="1042"/>
    <w:rPr>
      <w:rFonts w:ascii="Courier New" w:hAnsi="Courier New" w:cs="Courier New"/>
    </w:rPr>
  </w:style>
  <w:style w:type="character" w:styleId="1049">
    <w:name w:val="Hyperlink"/>
    <w:uiPriority w:val="99"/>
    <w:rPr>
      <w:color w:val="0000ff"/>
      <w:u w:val="single"/>
    </w:rPr>
  </w:style>
  <w:style w:type="paragraph" w:styleId="1050">
    <w:name w:val="Header"/>
    <w:basedOn w:val="1042"/>
    <w:link w:val="1072"/>
    <w:uiPriority w:val="99"/>
    <w:pPr>
      <w:tabs>
        <w:tab w:val="center" w:pos="4677" w:leader="none"/>
        <w:tab w:val="right" w:pos="9355" w:leader="none"/>
      </w:tabs>
    </w:pPr>
  </w:style>
  <w:style w:type="paragraph" w:styleId="1051">
    <w:name w:val="Footer"/>
    <w:basedOn w:val="1042"/>
    <w:link w:val="1073"/>
    <w:pPr>
      <w:tabs>
        <w:tab w:val="center" w:pos="4677" w:leader="none"/>
        <w:tab w:val="right" w:pos="9355" w:leader="none"/>
      </w:tabs>
    </w:pPr>
  </w:style>
  <w:style w:type="paragraph" w:styleId="1052">
    <w:name w:val="Balloon Text"/>
    <w:basedOn w:val="1042"/>
    <w:semiHidden/>
    <w:rPr>
      <w:rFonts w:ascii="Tahoma" w:hAnsi="Tahoma" w:cs="Tahoma"/>
      <w:sz w:val="16"/>
      <w:szCs w:val="16"/>
    </w:rPr>
  </w:style>
  <w:style w:type="table" w:styleId="1053">
    <w:name w:val="Table Grid"/>
    <w:basedOn w:val="104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54" w:customStyle="1">
    <w:name w:val="Нет списка1"/>
    <w:next w:val="1047"/>
    <w:uiPriority w:val="99"/>
    <w:semiHidden/>
    <w:unhideWhenUsed/>
  </w:style>
  <w:style w:type="paragraph" w:styleId="1055" w:customStyle="1">
    <w:name w:val="ConsPlusNormal"/>
    <w:pPr>
      <w:widowControl w:val="off"/>
    </w:pPr>
    <w:rPr>
      <w:sz w:val="24"/>
      <w:szCs w:val="24"/>
    </w:rPr>
  </w:style>
  <w:style w:type="paragraph" w:styleId="1056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1057" w:customStyle="1">
    <w:name w:val="ConsPlusTitle"/>
    <w:uiPriority w:val="99"/>
    <w:pPr>
      <w:widowControl w:val="off"/>
    </w:pPr>
    <w:rPr>
      <w:rFonts w:ascii="Arial" w:hAnsi="Arial" w:cs="Arial"/>
      <w:b/>
      <w:bCs/>
      <w:sz w:val="24"/>
      <w:szCs w:val="24"/>
    </w:rPr>
  </w:style>
  <w:style w:type="paragraph" w:styleId="1058" w:customStyle="1">
    <w:name w:val="ConsPlusCell"/>
    <w:uiPriority w:val="99"/>
    <w:pPr>
      <w:widowControl w:val="off"/>
    </w:pPr>
    <w:rPr>
      <w:rFonts w:ascii="Courier New" w:hAnsi="Courier New" w:cs="Courier New"/>
    </w:rPr>
  </w:style>
  <w:style w:type="paragraph" w:styleId="1059" w:customStyle="1">
    <w:name w:val="ConsPlusDocList"/>
    <w:uiPriority w:val="99"/>
    <w:pPr>
      <w:widowControl w:val="off"/>
    </w:pPr>
    <w:rPr>
      <w:rFonts w:ascii="Tahoma" w:hAnsi="Tahoma" w:cs="Tahoma"/>
      <w:sz w:val="18"/>
      <w:szCs w:val="18"/>
    </w:rPr>
  </w:style>
  <w:style w:type="paragraph" w:styleId="1060" w:customStyle="1">
    <w:name w:val="ConsPlusTitlePage"/>
    <w:uiPriority w:val="99"/>
    <w:pPr>
      <w:widowControl w:val="off"/>
    </w:pPr>
    <w:rPr>
      <w:rFonts w:ascii="Tahoma" w:hAnsi="Tahoma" w:cs="Tahoma"/>
      <w:sz w:val="24"/>
      <w:szCs w:val="24"/>
    </w:rPr>
  </w:style>
  <w:style w:type="paragraph" w:styleId="1061" w:customStyle="1">
    <w:name w:val="ConsPlusJurTerm"/>
    <w:uiPriority w:val="99"/>
    <w:pPr>
      <w:widowControl w:val="off"/>
    </w:pPr>
    <w:rPr>
      <w:sz w:val="24"/>
      <w:szCs w:val="24"/>
    </w:rPr>
  </w:style>
  <w:style w:type="paragraph" w:styleId="1062" w:customStyle="1">
    <w:name w:val="ConsPlusTextList"/>
    <w:uiPriority w:val="99"/>
    <w:pPr>
      <w:widowControl w:val="off"/>
    </w:pPr>
    <w:rPr>
      <w:sz w:val="24"/>
      <w:szCs w:val="24"/>
    </w:rPr>
  </w:style>
  <w:style w:type="paragraph" w:styleId="1063" w:customStyle="1">
    <w:name w:val="ConsPlusTextList1"/>
    <w:uiPriority w:val="99"/>
    <w:pPr>
      <w:widowControl w:val="off"/>
    </w:pPr>
    <w:rPr>
      <w:sz w:val="24"/>
      <w:szCs w:val="24"/>
    </w:rPr>
  </w:style>
  <w:style w:type="character" w:styleId="1064">
    <w:name w:val="annotation reference"/>
    <w:uiPriority w:val="99"/>
    <w:semiHidden/>
    <w:unhideWhenUsed/>
    <w:rPr>
      <w:sz w:val="16"/>
      <w:szCs w:val="16"/>
    </w:rPr>
  </w:style>
  <w:style w:type="paragraph" w:styleId="1065">
    <w:name w:val="annotation text"/>
    <w:basedOn w:val="1042"/>
    <w:link w:val="1066"/>
    <w:uiPriority w:val="99"/>
    <w:semiHidden/>
    <w:unhideWhenUsed/>
  </w:style>
  <w:style w:type="character" w:styleId="1066" w:customStyle="1">
    <w:name w:val="Текст примечания Знак"/>
    <w:link w:val="1065"/>
    <w:uiPriority w:val="99"/>
    <w:semiHidden/>
    <w:rPr>
      <w:rFonts w:ascii="Times New Roman CYR" w:hAnsi="Times New Roman CYR"/>
    </w:rPr>
  </w:style>
  <w:style w:type="paragraph" w:styleId="1067">
    <w:name w:val="annotation subject"/>
    <w:basedOn w:val="1065"/>
    <w:next w:val="1065"/>
    <w:link w:val="1068"/>
    <w:uiPriority w:val="99"/>
    <w:semiHidden/>
    <w:unhideWhenUsed/>
    <w:rPr>
      <w:b/>
      <w:bCs/>
    </w:rPr>
  </w:style>
  <w:style w:type="character" w:styleId="1068" w:customStyle="1">
    <w:name w:val="Тема примечания Знак"/>
    <w:link w:val="1067"/>
    <w:uiPriority w:val="99"/>
    <w:semiHidden/>
    <w:rPr>
      <w:rFonts w:ascii="Times New Roman CYR" w:hAnsi="Times New Roman CYR"/>
      <w:b/>
      <w:bCs/>
    </w:rPr>
  </w:style>
  <w:style w:type="paragraph" w:styleId="1069">
    <w:name w:val="footnote text"/>
    <w:basedOn w:val="1042"/>
    <w:link w:val="1070"/>
    <w:semiHidden/>
    <w:rPr>
      <w:rFonts w:ascii="Times New Roman" w:hAnsi="Times New Roman"/>
    </w:rPr>
  </w:style>
  <w:style w:type="character" w:styleId="1070" w:customStyle="1">
    <w:name w:val="Текст сноски Знак"/>
    <w:basedOn w:val="1045"/>
    <w:link w:val="1069"/>
    <w:semiHidden/>
  </w:style>
  <w:style w:type="character" w:styleId="1071">
    <w:name w:val="footnote reference"/>
    <w:semiHidden/>
    <w:rPr>
      <w:vertAlign w:val="superscript"/>
    </w:rPr>
  </w:style>
  <w:style w:type="character" w:styleId="1072" w:customStyle="1">
    <w:name w:val="Верхний колонтитул Знак"/>
    <w:link w:val="1050"/>
    <w:uiPriority w:val="99"/>
    <w:rPr>
      <w:rFonts w:ascii="Times New Roman CYR" w:hAnsi="Times New Roman CYR"/>
    </w:rPr>
  </w:style>
  <w:style w:type="character" w:styleId="1073" w:customStyle="1">
    <w:name w:val="Нижний колонтитул Знак"/>
    <w:link w:val="1051"/>
    <w:rPr>
      <w:rFonts w:ascii="Times New Roman CYR" w:hAnsi="Times New Roman CYR"/>
    </w:rPr>
  </w:style>
  <w:style w:type="character" w:styleId="1074">
    <w:name w:val="FollowedHyperlink"/>
    <w:uiPriority w:val="99"/>
    <w:semiHidden/>
    <w:unhideWhenUsed/>
    <w:rPr>
      <w:color w:val="800080"/>
      <w:u w:val="single"/>
    </w:rPr>
  </w:style>
  <w:style w:type="paragraph" w:styleId="1075" w:customStyle="1">
    <w:name w:val="xl63"/>
    <w:basedOn w:val="1042"/>
    <w:pPr>
      <w:jc w:val="right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1076" w:customStyle="1">
    <w:name w:val="xl64"/>
    <w:basedOn w:val="1042"/>
    <w:pPr>
      <w:jc w:val="center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1077" w:customStyle="1">
    <w:name w:val="xl65"/>
    <w:basedOn w:val="1042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/>
      <w:sz w:val="24"/>
      <w:szCs w:val="24"/>
    </w:rPr>
  </w:style>
  <w:style w:type="paragraph" w:styleId="1078" w:customStyle="1">
    <w:name w:val="xl66"/>
    <w:basedOn w:val="1042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/>
      <w:sz w:val="24"/>
      <w:szCs w:val="24"/>
    </w:rPr>
  </w:style>
  <w:style w:type="paragraph" w:styleId="1079" w:customStyle="1">
    <w:name w:val="xl67"/>
    <w:basedOn w:val="104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/>
      <w:sz w:val="24"/>
      <w:szCs w:val="24"/>
    </w:rPr>
  </w:style>
  <w:style w:type="paragraph" w:styleId="1080" w:customStyle="1">
    <w:name w:val="xl68"/>
    <w:basedOn w:val="1042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/>
      <w:sz w:val="24"/>
      <w:szCs w:val="24"/>
    </w:rPr>
  </w:style>
  <w:style w:type="paragraph" w:styleId="1081" w:customStyle="1">
    <w:name w:val="xl69"/>
    <w:basedOn w:val="1042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header" Target="header7.xml" /><Relationship Id="rId15" Type="http://schemas.openxmlformats.org/officeDocument/2006/relationships/header" Target="header8.xml" /><Relationship Id="rId16" Type="http://schemas.openxmlformats.org/officeDocument/2006/relationships/header" Target="header9.xml" /><Relationship Id="rId17" Type="http://schemas.openxmlformats.org/officeDocument/2006/relationships/footer" Target="footer1.xml" /><Relationship Id="rId18" Type="http://schemas.openxmlformats.org/officeDocument/2006/relationships/footer" Target="footer2.xml" /><Relationship Id="rId19" Type="http://schemas.openxmlformats.org/officeDocument/2006/relationships/footer" Target="footer3.xml" /><Relationship Id="rId20" Type="http://schemas.openxmlformats.org/officeDocument/2006/relationships/footer" Target="footer4.xml" /><Relationship Id="rId21" Type="http://schemas.openxmlformats.org/officeDocument/2006/relationships/footer" Target="footer5.xml" /><Relationship Id="rId22" Type="http://schemas.openxmlformats.org/officeDocument/2006/relationships/footer" Target="footer6.xml" /><Relationship Id="rId23" Type="http://schemas.openxmlformats.org/officeDocument/2006/relationships/footer" Target="footer7.xml" /><Relationship Id="rId2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er6.xml.rels><?xml version="1.0" encoding="UTF-8" standalone="yes"?><Relationships xmlns="http://schemas.openxmlformats.org/package/2006/relationships"></Relationships>
</file>

<file path=word/_rels/footer7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_rels/header7.xml.rels><?xml version="1.0" encoding="UTF-8" standalone="yes"?><Relationships xmlns="http://schemas.openxmlformats.org/package/2006/relationships"></Relationships>
</file>

<file path=word/_rels/header8.xml.rels><?xml version="1.0" encoding="UTF-8" standalone="yes"?><Relationships xmlns="http://schemas.openxmlformats.org/package/2006/relationships"></Relationships>
</file>

<file path=word/_rels/header9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3831D-E0D8-4633-8B3E-ED16AF386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Проект МП_Развитие предпринимательства в ЗАТО Северск_2021-2024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Lepihova</dc:creator>
  <cp:keywords/>
  <dc:description/>
  <cp:lastModifiedBy>lebedeva_aa</cp:lastModifiedBy>
  <cp:revision>102</cp:revision>
  <dcterms:created xsi:type="dcterms:W3CDTF">2024-10-10T03:24:00Z</dcterms:created>
  <dcterms:modified xsi:type="dcterms:W3CDTF">2026-07-23T04:09:38Z</dcterms:modified>
</cp:coreProperties>
</file>