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1057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0" w:name="_GoBack"/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2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057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 постановлению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057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 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057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от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_29.07.2026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___1537-па___</w:t>
      </w:r>
      <w:r/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5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«КОМПЛЕКС ПРОЦЕССНЫХ МЕРОПРИЯТИЙ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5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 обеспечению деятельности Управления имущественных отношений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5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 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5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5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1" w:name="_Hlk200458266"/>
      <w:r>
        <w:rPr>
          <w:rFonts w:ascii="PT Astra Serif" w:hAnsi="PT Astra Serif" w:eastAsia="PT Astra Serif" w:cs="PT Astra Serif"/>
          <w:sz w:val="24"/>
          <w:szCs w:val="24"/>
        </w:rPr>
        <w:t xml:space="preserve">ФИНАНСОВОЕ ОБЕСПЕЧЕНИЕ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5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деятельности ответственного исполнителя (соисполнителя, участника)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5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муниципальной программы «Эффективное управление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5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муниципальным имуществом ЗАТО Северск</w:t>
      </w:r>
      <w:bookmarkEnd w:id="1"/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5"/>
        <w:jc w:val="right"/>
        <w:spacing w:line="276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Таблица 2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820" w:type="dxa"/>
        <w:tblInd w:w="-8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6"/>
        <w:gridCol w:w="7042"/>
        <w:gridCol w:w="1505"/>
        <w:gridCol w:w="1417"/>
        <w:gridCol w:w="1417"/>
        <w:gridCol w:w="1417"/>
        <w:gridCol w:w="1556"/>
      </w:tblGrid>
      <w:tr>
        <w:tblPrEx/>
        <w:trPr/>
        <w:tc>
          <w:tcPr>
            <w:tcMar>
              <w:left w:w="62" w:type="dxa"/>
              <w:top w:w="45" w:type="dxa"/>
              <w:right w:w="62" w:type="dxa"/>
              <w:bottom w:w="102" w:type="dxa"/>
            </w:tcMar>
            <w:tcW w:w="0" w:type="auto"/>
            <w:vMerge w:val="restart"/>
            <w:textDirection w:val="lrTb"/>
            <w:noWrap w:val="false"/>
          </w:tcPr>
          <w:p>
            <w:pPr>
              <w:pStyle w:val="885"/>
              <w:contextualSpacing/>
              <w:jc w:val="center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62" w:type="dxa"/>
              <w:top w:w="45" w:type="dxa"/>
              <w:right w:w="62" w:type="dxa"/>
              <w:bottom w:w="102" w:type="dxa"/>
            </w:tcMar>
            <w:tcW w:w="7042" w:type="dxa"/>
            <w:vMerge w:val="restart"/>
            <w:textDirection w:val="lrTb"/>
            <w:noWrap w:val="false"/>
          </w:tcPr>
          <w:p>
            <w:pPr>
              <w:pStyle w:val="885"/>
              <w:contextualSpacing/>
              <w:jc w:val="center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Ответственный исполнитель, соисполнитель, участник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5"/>
            <w:tcMar>
              <w:left w:w="62" w:type="dxa"/>
              <w:top w:w="45" w:type="dxa"/>
              <w:right w:w="62" w:type="dxa"/>
              <w:bottom w:w="102" w:type="dxa"/>
            </w:tcMar>
            <w:tcW w:w="7312" w:type="dxa"/>
            <w:textDirection w:val="lrTb"/>
            <w:noWrap w:val="false"/>
          </w:tcPr>
          <w:p>
            <w:pPr>
              <w:pStyle w:val="885"/>
              <w:contextualSpacing/>
              <w:jc w:val="center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Распределение объема финансирования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0" w:type="auto"/>
            <w:vMerge w:val="continue"/>
            <w:textDirection w:val="lrTb"/>
            <w:noWrap w:val="false"/>
          </w:tcPr>
          <w:p>
            <w:pPr>
              <w:pStyle w:val="8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42" w:type="dxa"/>
            <w:vMerge w:val="continue"/>
            <w:textDirection w:val="lrTb"/>
            <w:noWrap w:val="false"/>
          </w:tcPr>
          <w:p>
            <w:pPr>
              <w:pStyle w:val="8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62" w:type="dxa"/>
              <w:top w:w="45" w:type="dxa"/>
              <w:right w:w="62" w:type="dxa"/>
              <w:bottom w:w="102" w:type="dxa"/>
            </w:tcMar>
            <w:tcW w:w="1505" w:type="dxa"/>
            <w:textDirection w:val="lrTb"/>
            <w:noWrap w:val="false"/>
          </w:tcPr>
          <w:p>
            <w:pPr>
              <w:pStyle w:val="885"/>
              <w:contextualSpacing/>
              <w:jc w:val="center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62" w:type="dxa"/>
              <w:top w:w="45" w:type="dxa"/>
              <w:right w:w="62" w:type="dxa"/>
              <w:bottom w:w="102" w:type="dxa"/>
            </w:tcMar>
            <w:tcW w:w="1417" w:type="dxa"/>
            <w:textDirection w:val="lrTb"/>
            <w:noWrap w:val="false"/>
          </w:tcPr>
          <w:p>
            <w:pPr>
              <w:pStyle w:val="885"/>
              <w:contextualSpacing/>
              <w:jc w:val="center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62" w:type="dxa"/>
              <w:top w:w="45" w:type="dxa"/>
              <w:right w:w="62" w:type="dxa"/>
              <w:bottom w:w="102" w:type="dxa"/>
            </w:tcMar>
            <w:tcW w:w="1417" w:type="dxa"/>
            <w:textDirection w:val="lrTb"/>
            <w:noWrap w:val="false"/>
          </w:tcPr>
          <w:p>
            <w:pPr>
              <w:pStyle w:val="885"/>
              <w:contextualSpacing/>
              <w:jc w:val="center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62" w:type="dxa"/>
              <w:top w:w="45" w:type="dxa"/>
              <w:right w:w="62" w:type="dxa"/>
              <w:bottom w:w="102" w:type="dxa"/>
            </w:tcMar>
            <w:tcW w:w="1417" w:type="dxa"/>
            <w:textDirection w:val="lrTb"/>
            <w:noWrap w:val="false"/>
          </w:tcPr>
          <w:p>
            <w:pPr>
              <w:pStyle w:val="885"/>
              <w:contextualSpacing/>
              <w:jc w:val="center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62" w:type="dxa"/>
              <w:top w:w="45" w:type="dxa"/>
              <w:right w:w="62" w:type="dxa"/>
              <w:bottom w:w="102" w:type="dxa"/>
            </w:tcMar>
            <w:tcW w:w="1556" w:type="dxa"/>
            <w:textDirection w:val="lrTb"/>
            <w:noWrap w:val="false"/>
          </w:tcPr>
          <w:p>
            <w:pPr>
              <w:pStyle w:val="885"/>
              <w:contextualSpacing/>
              <w:jc w:val="center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85"/>
              <w:contextualSpacing/>
              <w:jc w:val="center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(прогнозный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tcBorders>
              <w:bottom w:val="single" w:color="auto" w:sz="4" w:space="0"/>
            </w:tcBorders>
            <w:tcMar>
              <w:left w:w="62" w:type="dxa"/>
              <w:top w:w="45" w:type="dxa"/>
              <w:right w:w="62" w:type="dxa"/>
              <w:bottom w:w="102" w:type="dxa"/>
            </w:tcMar>
            <w:tcW w:w="0" w:type="auto"/>
            <w:textDirection w:val="lrTb"/>
            <w:noWrap w:val="false"/>
          </w:tcPr>
          <w:p>
            <w:pPr>
              <w:pStyle w:val="885"/>
              <w:contextualSpacing/>
              <w:jc w:val="center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Mar>
              <w:left w:w="62" w:type="dxa"/>
              <w:top w:w="45" w:type="dxa"/>
              <w:right w:w="62" w:type="dxa"/>
              <w:bottom w:w="102" w:type="dxa"/>
            </w:tcMar>
            <w:tcW w:w="7042" w:type="dxa"/>
            <w:textDirection w:val="lrTb"/>
            <w:noWrap w:val="false"/>
          </w:tcPr>
          <w:p>
            <w:pPr>
              <w:pStyle w:val="885"/>
              <w:contextualSpacing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Управление имущественных отношений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Mar>
              <w:left w:w="62" w:type="dxa"/>
              <w:top w:w="45" w:type="dxa"/>
              <w:right w:w="62" w:type="dxa"/>
              <w:bottom w:w="102" w:type="dxa"/>
            </w:tcMar>
            <w:tcW w:w="1505" w:type="dxa"/>
            <w:textDirection w:val="lrTb"/>
            <w:noWrap w:val="false"/>
          </w:tcPr>
          <w:p>
            <w:pPr>
              <w:contextualSpacing/>
              <w:jc w:val="right"/>
              <w:spacing w:before="0" w:beforeAutospacing="1" w:line="283" w:lineRule="atLeast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183 248,03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bottom w:val="single" w:color="auto" w:sz="4" w:space="0"/>
            </w:tcBorders>
            <w:tcMar>
              <w:left w:w="62" w:type="dxa"/>
              <w:top w:w="45" w:type="dxa"/>
              <w:right w:w="62" w:type="dxa"/>
              <w:bottom w:w="102" w:type="dxa"/>
            </w:tcMa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right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099,45</w:t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bottom w:val="single" w:color="auto" w:sz="4" w:space="0"/>
            </w:tcBorders>
            <w:tcMar>
              <w:left w:w="62" w:type="dxa"/>
              <w:top w:w="45" w:type="dxa"/>
              <w:right w:w="62" w:type="dxa"/>
              <w:bottom w:w="102" w:type="dxa"/>
            </w:tcMa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right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726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,70</w:t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bottom w:val="single" w:color="auto" w:sz="4" w:space="0"/>
            </w:tcBorders>
            <w:tcMar>
              <w:left w:w="62" w:type="dxa"/>
              <w:top w:w="45" w:type="dxa"/>
              <w:right w:w="62" w:type="dxa"/>
              <w:bottom w:w="102" w:type="dxa"/>
            </w:tcMa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right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421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,88</w:t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bottom w:val="single" w:color="auto" w:sz="4" w:space="0"/>
            </w:tcBorders>
            <w:tcMar>
              <w:left w:w="62" w:type="dxa"/>
              <w:top w:w="45" w:type="dxa"/>
              <w:right w:w="62" w:type="dxa"/>
              <w:bottom w:w="102" w:type="dxa"/>
            </w:tcMar>
            <w:tcW w:w="1556" w:type="dxa"/>
            <w:textDirection w:val="lrTb"/>
            <w:noWrap w:val="false"/>
          </w:tcPr>
          <w:p>
            <w:pPr>
              <w:contextualSpacing/>
              <w:jc w:val="right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48 510,51</w:t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gridSpan w:val="2"/>
            <w:tcBorders>
              <w:bottom w:val="single" w:color="auto" w:sz="4" w:space="0"/>
            </w:tcBorders>
            <w:tcMar>
              <w:left w:w="62" w:type="dxa"/>
              <w:top w:w="45" w:type="dxa"/>
              <w:right w:w="62" w:type="dxa"/>
              <w:bottom w:w="102" w:type="dxa"/>
            </w:tcMar>
            <w:tcW w:w="7508" w:type="dxa"/>
            <w:textDirection w:val="lrTb"/>
            <w:noWrap w:val="false"/>
          </w:tcPr>
          <w:p>
            <w:pPr>
              <w:contextualSpacing/>
              <w:spacing w:before="0" w:beforeAutospacing="1" w:after="0" w:line="283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Итого объем финансирования по комплексу процессных мероприятий, тыс. руб.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Mar>
              <w:left w:w="62" w:type="dxa"/>
              <w:top w:w="45" w:type="dxa"/>
              <w:right w:w="62" w:type="dxa"/>
              <w:bottom w:w="102" w:type="dxa"/>
            </w:tcMar>
            <w:tcW w:w="1505" w:type="dxa"/>
            <w:textDirection w:val="lrTb"/>
            <w:noWrap w:val="false"/>
          </w:tcPr>
          <w:p>
            <w:pPr>
              <w:contextualSpacing/>
              <w:jc w:val="right"/>
              <w:spacing w:before="0" w:beforeAutospacing="1" w:line="283" w:lineRule="atLeast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183 248,03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bottom w:val="single" w:color="auto" w:sz="4" w:space="0"/>
            </w:tcBorders>
            <w:tcMar>
              <w:left w:w="62" w:type="dxa"/>
              <w:top w:w="45" w:type="dxa"/>
              <w:right w:w="62" w:type="dxa"/>
              <w:bottom w:w="102" w:type="dxa"/>
            </w:tcMa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right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099,45</w:t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bottom w:val="single" w:color="auto" w:sz="4" w:space="0"/>
            </w:tcBorders>
            <w:tcMar>
              <w:left w:w="62" w:type="dxa"/>
              <w:top w:w="45" w:type="dxa"/>
              <w:right w:w="62" w:type="dxa"/>
              <w:bottom w:w="102" w:type="dxa"/>
            </w:tcMa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right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726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,70</w:t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bottom w:val="single" w:color="auto" w:sz="4" w:space="0"/>
            </w:tcBorders>
            <w:tcMar>
              <w:left w:w="62" w:type="dxa"/>
              <w:top w:w="45" w:type="dxa"/>
              <w:right w:w="62" w:type="dxa"/>
              <w:bottom w:w="102" w:type="dxa"/>
            </w:tcMa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right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421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,88</w:t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bottom w:val="single" w:color="auto" w:sz="4" w:space="0"/>
            </w:tcBorders>
            <w:tcMar>
              <w:left w:w="62" w:type="dxa"/>
              <w:top w:w="45" w:type="dxa"/>
              <w:right w:w="62" w:type="dxa"/>
              <w:bottom w:w="102" w:type="dxa"/>
            </w:tcMar>
            <w:tcW w:w="1556" w:type="dxa"/>
            <w:textDirection w:val="lrTb"/>
            <w:noWrap w:val="false"/>
          </w:tcPr>
          <w:p>
            <w:pPr>
              <w:contextualSpacing/>
              <w:jc w:val="right"/>
              <w:spacing w:before="0" w:beforeAutospacing="1" w:line="283" w:lineRule="atLeast"/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48 510,51»</w:t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06" w:bottom="850" w:left="1134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0366696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8"/>
      <w:tabs>
        <w:tab w:val="clear" w:pos="4677" w:leader="none"/>
        <w:tab w:val="clear" w:pos="9355" w:leader="none"/>
      </w:tabs>
      <w:rPr>
        <w:rFonts w:ascii="PT Astra Serif" w:hAnsi="PT Astra Serif" w:cs="PT Astra Serif"/>
        <w:sz w:val="20"/>
        <w:szCs w:val="20"/>
        <w14:ligatures w14:val="none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</w:t>
    </w:r>
    <w:r>
      <w:rPr>
        <w:rFonts w:ascii="PT Astra Serif" w:hAnsi="PT Astra Serif" w:eastAsia="PT Astra Serif" w:cs="PT Astra Serif"/>
        <w:sz w:val="20"/>
        <w:szCs w:val="20"/>
      </w:rPr>
      <w:t xml:space="preserve">мер: </w:t>
    </w:r>
    <w:r>
      <w:rPr>
        <w:rFonts w:ascii="PT Astra Serif" w:hAnsi="PT Astra Serif" w:eastAsia="PT Astra Serif" w:cs="PT Astra Serif"/>
        <w:sz w:val="20"/>
        <w:szCs w:val="20"/>
      </w:rPr>
      <w:t xml:space="preserve">0378777</w:t>
    </w:r>
    <w:r>
      <w:rPr>
        <w:rFonts w:ascii="PT Astra Serif" w:hAnsi="PT Astra Serif" w:cs="PT Astra Serif"/>
        <w:sz w:val="20"/>
        <w:szCs w:val="20"/>
        <w14:ligatures w14:val="none"/>
      </w:rPr>
    </w:r>
    <w:r>
      <w:rPr>
        <w:rFonts w:ascii="PT Astra Serif" w:hAnsi="PT Astra Serif" w:cs="PT Astra Serif"/>
        <w:sz w:val="20"/>
        <w:szCs w:val="20"/>
        <w14:ligatures w14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98314080"/>
      <w:docPartObj>
        <w:docPartGallery w:val="Page Numbers (Top of Page)"/>
        <w:docPartUnique w:val="true"/>
      </w:docPartObj>
      <w:rPr/>
    </w:sdtPr>
    <w:sdtContent>
      <w:p>
        <w:pPr>
          <w:pStyle w:val="886"/>
          <w:jc w:val="center"/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 xml:space="preserve"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  <w:r/>
      </w:p>
    </w:sdtContent>
  </w:sdt>
  <w:p>
    <w:pPr>
      <w:pStyle w:val="886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5">
    <w:name w:val="Heading 1"/>
    <w:basedOn w:val="881"/>
    <w:next w:val="881"/>
    <w:link w:val="70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06">
    <w:name w:val="Heading 1 Char"/>
    <w:basedOn w:val="882"/>
    <w:link w:val="70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07">
    <w:name w:val="Heading 2"/>
    <w:basedOn w:val="881"/>
    <w:next w:val="881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08">
    <w:name w:val="Heading 2 Char"/>
    <w:basedOn w:val="882"/>
    <w:link w:val="707"/>
    <w:uiPriority w:val="9"/>
    <w:rPr>
      <w:rFonts w:ascii="Liberation Sans" w:hAnsi="Liberation Sans" w:eastAsia="Liberation Sans" w:cs="Liberation Sans"/>
      <w:sz w:val="34"/>
    </w:rPr>
  </w:style>
  <w:style w:type="paragraph" w:styleId="709">
    <w:name w:val="Heading 3"/>
    <w:basedOn w:val="881"/>
    <w:next w:val="881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0">
    <w:name w:val="Heading 3 Char"/>
    <w:basedOn w:val="882"/>
    <w:link w:val="70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1">
    <w:name w:val="Heading 4"/>
    <w:basedOn w:val="881"/>
    <w:next w:val="881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2">
    <w:name w:val="Heading 4 Char"/>
    <w:basedOn w:val="882"/>
    <w:link w:val="71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3">
    <w:name w:val="Heading 5"/>
    <w:basedOn w:val="881"/>
    <w:next w:val="881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4">
    <w:name w:val="Heading 5 Char"/>
    <w:basedOn w:val="882"/>
    <w:link w:val="71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5">
    <w:name w:val="Heading 6"/>
    <w:basedOn w:val="881"/>
    <w:next w:val="881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6">
    <w:name w:val="Heading 6 Char"/>
    <w:basedOn w:val="882"/>
    <w:link w:val="71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17">
    <w:name w:val="Heading 7"/>
    <w:basedOn w:val="881"/>
    <w:next w:val="881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8">
    <w:name w:val="Heading 7 Char"/>
    <w:basedOn w:val="882"/>
    <w:link w:val="71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19">
    <w:name w:val="Heading 8"/>
    <w:basedOn w:val="881"/>
    <w:next w:val="881"/>
    <w:link w:val="72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0">
    <w:name w:val="Heading 8 Char"/>
    <w:basedOn w:val="882"/>
    <w:link w:val="71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1">
    <w:name w:val="Heading 9"/>
    <w:basedOn w:val="881"/>
    <w:next w:val="881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2">
    <w:name w:val="Heading 9 Char"/>
    <w:basedOn w:val="882"/>
    <w:link w:val="72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3">
    <w:name w:val="List Paragraph"/>
    <w:basedOn w:val="881"/>
    <w:uiPriority w:val="34"/>
    <w:qFormat/>
    <w:pPr>
      <w:contextualSpacing/>
      <w:ind w:left="720"/>
    </w:pPr>
  </w:style>
  <w:style w:type="paragraph" w:styleId="724">
    <w:name w:val="No Spacing"/>
    <w:uiPriority w:val="1"/>
    <w:qFormat/>
    <w:pPr>
      <w:spacing w:before="0" w:after="0" w:line="240" w:lineRule="auto"/>
    </w:pPr>
  </w:style>
  <w:style w:type="paragraph" w:styleId="725">
    <w:name w:val="Title"/>
    <w:basedOn w:val="881"/>
    <w:next w:val="881"/>
    <w:link w:val="72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6">
    <w:name w:val="Title Char"/>
    <w:basedOn w:val="882"/>
    <w:link w:val="725"/>
    <w:uiPriority w:val="10"/>
    <w:rPr>
      <w:sz w:val="48"/>
      <w:szCs w:val="48"/>
    </w:rPr>
  </w:style>
  <w:style w:type="paragraph" w:styleId="727">
    <w:name w:val="Subtitle"/>
    <w:basedOn w:val="881"/>
    <w:next w:val="881"/>
    <w:link w:val="728"/>
    <w:uiPriority w:val="11"/>
    <w:qFormat/>
    <w:pPr>
      <w:spacing w:before="200" w:after="200"/>
    </w:pPr>
    <w:rPr>
      <w:sz w:val="24"/>
      <w:szCs w:val="24"/>
    </w:rPr>
  </w:style>
  <w:style w:type="character" w:styleId="728">
    <w:name w:val="Subtitle Char"/>
    <w:basedOn w:val="882"/>
    <w:link w:val="727"/>
    <w:uiPriority w:val="11"/>
    <w:rPr>
      <w:sz w:val="24"/>
      <w:szCs w:val="24"/>
    </w:rPr>
  </w:style>
  <w:style w:type="paragraph" w:styleId="729">
    <w:name w:val="Quote"/>
    <w:basedOn w:val="881"/>
    <w:next w:val="881"/>
    <w:link w:val="730"/>
    <w:uiPriority w:val="29"/>
    <w:qFormat/>
    <w:pPr>
      <w:ind w:left="720" w:right="720"/>
    </w:pPr>
    <w:rPr>
      <w:i/>
    </w:rPr>
  </w:style>
  <w:style w:type="character" w:styleId="730">
    <w:name w:val="Quote Char"/>
    <w:link w:val="729"/>
    <w:uiPriority w:val="29"/>
    <w:rPr>
      <w:i/>
    </w:rPr>
  </w:style>
  <w:style w:type="paragraph" w:styleId="731">
    <w:name w:val="Intense Quote"/>
    <w:basedOn w:val="881"/>
    <w:next w:val="881"/>
    <w:link w:val="73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2">
    <w:name w:val="Intense Quote Char"/>
    <w:link w:val="731"/>
    <w:uiPriority w:val="30"/>
    <w:rPr>
      <w:i/>
    </w:rPr>
  </w:style>
  <w:style w:type="character" w:styleId="733">
    <w:name w:val="Header Char"/>
    <w:basedOn w:val="882"/>
    <w:link w:val="886"/>
    <w:uiPriority w:val="99"/>
  </w:style>
  <w:style w:type="character" w:styleId="734">
    <w:name w:val="Footer Char"/>
    <w:basedOn w:val="882"/>
    <w:link w:val="888"/>
    <w:uiPriority w:val="99"/>
  </w:style>
  <w:style w:type="paragraph" w:styleId="735">
    <w:name w:val="Caption"/>
    <w:basedOn w:val="881"/>
    <w:next w:val="881"/>
    <w:link w:val="7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6">
    <w:name w:val="Caption Char"/>
    <w:basedOn w:val="882"/>
    <w:link w:val="735"/>
    <w:uiPriority w:val="35"/>
    <w:rPr>
      <w:b/>
      <w:bCs/>
      <w:color w:val="4f81bd" w:themeColor="accent1"/>
      <w:sz w:val="18"/>
      <w:szCs w:val="18"/>
    </w:rPr>
  </w:style>
  <w:style w:type="table" w:styleId="737">
    <w:name w:val="Table Grid"/>
    <w:basedOn w:val="88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>
    <w:name w:val="Table Grid Light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>
    <w:name w:val="Plain Table 1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0">
    <w:name w:val="Plain Table 2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1">
    <w:name w:val="Plain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2">
    <w:name w:val="Plain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Plain Table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4">
    <w:name w:val="Grid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6">
    <w:name w:val="Grid Table 4 - Accent 1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7">
    <w:name w:val="Grid Table 4 - Accent 2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Grid Table 4 - Accent 3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9">
    <w:name w:val="Grid Table 4 - Accent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Grid Table 4 - Accent 5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1">
    <w:name w:val="Grid Table 4 - Accent 6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2">
    <w:name w:val="Grid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6">
    <w:name w:val="Grid Table 5 Dark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79">
    <w:name w:val="Grid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0">
    <w:name w:val="Grid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1">
    <w:name w:val="Grid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2">
    <w:name w:val="Grid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3">
    <w:name w:val="Grid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4">
    <w:name w:val="Grid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5">
    <w:name w:val="Grid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6">
    <w:name w:val="Grid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1">
    <w:name w:val="List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2">
    <w:name w:val="List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3">
    <w:name w:val="List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4">
    <w:name w:val="List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5">
    <w:name w:val="List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6">
    <w:name w:val="List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7">
    <w:name w:val="List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2">
    <w:name w:val="List Table 5 Dark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3">
    <w:name w:val="List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4">
    <w:name w:val="List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5">
    <w:name w:val="List Table 5 Dark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9">
    <w:name w:val="List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0">
    <w:name w:val="List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1">
    <w:name w:val="List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2">
    <w:name w:val="List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3">
    <w:name w:val="List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4">
    <w:name w:val="List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5">
    <w:name w:val="List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6">
    <w:name w:val="List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837">
    <w:name w:val="List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38">
    <w:name w:val="List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39">
    <w:name w:val="List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0">
    <w:name w:val="List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841">
    <w:name w:val="List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2">
    <w:name w:val="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3">
    <w:name w:val="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44">
    <w:name w:val="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5">
    <w:name w:val="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6">
    <w:name w:val="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7">
    <w:name w:val="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48">
    <w:name w:val="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9">
    <w:name w:val="Bordered &amp; 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0">
    <w:name w:val="Bordered &amp; 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51">
    <w:name w:val="Bordered &amp; 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2">
    <w:name w:val="Bordered &amp; 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3">
    <w:name w:val="Bordered &amp; 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4">
    <w:name w:val="Bordered &amp; 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55">
    <w:name w:val="Bordered &amp; 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6">
    <w:name w:val="Bordered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7">
    <w:name w:val="Bordered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8">
    <w:name w:val="Bordered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9">
    <w:name w:val="Bordered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0">
    <w:name w:val="Bordered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1">
    <w:name w:val="Bordered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2">
    <w:name w:val="Bordered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3">
    <w:name w:val="Hyperlink"/>
    <w:uiPriority w:val="99"/>
    <w:unhideWhenUsed/>
    <w:rPr>
      <w:color w:val="0000ff" w:themeColor="hyperlink"/>
      <w:u w:val="single"/>
    </w:rPr>
  </w:style>
  <w:style w:type="paragraph" w:styleId="864">
    <w:name w:val="footnote text"/>
    <w:basedOn w:val="881"/>
    <w:link w:val="865"/>
    <w:uiPriority w:val="99"/>
    <w:semiHidden/>
    <w:unhideWhenUsed/>
    <w:pPr>
      <w:spacing w:after="40" w:line="240" w:lineRule="auto"/>
    </w:pPr>
    <w:rPr>
      <w:sz w:val="18"/>
    </w:rPr>
  </w:style>
  <w:style w:type="character" w:styleId="865">
    <w:name w:val="Footnote Text Char"/>
    <w:link w:val="864"/>
    <w:uiPriority w:val="99"/>
    <w:rPr>
      <w:sz w:val="18"/>
    </w:rPr>
  </w:style>
  <w:style w:type="character" w:styleId="866">
    <w:name w:val="footnote reference"/>
    <w:basedOn w:val="882"/>
    <w:uiPriority w:val="99"/>
    <w:unhideWhenUsed/>
    <w:rPr>
      <w:vertAlign w:val="superscript"/>
    </w:rPr>
  </w:style>
  <w:style w:type="paragraph" w:styleId="867">
    <w:name w:val="endnote text"/>
    <w:basedOn w:val="881"/>
    <w:link w:val="868"/>
    <w:uiPriority w:val="99"/>
    <w:semiHidden/>
    <w:unhideWhenUsed/>
    <w:pPr>
      <w:spacing w:after="0" w:line="240" w:lineRule="auto"/>
    </w:pPr>
    <w:rPr>
      <w:sz w:val="20"/>
    </w:rPr>
  </w:style>
  <w:style w:type="character" w:styleId="868">
    <w:name w:val="Endnote Text Char"/>
    <w:link w:val="867"/>
    <w:uiPriority w:val="99"/>
    <w:rPr>
      <w:sz w:val="20"/>
    </w:rPr>
  </w:style>
  <w:style w:type="character" w:styleId="869">
    <w:name w:val="endnote reference"/>
    <w:basedOn w:val="882"/>
    <w:uiPriority w:val="99"/>
    <w:semiHidden/>
    <w:unhideWhenUsed/>
    <w:rPr>
      <w:vertAlign w:val="superscript"/>
    </w:rPr>
  </w:style>
  <w:style w:type="paragraph" w:styleId="870">
    <w:name w:val="toc 1"/>
    <w:basedOn w:val="881"/>
    <w:next w:val="881"/>
    <w:uiPriority w:val="39"/>
    <w:unhideWhenUsed/>
    <w:pPr>
      <w:ind w:left="0" w:right="0" w:firstLine="0"/>
      <w:spacing w:after="57"/>
    </w:pPr>
  </w:style>
  <w:style w:type="paragraph" w:styleId="871">
    <w:name w:val="toc 2"/>
    <w:basedOn w:val="881"/>
    <w:next w:val="881"/>
    <w:uiPriority w:val="39"/>
    <w:unhideWhenUsed/>
    <w:pPr>
      <w:ind w:left="283" w:right="0" w:firstLine="0"/>
      <w:spacing w:after="57"/>
    </w:pPr>
  </w:style>
  <w:style w:type="paragraph" w:styleId="872">
    <w:name w:val="toc 3"/>
    <w:basedOn w:val="881"/>
    <w:next w:val="881"/>
    <w:uiPriority w:val="39"/>
    <w:unhideWhenUsed/>
    <w:pPr>
      <w:ind w:left="567" w:right="0" w:firstLine="0"/>
      <w:spacing w:after="57"/>
    </w:pPr>
  </w:style>
  <w:style w:type="paragraph" w:styleId="873">
    <w:name w:val="toc 4"/>
    <w:basedOn w:val="881"/>
    <w:next w:val="881"/>
    <w:uiPriority w:val="39"/>
    <w:unhideWhenUsed/>
    <w:pPr>
      <w:ind w:left="850" w:right="0" w:firstLine="0"/>
      <w:spacing w:after="57"/>
    </w:pPr>
  </w:style>
  <w:style w:type="paragraph" w:styleId="874">
    <w:name w:val="toc 5"/>
    <w:basedOn w:val="881"/>
    <w:next w:val="881"/>
    <w:uiPriority w:val="39"/>
    <w:unhideWhenUsed/>
    <w:pPr>
      <w:ind w:left="1134" w:right="0" w:firstLine="0"/>
      <w:spacing w:after="57"/>
    </w:pPr>
  </w:style>
  <w:style w:type="paragraph" w:styleId="875">
    <w:name w:val="toc 6"/>
    <w:basedOn w:val="881"/>
    <w:next w:val="881"/>
    <w:uiPriority w:val="39"/>
    <w:unhideWhenUsed/>
    <w:pPr>
      <w:ind w:left="1417" w:right="0" w:firstLine="0"/>
      <w:spacing w:after="57"/>
    </w:pPr>
  </w:style>
  <w:style w:type="paragraph" w:styleId="876">
    <w:name w:val="toc 7"/>
    <w:basedOn w:val="881"/>
    <w:next w:val="881"/>
    <w:uiPriority w:val="39"/>
    <w:unhideWhenUsed/>
    <w:pPr>
      <w:ind w:left="1701" w:right="0" w:firstLine="0"/>
      <w:spacing w:after="57"/>
    </w:pPr>
  </w:style>
  <w:style w:type="paragraph" w:styleId="877">
    <w:name w:val="toc 8"/>
    <w:basedOn w:val="881"/>
    <w:next w:val="881"/>
    <w:uiPriority w:val="39"/>
    <w:unhideWhenUsed/>
    <w:pPr>
      <w:ind w:left="1984" w:right="0" w:firstLine="0"/>
      <w:spacing w:after="57"/>
    </w:pPr>
  </w:style>
  <w:style w:type="paragraph" w:styleId="878">
    <w:name w:val="toc 9"/>
    <w:basedOn w:val="881"/>
    <w:next w:val="881"/>
    <w:uiPriority w:val="39"/>
    <w:unhideWhenUsed/>
    <w:pPr>
      <w:ind w:left="2268" w:right="0" w:firstLine="0"/>
      <w:spacing w:after="57"/>
    </w:pPr>
  </w:style>
  <w:style w:type="paragraph" w:styleId="879">
    <w:name w:val="TOC Heading"/>
    <w:uiPriority w:val="39"/>
    <w:unhideWhenUsed/>
  </w:style>
  <w:style w:type="paragraph" w:styleId="880">
    <w:name w:val="table of figures"/>
    <w:basedOn w:val="881"/>
    <w:next w:val="881"/>
    <w:uiPriority w:val="99"/>
    <w:unhideWhenUsed/>
    <w:pPr>
      <w:spacing w:after="0" w:afterAutospacing="0"/>
    </w:pPr>
  </w:style>
  <w:style w:type="paragraph" w:styleId="881" w:default="1">
    <w:name w:val="Normal"/>
    <w:qFormat/>
  </w:style>
  <w:style w:type="character" w:styleId="882" w:default="1">
    <w:name w:val="Default Paragraph Font"/>
    <w:uiPriority w:val="1"/>
    <w:semiHidden/>
    <w:unhideWhenUsed/>
  </w:style>
  <w:style w:type="table" w:styleId="8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4" w:default="1">
    <w:name w:val="No List"/>
    <w:uiPriority w:val="99"/>
    <w:semiHidden/>
    <w:unhideWhenUsed/>
  </w:style>
  <w:style w:type="paragraph" w:styleId="885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886">
    <w:name w:val="Header"/>
    <w:basedOn w:val="881"/>
    <w:link w:val="88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7" w:customStyle="1">
    <w:name w:val="Верхний колонтитул Знак"/>
    <w:basedOn w:val="882"/>
    <w:link w:val="886"/>
    <w:uiPriority w:val="99"/>
  </w:style>
  <w:style w:type="paragraph" w:styleId="888">
    <w:name w:val="Footer"/>
    <w:basedOn w:val="881"/>
    <w:link w:val="88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9" w:customStyle="1">
    <w:name w:val="Нижний колонтитул Знак"/>
    <w:basedOn w:val="882"/>
    <w:link w:val="888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22</cp:revision>
  <dcterms:created xsi:type="dcterms:W3CDTF">2025-12-24T09:55:00Z</dcterms:created>
  <dcterms:modified xsi:type="dcterms:W3CDTF">2026-07-29T07:04:02Z</dcterms:modified>
</cp:coreProperties>
</file>