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7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Приложение </w:t>
      </w:r>
      <w:r>
        <w:rPr>
          <w:b w:val="0"/>
          <w:sz w:val="24"/>
          <w:szCs w:val="24"/>
        </w:rPr>
        <w:t xml:space="preserve">8</w:t>
      </w:r>
      <w:bookmarkStart w:id="0" w:name="_GoBack"/>
      <w:r/>
      <w:bookmarkEnd w:id="0"/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887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>
        <w:rPr>
          <w:b w:val="0"/>
          <w:sz w:val="24"/>
          <w:szCs w:val="24"/>
        </w:rPr>
        <w:t xml:space="preserve">к постановлению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887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>
        <w:rPr>
          <w:b w:val="0"/>
          <w:sz w:val="24"/>
          <w:szCs w:val="24"/>
        </w:rPr>
        <w:t xml:space="preserve">Администрации ЗАТО Северск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887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bCs w:val="0"/>
          <w:sz w:val="16"/>
          <w:szCs w:val="16"/>
        </w:rPr>
      </w:pPr>
      <w:r>
        <w:rPr>
          <w:b w:val="0"/>
          <w:sz w:val="24"/>
          <w:szCs w:val="24"/>
        </w:rPr>
        <w:t xml:space="preserve">        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  <w:t xml:space="preserve">от __</w:t>
      </w:r>
      <w:r>
        <w:rPr>
          <w:b w:val="0"/>
          <w:bCs w:val="0"/>
          <w:sz w:val="24"/>
          <w:szCs w:val="24"/>
        </w:rPr>
        <w:t xml:space="preserve">31.07.2026</w:t>
      </w:r>
      <w:r>
        <w:rPr>
          <w:b w:val="0"/>
          <w:bCs w:val="0"/>
          <w:sz w:val="24"/>
          <w:szCs w:val="24"/>
        </w:rPr>
        <w:t xml:space="preserve">___№__1565-па</w:t>
      </w:r>
      <w:r>
        <w:rPr>
          <w:b w:val="0"/>
          <w:bCs w:val="0"/>
          <w:sz w:val="24"/>
          <w:szCs w:val="24"/>
        </w:rPr>
        <w:t xml:space="preserve">_</w:t>
      </w:r>
      <w:r/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16"/>
          <w:szCs w:val="16"/>
        </w:rPr>
      </w:r>
    </w:p>
    <w:p>
      <w:pPr>
        <w:pStyle w:val="887"/>
        <w:jc w:val="center"/>
        <w:spacing w:before="0" w:beforeAutospacing="0" w:after="0" w:afterAutospacing="0"/>
        <w:tabs>
          <w:tab w:val="left" w:pos="10080" w:leader="none"/>
        </w:tabs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tbl>
      <w:tblPr>
        <w:tblW w:w="14603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515"/>
        <w:gridCol w:w="3293"/>
        <w:gridCol w:w="1559"/>
        <w:gridCol w:w="1559"/>
        <w:gridCol w:w="1417"/>
        <w:gridCol w:w="1559"/>
        <w:gridCol w:w="1701"/>
      </w:tblGrid>
      <w:tr>
        <w:tblPrEx/>
        <w:trPr>
          <w:trHeight w:val="309"/>
        </w:trPr>
        <w:tc>
          <w:tcPr>
            <w:shd w:val="clear" w:color="auto" w:fill="auto"/>
            <w:tcW w:w="3515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b/>
                <w:sz w:val="22"/>
                <w:szCs w:val="22"/>
                <w:highlight w:val="yellow"/>
              </w:rPr>
            </w:pPr>
            <w:r>
              <w:t xml:space="preserve">«</w:t>
            </w:r>
            <w:r>
              <w:t xml:space="preserve">Объем финансирования подпрограммы 2, всего, в </w:t>
            </w:r>
            <w:r>
              <w:t xml:space="preserve">т.ч</w:t>
            </w:r>
            <w:r>
              <w:t xml:space="preserve">. по годам ее реализации, тыс. руб.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32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Источники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2025 год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2026 год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2027 год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2028 год (прогнозный период)</w:t>
            </w:r>
            <w:r/>
          </w:p>
        </w:tc>
      </w:tr>
      <w:tr>
        <w:tblPrEx/>
        <w:trPr>
          <w:trHeight w:val="295"/>
        </w:trPr>
        <w:tc>
          <w:tcPr>
            <w:shd w:val="clear" w:color="auto" w:fill="auto"/>
            <w:tcW w:w="3515" w:type="dxa"/>
            <w:vMerge w:val="continue"/>
            <w:textDirection w:val="lrTb"/>
            <w:noWrap w:val="false"/>
          </w:tcPr>
          <w:p>
            <w:pPr>
              <w:spacing w:after="160"/>
              <w:widowControl w:val="off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3293" w:type="dxa"/>
            <w:textDirection w:val="lrTb"/>
            <w:noWrap w:val="false"/>
          </w:tcPr>
          <w:p>
            <w:pPr>
              <w:widowControl w:val="off"/>
            </w:pPr>
            <w:r>
              <w:t xml:space="preserve">Местный бюджет 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174 108,82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73 901,41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67 145,21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33 062,20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36 709,40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6"/>
        </w:trPr>
        <w:tc>
          <w:tcPr>
            <w:shd w:val="clear" w:color="auto" w:fill="auto"/>
            <w:tcW w:w="3515" w:type="dxa"/>
            <w:vMerge w:val="continue"/>
            <w:textDirection w:val="lrTb"/>
            <w:noWrap w:val="false"/>
          </w:tcPr>
          <w:p>
            <w:pPr>
              <w:spacing w:after="160"/>
              <w:widowControl w:val="off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3293" w:type="dxa"/>
            <w:textDirection w:val="lrTb"/>
            <w:noWrap w:val="false"/>
          </w:tcPr>
          <w:p>
            <w:pPr>
              <w:widowControl w:val="off"/>
            </w:pPr>
            <w:r>
              <w:t xml:space="preserve">Другие источники: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right"/>
              <w:widowControl w:val="off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widowControl w:val="off"/>
            </w:pPr>
            <w:r/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/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/>
            <w:r/>
          </w:p>
        </w:tc>
      </w:tr>
      <w:tr>
        <w:tblPrEx/>
        <w:trPr>
          <w:trHeight w:val="554"/>
        </w:trPr>
        <w:tc>
          <w:tcPr>
            <w:shd w:val="clear" w:color="auto" w:fill="auto"/>
            <w:tcW w:w="351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3293" w:type="dxa"/>
            <w:textDirection w:val="lrTb"/>
            <w:noWrap w:val="false"/>
          </w:tcPr>
          <w:p>
            <w:pPr>
              <w:widowControl w:val="off"/>
            </w:pPr>
            <w:r>
              <w:t xml:space="preserve">федеральный бюджет (по согласованию (прогноз)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</w:tr>
      <w:tr>
        <w:tblPrEx/>
        <w:trPr>
          <w:trHeight w:val="554"/>
        </w:trPr>
        <w:tc>
          <w:tcPr>
            <w:shd w:val="clear" w:color="auto" w:fill="auto"/>
            <w:tcW w:w="351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3293" w:type="dxa"/>
            <w:textDirection w:val="lrTb"/>
            <w:noWrap w:val="false"/>
          </w:tcPr>
          <w:p>
            <w:pPr>
              <w:widowControl w:val="off"/>
            </w:pPr>
            <w:r>
              <w:t xml:space="preserve">бюджет Томской области (по согласованию (прогноз)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6 831,01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2 527,30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2 143,71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2 160,00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2 160,00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73"/>
        </w:trPr>
        <w:tc>
          <w:tcPr>
            <w:shd w:val="clear" w:color="auto" w:fill="auto"/>
            <w:tcW w:w="3515" w:type="dxa"/>
            <w:vMerge w:val="continue"/>
            <w:textDirection w:val="lrTb"/>
            <w:noWrap w:val="false"/>
          </w:tcPr>
          <w:p>
            <w:pPr>
              <w:spacing w:after="160"/>
              <w:widowControl w:val="off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3293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внебюджетные источники (по согласованию (прогноз)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</w:tr>
      <w:tr>
        <w:tblPrEx/>
        <w:trPr>
          <w:trHeight w:val="70"/>
        </w:trPr>
        <w:tc>
          <w:tcPr>
            <w:shd w:val="clear" w:color="auto" w:fill="auto"/>
            <w:tcW w:w="3515" w:type="dxa"/>
            <w:vMerge w:val="continue"/>
            <w:textDirection w:val="lrTb"/>
            <w:noWrap w:val="false"/>
          </w:tcPr>
          <w:p>
            <w:pPr>
              <w:spacing w:after="160"/>
              <w:widowControl w:val="off"/>
              <w:rPr>
                <w:b/>
                <w:bCs/>
                <w:highlight w:val="yellow"/>
              </w:rPr>
            </w:pPr>
            <w:r>
              <w:rPr>
                <w:b/>
                <w:bCs/>
                <w:highlight w:val="yellow"/>
              </w:rPr>
            </w:r>
            <w:r>
              <w:rPr>
                <w:b/>
                <w:bCs/>
                <w:highlight w:val="yellow"/>
              </w:rPr>
            </w:r>
            <w:r>
              <w:rPr>
                <w:b/>
                <w:bCs/>
                <w:highlight w:val="yellow"/>
              </w:rPr>
            </w:r>
          </w:p>
        </w:tc>
        <w:tc>
          <w:tcPr>
            <w:shd w:val="clear" w:color="auto" w:fill="auto"/>
            <w:tcW w:w="3293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Всего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180 939,83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76 428,71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69 288,92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35 222,20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pStyle w:val="9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38 869,40»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r/>
      <w:r/>
    </w:p>
    <w:sectPr>
      <w:headerReference w:type="default" r:id="rId8"/>
      <w:headerReference w:type="even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510" w:bottom="567" w:left="1134" w:header="709" w:footer="567" w:gutter="0"/>
      <w:pgNumType w:start="2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sz w:val="20"/>
        <w:szCs w:val="20"/>
      </w:rPr>
    </w:pPr>
    <w:r>
      <w:rPr>
        <w:sz w:val="20"/>
        <w:szCs w:val="20"/>
      </w:rPr>
      <w:t xml:space="preserve">Внутренний номер: </w:t>
    </w:r>
    <w:r>
      <w:rPr>
        <w:sz w:val="20"/>
        <w:szCs w:val="20"/>
      </w:rPr>
      <w:t xml:space="preserve">0336205</w:t>
    </w:r>
    <w:r>
      <w:rPr>
        <w:sz w:val="20"/>
        <w:szCs w:val="20"/>
      </w:rPr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sz w:val="20"/>
        <w:szCs w:val="20"/>
      </w:rPr>
    </w:pPr>
    <w:r>
      <w:rPr>
        <w:sz w:val="20"/>
        <w:szCs w:val="20"/>
      </w:rPr>
      <w:t xml:space="preserve">Внутренний номер: </w:t>
    </w:r>
    <w:r>
      <w:rPr>
        <w:sz w:val="20"/>
        <w:szCs w:val="20"/>
      </w:rPr>
      <w:t xml:space="preserve">0379081</w:t>
    </w:r>
    <w:r>
      <w:rPr>
        <w:sz w:val="20"/>
        <w:szCs w:val="20"/>
      </w:rPr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rPr>
        <w:rStyle w:val="893"/>
      </w:rPr>
      <w:framePr w:wrap="around" w:vAnchor="text" w:hAnchor="margin" w:xAlign="center" w:y="1"/>
    </w:pPr>
    <w:r>
      <w:rPr>
        <w:rStyle w:val="893"/>
      </w:rPr>
      <w:t xml:space="preserve">2</w:t>
    </w:r>
    <w:r>
      <w:rPr>
        <w:rStyle w:val="893"/>
      </w:rPr>
    </w:r>
    <w:r>
      <w:rPr>
        <w:rStyle w:val="893"/>
      </w:rPr>
    </w:r>
  </w:p>
  <w:p>
    <w:pPr>
      <w:pStyle w:val="89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rPr>
        <w:rStyle w:val="893"/>
      </w:rPr>
      <w:framePr w:wrap="around" w:vAnchor="text" w:hAnchor="margin" w:xAlign="center" w:y="1"/>
    </w:pPr>
    <w:r>
      <w:rPr>
        <w:rStyle w:val="893"/>
      </w:rPr>
      <w:fldChar w:fldCharType="begin"/>
    </w:r>
    <w:r>
      <w:rPr>
        <w:rStyle w:val="893"/>
      </w:rPr>
      <w:instrText xml:space="preserve">PAGE  </w:instrText>
    </w:r>
    <w:r>
      <w:rPr>
        <w:rStyle w:val="893"/>
      </w:rPr>
      <w:fldChar w:fldCharType="end"/>
    </w:r>
    <w:r>
      <w:rPr>
        <w:rStyle w:val="893"/>
      </w:rPr>
    </w:r>
    <w:r>
      <w:rPr>
        <w:rStyle w:val="893"/>
      </w:rPr>
    </w:r>
  </w:p>
  <w:p>
    <w:pPr>
      <w:pStyle w:val="892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>
    <w:name w:val="Heading 1"/>
    <w:basedOn w:val="886"/>
    <w:next w:val="886"/>
    <w:link w:val="71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2">
    <w:name w:val="Heading 1 Char"/>
    <w:basedOn w:val="888"/>
    <w:link w:val="71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3">
    <w:name w:val="Heading 2"/>
    <w:basedOn w:val="886"/>
    <w:next w:val="886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4">
    <w:name w:val="Heading 2 Char"/>
    <w:basedOn w:val="888"/>
    <w:link w:val="713"/>
    <w:uiPriority w:val="9"/>
    <w:rPr>
      <w:rFonts w:ascii="Liberation Sans" w:hAnsi="Liberation Sans" w:eastAsia="Liberation Sans" w:cs="Liberation Sans"/>
      <w:sz w:val="34"/>
    </w:rPr>
  </w:style>
  <w:style w:type="character" w:styleId="715">
    <w:name w:val="Heading 3 Char"/>
    <w:basedOn w:val="888"/>
    <w:link w:val="887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6">
    <w:name w:val="Heading 4"/>
    <w:basedOn w:val="886"/>
    <w:next w:val="886"/>
    <w:link w:val="717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7">
    <w:name w:val="Heading 4 Char"/>
    <w:basedOn w:val="888"/>
    <w:link w:val="71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8">
    <w:name w:val="Heading 5"/>
    <w:basedOn w:val="886"/>
    <w:next w:val="886"/>
    <w:link w:val="71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9">
    <w:name w:val="Heading 5 Char"/>
    <w:basedOn w:val="888"/>
    <w:link w:val="71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0">
    <w:name w:val="Heading 6"/>
    <w:basedOn w:val="886"/>
    <w:next w:val="886"/>
    <w:link w:val="72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1">
    <w:name w:val="Heading 6 Char"/>
    <w:basedOn w:val="888"/>
    <w:link w:val="72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2">
    <w:name w:val="Heading 7"/>
    <w:basedOn w:val="886"/>
    <w:next w:val="886"/>
    <w:link w:val="72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3">
    <w:name w:val="Heading 7 Char"/>
    <w:basedOn w:val="888"/>
    <w:link w:val="72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4">
    <w:name w:val="Heading 8"/>
    <w:basedOn w:val="886"/>
    <w:next w:val="886"/>
    <w:link w:val="725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5">
    <w:name w:val="Heading 8 Char"/>
    <w:basedOn w:val="888"/>
    <w:link w:val="72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6">
    <w:name w:val="Heading 9"/>
    <w:basedOn w:val="886"/>
    <w:next w:val="886"/>
    <w:link w:val="72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7">
    <w:name w:val="Heading 9 Char"/>
    <w:basedOn w:val="888"/>
    <w:link w:val="72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8">
    <w:name w:val="List Paragraph"/>
    <w:basedOn w:val="886"/>
    <w:uiPriority w:val="34"/>
    <w:qFormat/>
    <w:pPr>
      <w:contextualSpacing/>
      <w:ind w:left="720"/>
    </w:pPr>
  </w:style>
  <w:style w:type="paragraph" w:styleId="729">
    <w:name w:val="No Spacing"/>
    <w:uiPriority w:val="1"/>
    <w:qFormat/>
    <w:pPr>
      <w:spacing w:before="0" w:after="0" w:line="240" w:lineRule="auto"/>
    </w:pPr>
  </w:style>
  <w:style w:type="paragraph" w:styleId="730">
    <w:name w:val="Title"/>
    <w:basedOn w:val="886"/>
    <w:next w:val="886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>
    <w:name w:val="Title Char"/>
    <w:basedOn w:val="888"/>
    <w:link w:val="730"/>
    <w:uiPriority w:val="10"/>
    <w:rPr>
      <w:sz w:val="48"/>
      <w:szCs w:val="48"/>
    </w:rPr>
  </w:style>
  <w:style w:type="paragraph" w:styleId="732">
    <w:name w:val="Subtitle"/>
    <w:basedOn w:val="886"/>
    <w:next w:val="886"/>
    <w:link w:val="733"/>
    <w:uiPriority w:val="11"/>
    <w:qFormat/>
    <w:pPr>
      <w:spacing w:before="200" w:after="200"/>
    </w:pPr>
    <w:rPr>
      <w:sz w:val="24"/>
      <w:szCs w:val="24"/>
    </w:rPr>
  </w:style>
  <w:style w:type="character" w:styleId="733">
    <w:name w:val="Subtitle Char"/>
    <w:basedOn w:val="888"/>
    <w:link w:val="732"/>
    <w:uiPriority w:val="11"/>
    <w:rPr>
      <w:sz w:val="24"/>
      <w:szCs w:val="24"/>
    </w:rPr>
  </w:style>
  <w:style w:type="paragraph" w:styleId="734">
    <w:name w:val="Quote"/>
    <w:basedOn w:val="886"/>
    <w:next w:val="886"/>
    <w:link w:val="735"/>
    <w:uiPriority w:val="29"/>
    <w:qFormat/>
    <w:pPr>
      <w:ind w:left="720" w:right="720"/>
    </w:pPr>
    <w:rPr>
      <w:i/>
    </w:rPr>
  </w:style>
  <w:style w:type="character" w:styleId="735">
    <w:name w:val="Quote Char"/>
    <w:link w:val="734"/>
    <w:uiPriority w:val="29"/>
    <w:rPr>
      <w:i/>
    </w:rPr>
  </w:style>
  <w:style w:type="paragraph" w:styleId="736">
    <w:name w:val="Intense Quote"/>
    <w:basedOn w:val="886"/>
    <w:next w:val="886"/>
    <w:link w:val="73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>
    <w:name w:val="Intense Quote Char"/>
    <w:link w:val="736"/>
    <w:uiPriority w:val="30"/>
    <w:rPr>
      <w:i/>
    </w:rPr>
  </w:style>
  <w:style w:type="character" w:styleId="738">
    <w:name w:val="Header Char"/>
    <w:basedOn w:val="888"/>
    <w:link w:val="892"/>
    <w:uiPriority w:val="99"/>
  </w:style>
  <w:style w:type="character" w:styleId="739">
    <w:name w:val="Footer Char"/>
    <w:basedOn w:val="888"/>
    <w:link w:val="894"/>
    <w:uiPriority w:val="99"/>
  </w:style>
  <w:style w:type="paragraph" w:styleId="740">
    <w:name w:val="Caption"/>
    <w:basedOn w:val="886"/>
    <w:next w:val="886"/>
    <w:link w:val="7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1">
    <w:name w:val="Caption Char"/>
    <w:basedOn w:val="888"/>
    <w:link w:val="740"/>
    <w:uiPriority w:val="35"/>
    <w:rPr>
      <w:b/>
      <w:bCs/>
      <w:color w:val="4f81bd" w:themeColor="accent1"/>
      <w:sz w:val="18"/>
      <w:szCs w:val="18"/>
    </w:rPr>
  </w:style>
  <w:style w:type="table" w:styleId="742">
    <w:name w:val="Table Grid"/>
    <w:basedOn w:val="88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>
    <w:name w:val="Table Grid Light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5">
    <w:name w:val="Plain Table 2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6">
    <w:name w:val="Plain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0">
    <w:name w:val="Grid Table 6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1">
    <w:name w:val="Grid Table 7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6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2">
    <w:name w:val="List Table 7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3">
    <w:name w:val="List Table 7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4">
    <w:name w:val="List Table 7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5">
    <w:name w:val="List Table 7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46">
    <w:name w:val="List Table 7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7">
    <w:name w:val="Lined - Accent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9">
    <w:name w:val="Lined - Accent 2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0">
    <w:name w:val="Lined - Accent 3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1">
    <w:name w:val="Lined - Accent 4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2">
    <w:name w:val="Lined - Accent 5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3">
    <w:name w:val="Lined - Accent 6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4">
    <w:name w:val="Bordered &amp; Lined - Accent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6">
    <w:name w:val="Bordered &amp; Lined - Accent 2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7">
    <w:name w:val="Bordered &amp; Lined - Accent 3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8">
    <w:name w:val="Bordered &amp; Lined - Accent 4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9">
    <w:name w:val="Bordered &amp; Lined - Accent 5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0">
    <w:name w:val="Bordered &amp; Lined - Accent 6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1">
    <w:name w:val="Bordered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8">
    <w:name w:val="Hyperlink"/>
    <w:uiPriority w:val="99"/>
    <w:unhideWhenUsed/>
    <w:rPr>
      <w:color w:val="0000ff" w:themeColor="hyperlink"/>
      <w:u w:val="single"/>
    </w:rPr>
  </w:style>
  <w:style w:type="paragraph" w:styleId="869">
    <w:name w:val="footnote text"/>
    <w:basedOn w:val="886"/>
    <w:link w:val="870"/>
    <w:uiPriority w:val="99"/>
    <w:semiHidden/>
    <w:unhideWhenUsed/>
    <w:pPr>
      <w:spacing w:after="40" w:line="240" w:lineRule="auto"/>
    </w:pPr>
    <w:rPr>
      <w:sz w:val="18"/>
    </w:rPr>
  </w:style>
  <w:style w:type="character" w:styleId="870">
    <w:name w:val="Footnote Text Char"/>
    <w:link w:val="869"/>
    <w:uiPriority w:val="99"/>
    <w:rPr>
      <w:sz w:val="18"/>
    </w:rPr>
  </w:style>
  <w:style w:type="character" w:styleId="871">
    <w:name w:val="footnote reference"/>
    <w:basedOn w:val="888"/>
    <w:uiPriority w:val="99"/>
    <w:unhideWhenUsed/>
    <w:rPr>
      <w:vertAlign w:val="superscript"/>
    </w:rPr>
  </w:style>
  <w:style w:type="paragraph" w:styleId="872">
    <w:name w:val="endnote text"/>
    <w:basedOn w:val="886"/>
    <w:link w:val="873"/>
    <w:uiPriority w:val="99"/>
    <w:semiHidden/>
    <w:unhideWhenUsed/>
    <w:pPr>
      <w:spacing w:after="0" w:line="240" w:lineRule="auto"/>
    </w:pPr>
    <w:rPr>
      <w:sz w:val="20"/>
    </w:rPr>
  </w:style>
  <w:style w:type="character" w:styleId="873">
    <w:name w:val="Endnote Text Char"/>
    <w:link w:val="872"/>
    <w:uiPriority w:val="99"/>
    <w:rPr>
      <w:sz w:val="20"/>
    </w:rPr>
  </w:style>
  <w:style w:type="character" w:styleId="874">
    <w:name w:val="endnote reference"/>
    <w:basedOn w:val="888"/>
    <w:uiPriority w:val="99"/>
    <w:semiHidden/>
    <w:unhideWhenUsed/>
    <w:rPr>
      <w:vertAlign w:val="superscript"/>
    </w:rPr>
  </w:style>
  <w:style w:type="paragraph" w:styleId="875">
    <w:name w:val="toc 1"/>
    <w:basedOn w:val="886"/>
    <w:next w:val="886"/>
    <w:uiPriority w:val="39"/>
    <w:unhideWhenUsed/>
    <w:pPr>
      <w:ind w:left="0" w:right="0" w:firstLine="0"/>
      <w:spacing w:after="57"/>
    </w:pPr>
  </w:style>
  <w:style w:type="paragraph" w:styleId="876">
    <w:name w:val="toc 2"/>
    <w:basedOn w:val="886"/>
    <w:next w:val="886"/>
    <w:uiPriority w:val="39"/>
    <w:unhideWhenUsed/>
    <w:pPr>
      <w:ind w:left="283" w:right="0" w:firstLine="0"/>
      <w:spacing w:after="57"/>
    </w:pPr>
  </w:style>
  <w:style w:type="paragraph" w:styleId="877">
    <w:name w:val="toc 3"/>
    <w:basedOn w:val="886"/>
    <w:next w:val="886"/>
    <w:uiPriority w:val="39"/>
    <w:unhideWhenUsed/>
    <w:pPr>
      <w:ind w:left="567" w:right="0" w:firstLine="0"/>
      <w:spacing w:after="57"/>
    </w:pPr>
  </w:style>
  <w:style w:type="paragraph" w:styleId="878">
    <w:name w:val="toc 4"/>
    <w:basedOn w:val="886"/>
    <w:next w:val="886"/>
    <w:uiPriority w:val="39"/>
    <w:unhideWhenUsed/>
    <w:pPr>
      <w:ind w:left="850" w:right="0" w:firstLine="0"/>
      <w:spacing w:after="57"/>
    </w:pPr>
  </w:style>
  <w:style w:type="paragraph" w:styleId="879">
    <w:name w:val="toc 5"/>
    <w:basedOn w:val="886"/>
    <w:next w:val="886"/>
    <w:uiPriority w:val="39"/>
    <w:unhideWhenUsed/>
    <w:pPr>
      <w:ind w:left="1134" w:right="0" w:firstLine="0"/>
      <w:spacing w:after="57"/>
    </w:pPr>
  </w:style>
  <w:style w:type="paragraph" w:styleId="880">
    <w:name w:val="toc 6"/>
    <w:basedOn w:val="886"/>
    <w:next w:val="886"/>
    <w:uiPriority w:val="39"/>
    <w:unhideWhenUsed/>
    <w:pPr>
      <w:ind w:left="1417" w:right="0" w:firstLine="0"/>
      <w:spacing w:after="57"/>
    </w:pPr>
  </w:style>
  <w:style w:type="paragraph" w:styleId="881">
    <w:name w:val="toc 7"/>
    <w:basedOn w:val="886"/>
    <w:next w:val="886"/>
    <w:uiPriority w:val="39"/>
    <w:unhideWhenUsed/>
    <w:pPr>
      <w:ind w:left="1701" w:right="0" w:firstLine="0"/>
      <w:spacing w:after="57"/>
    </w:pPr>
  </w:style>
  <w:style w:type="paragraph" w:styleId="882">
    <w:name w:val="toc 8"/>
    <w:basedOn w:val="886"/>
    <w:next w:val="886"/>
    <w:uiPriority w:val="39"/>
    <w:unhideWhenUsed/>
    <w:pPr>
      <w:ind w:left="1984" w:right="0" w:firstLine="0"/>
      <w:spacing w:after="57"/>
    </w:pPr>
  </w:style>
  <w:style w:type="paragraph" w:styleId="883">
    <w:name w:val="toc 9"/>
    <w:basedOn w:val="886"/>
    <w:next w:val="886"/>
    <w:uiPriority w:val="39"/>
    <w:unhideWhenUsed/>
    <w:pPr>
      <w:ind w:left="2268" w:right="0" w:firstLine="0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886"/>
    <w:next w:val="886"/>
    <w:uiPriority w:val="99"/>
    <w:unhideWhenUsed/>
    <w:pPr>
      <w:spacing w:after="0" w:afterAutospacing="0"/>
    </w:pPr>
  </w:style>
  <w:style w:type="paragraph" w:styleId="886" w:default="1">
    <w:name w:val="Normal"/>
    <w:qFormat/>
    <w:rPr>
      <w:sz w:val="24"/>
      <w:szCs w:val="24"/>
    </w:rPr>
  </w:style>
  <w:style w:type="paragraph" w:styleId="887">
    <w:name w:val="Heading 3"/>
    <w:basedOn w:val="886"/>
    <w:link w:val="891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styleId="888" w:default="1">
    <w:name w:val="Default Paragraph Font"/>
    <w:uiPriority w:val="1"/>
    <w:semiHidden/>
    <w:unhideWhenUsed/>
  </w:style>
  <w:style w:type="table" w:styleId="88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0" w:default="1">
    <w:name w:val="No List"/>
    <w:uiPriority w:val="99"/>
    <w:semiHidden/>
    <w:unhideWhenUsed/>
  </w:style>
  <w:style w:type="character" w:styleId="891" w:customStyle="1">
    <w:name w:val="Заголовок 3 Знак"/>
    <w:link w:val="887"/>
    <w:rPr>
      <w:b/>
      <w:bCs/>
      <w:sz w:val="27"/>
      <w:szCs w:val="27"/>
      <w:lang w:val="ru-RU" w:eastAsia="ru-RU" w:bidi="ar-SA"/>
    </w:rPr>
  </w:style>
  <w:style w:type="paragraph" w:styleId="892">
    <w:name w:val="Header"/>
    <w:basedOn w:val="886"/>
    <w:link w:val="896"/>
    <w:uiPriority w:val="99"/>
    <w:pPr>
      <w:tabs>
        <w:tab w:val="center" w:pos="4677" w:leader="none"/>
        <w:tab w:val="right" w:pos="9355" w:leader="none"/>
      </w:tabs>
    </w:pPr>
  </w:style>
  <w:style w:type="character" w:styleId="893">
    <w:name w:val="page number"/>
    <w:basedOn w:val="888"/>
  </w:style>
  <w:style w:type="paragraph" w:styleId="894">
    <w:name w:val="Footer"/>
    <w:basedOn w:val="886"/>
    <w:link w:val="895"/>
    <w:uiPriority w:val="99"/>
    <w:pPr>
      <w:tabs>
        <w:tab w:val="center" w:pos="4677" w:leader="none"/>
        <w:tab w:val="right" w:pos="9355" w:leader="none"/>
      </w:tabs>
    </w:pPr>
  </w:style>
  <w:style w:type="character" w:styleId="895" w:customStyle="1">
    <w:name w:val="Нижний колонтитул Знак"/>
    <w:link w:val="894"/>
    <w:uiPriority w:val="99"/>
    <w:rPr>
      <w:sz w:val="24"/>
      <w:szCs w:val="24"/>
    </w:rPr>
  </w:style>
  <w:style w:type="character" w:styleId="896" w:customStyle="1">
    <w:name w:val="Верхний колонтитул Знак"/>
    <w:link w:val="892"/>
    <w:uiPriority w:val="99"/>
    <w:rPr>
      <w:sz w:val="24"/>
      <w:szCs w:val="24"/>
    </w:rPr>
  </w:style>
  <w:style w:type="paragraph" w:styleId="897" w:customStyle="1">
    <w:name w:val="ConsPlusTitle"/>
    <w:uiPriority w:val="99"/>
    <w:pPr>
      <w:widowControl w:val="off"/>
    </w:pPr>
    <w:rPr>
      <w:rFonts w:ascii="Arial" w:hAnsi="Arial" w:cs="Arial"/>
      <w:b/>
      <w:bCs/>
      <w:sz w:val="24"/>
      <w:szCs w:val="24"/>
    </w:rPr>
  </w:style>
  <w:style w:type="paragraph" w:styleId="898" w:customStyle="1">
    <w:name w:val="ConsPlusNormal"/>
    <w:link w:val="899"/>
    <w:pPr>
      <w:widowControl w:val="off"/>
    </w:pPr>
    <w:rPr>
      <w:sz w:val="24"/>
      <w:szCs w:val="24"/>
    </w:rPr>
  </w:style>
  <w:style w:type="character" w:styleId="899" w:customStyle="1">
    <w:name w:val="ConsPlusNormal Знак"/>
    <w:link w:val="898"/>
    <w:rPr>
      <w:sz w:val="24"/>
      <w:szCs w:val="24"/>
    </w:rPr>
  </w:style>
  <w:style w:type="paragraph" w:styleId="900" w:customStyle="1">
    <w:name w:val="ConsPlusTitlePage"/>
    <w:pPr>
      <w:widowControl w:val="off"/>
    </w:pPr>
    <w:rPr>
      <w:rFonts w:ascii="Tahoma" w:hAnsi="Tahoma" w:cs="Tahoma"/>
    </w:rPr>
  </w:style>
  <w:style w:type="paragraph" w:styleId="901" w:customStyle="1">
    <w:name w:val="ConsPlusCell"/>
    <w:pPr>
      <w:widowControl w:val="off"/>
    </w:pPr>
    <w:rPr>
      <w:rFonts w:ascii="Calibri" w:hAnsi="Calibri" w:cs="Calibri"/>
      <w:sz w:val="22"/>
      <w:szCs w:val="22"/>
    </w:rPr>
  </w:style>
  <w:style w:type="paragraph" w:styleId="902">
    <w:name w:val="Balloon Text"/>
    <w:basedOn w:val="886"/>
    <w:link w:val="903"/>
    <w:semiHidden/>
    <w:unhideWhenUsed/>
    <w:rPr>
      <w:rFonts w:ascii="Segoe UI" w:hAnsi="Segoe UI" w:cs="Segoe UI"/>
      <w:sz w:val="18"/>
      <w:szCs w:val="18"/>
    </w:rPr>
  </w:style>
  <w:style w:type="character" w:styleId="903" w:customStyle="1">
    <w:name w:val="Текст выноски Знак"/>
    <w:link w:val="902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8</cp:revision>
  <dcterms:created xsi:type="dcterms:W3CDTF">2025-04-04T08:50:00Z</dcterms:created>
  <dcterms:modified xsi:type="dcterms:W3CDTF">2026-07-31T04:52:35Z</dcterms:modified>
</cp:coreProperties>
</file>