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6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609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>
                    <w:rPr>
                      <w:rFonts w:ascii="Times New Roman" w:hAnsi="Times New Roman" w:cs="Times New Roman"/>
                    </w:rPr>
                    <w:t xml:space="preserve">1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  <w:highlight w:val="none"/>
                    </w:rPr>
                  </w:pPr>
                  <w:r/>
                  <w:bookmarkStart w:id="0" w:name="_GoBack"/>
                  <w:r>
                    <w:rPr>
                      <w:rFonts w:ascii="Times New Roman" w:hAnsi="Times New Roman" w:cs="Times New Roman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bookmarkEnd w:id="0"/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tbl>
      <w:tblPr>
        <w:tblW w:w="14737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940"/>
        <w:gridCol w:w="2582"/>
        <w:gridCol w:w="1276"/>
        <w:gridCol w:w="283"/>
        <w:gridCol w:w="709"/>
        <w:gridCol w:w="709"/>
        <w:gridCol w:w="567"/>
        <w:gridCol w:w="709"/>
        <w:gridCol w:w="567"/>
        <w:gridCol w:w="709"/>
        <w:gridCol w:w="567"/>
        <w:gridCol w:w="992"/>
        <w:gridCol w:w="850"/>
        <w:gridCol w:w="4"/>
        <w:gridCol w:w="1274"/>
      </w:tblGrid>
      <w:tr>
        <w:tblPrEx/>
        <w:trPr>
          <w:trHeight w:val="63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цели,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2022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47,2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50,3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52,3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57,2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56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57,54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59,11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62,01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64,89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67,19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955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385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перечню, 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W w:w="14737" w:type="dxa"/>
        <w:tblInd w:w="113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4A0" w:firstRow="1" w:lastRow="0" w:firstColumn="1" w:lastColumn="0" w:noHBand="0" w:noVBand="1"/>
      </w:tblPr>
      <w:tblGrid>
        <w:gridCol w:w="2940"/>
        <w:gridCol w:w="2157"/>
        <w:gridCol w:w="1417"/>
        <w:gridCol w:w="1276"/>
        <w:gridCol w:w="1417"/>
        <w:gridCol w:w="1559"/>
        <w:gridCol w:w="1417"/>
        <w:gridCol w:w="1276"/>
        <w:gridCol w:w="1278"/>
      </w:tblGrid>
      <w:tr>
        <w:tblPrEx/>
        <w:trPr>
          <w:trHeight w:val="2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Программы, всего, в т.ч. по годам реализации Программы,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286 907,13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17 853,61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44 496,14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57 592,40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118 230,80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49 254,18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47 254,18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205 513,73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17 853,61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44 496,14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57 592,40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80 491,58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</w:tr>
      <w:tr>
        <w:tblPrEx/>
        <w:trPr>
          <w:trHeight w:val="3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5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531 156,43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49 973,79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234 885,03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46 500,18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393 831,86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166 741,66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81 344,16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80 329,63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80 312,70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8 007,92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159 360,03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54 960,00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57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766 713,54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95 147,96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147 449,78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266 115,04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252 920,77 &lt;*&gt;</w:t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5 600,00»</w:t>
            </w:r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5"/>
        <w:tblW w:w="1502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1197"/>
        <w:gridCol w:w="3829"/>
      </w:tblGrid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W w:w="111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98"/>
        </w:trPr>
        <w:tc>
          <w:tcPr>
            <w:tcW w:w="1119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382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83"/>
        </w:trPr>
        <w:tc>
          <w:tcPr>
            <w:tcW w:w="1119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W w:w="382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от__04.08.2026_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_1591-па_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</w:rPr>
      </w:r>
    </w:p>
    <w:tbl>
      <w:tblPr>
        <w:tblW w:w="14880" w:type="dxa"/>
        <w:tblInd w:w="283" w:type="dxa"/>
        <w:tblLayout w:type="fixed"/>
        <w:tblLook w:val="04A0" w:firstRow="1" w:lastRow="0" w:firstColumn="1" w:lastColumn="0" w:noHBand="0" w:noVBand="1"/>
      </w:tblPr>
      <w:tblGrid>
        <w:gridCol w:w="850"/>
        <w:gridCol w:w="2834"/>
        <w:gridCol w:w="850"/>
        <w:gridCol w:w="778"/>
        <w:gridCol w:w="778"/>
        <w:gridCol w:w="851"/>
        <w:gridCol w:w="850"/>
        <w:gridCol w:w="822"/>
        <w:gridCol w:w="850"/>
        <w:gridCol w:w="851"/>
        <w:gridCol w:w="850"/>
        <w:gridCol w:w="993"/>
        <w:gridCol w:w="1446"/>
        <w:gridCol w:w="1276"/>
      </w:tblGrid>
      <w:tr>
        <w:tblPrEx/>
        <w:trPr>
          <w:trHeight w:val="155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«2.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56,19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57,54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59,11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62,01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64,89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67,19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67,26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67,27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6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Периоди</w:t>
            </w:r>
            <w:r>
              <w:rPr>
                <w:rFonts w:ascii="Times New Roman" w:hAnsi="Times New Roman" w:eastAsia="Times New Roman" w:cs="Times New Roman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</w:rPr>
              <w:t xml:space="preserve">ческая</w:t>
            </w:r>
            <w:r>
              <w:rPr>
                <w:rFonts w:ascii="Times New Roman" w:hAnsi="Times New Roman" w:eastAsia="Times New Roman" w:cs="Times New Roman"/>
              </w:rPr>
              <w:t xml:space="preserve"> отчетность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</w:rPr>
              <w:t xml:space="preserve">ТиС»;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</w:tr>
      <w:tr>
        <w:tblPrEx/>
        <w:trPr>
          <w:trHeight w:val="78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«1.2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</w:rPr>
              <w:t xml:space="preserve">лощадь отремонтированных дворовых проездов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тыс. м2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2,8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3,7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6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Периоди</w:t>
            </w:r>
            <w:r>
              <w:rPr>
                <w:rFonts w:ascii="Times New Roman" w:hAnsi="Times New Roman" w:eastAsia="Times New Roman" w:cs="Times New Roman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</w:rPr>
              <w:t xml:space="preserve">ческая</w:t>
            </w:r>
            <w:r>
              <w:rPr>
                <w:rFonts w:ascii="Times New Roman" w:hAnsi="Times New Roman" w:eastAsia="Times New Roman" w:cs="Times New Roman"/>
              </w:rPr>
              <w:t xml:space="preserve"> отчетность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</w:rPr>
              <w:t xml:space="preserve">ТиС»;</w:t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14:ligatures w14:val="none"/>
              </w:rPr>
            </w:r>
          </w:p>
        </w:tc>
      </w:tr>
      <w:tr>
        <w:tblPrEx/>
        <w:trPr>
          <w:trHeight w:val="192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«2.1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Площадь благоустроенных общественных пространств на территории ЗАТО Северск, нарастающим итогом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82,33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84,3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90,85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98,45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98,55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98,56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Периоди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ческая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отчетность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2.2</w:t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Количество благоустроенных в течение года общественных пространств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7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2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6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Периоди-ческая отчетность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УЖКХ ТиС»</w:t>
            </w:r>
            <w:r/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275"/>
        </w:trPr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3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>
                <w:trHeight w:val="447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«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РЕСУРСНОЕ ОБЕСПЕЧЕНИЕ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  <w:outlineLvl w:val="2"/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муниципальной программы «Формирование современной городской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среды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 ЗАТО Северск» 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ind w:right="-456"/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     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  Таблица 2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tbl>
      <w:tblPr>
        <w:tblStyle w:val="915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>
        <w:tblPrEx/>
        <w:trPr>
          <w:trHeight w:val="454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59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407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подпрограммы муниципальной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</w:t>
            </w:r>
            <w:r>
              <w:rPr>
                <w:sz w:val="24"/>
                <w:szCs w:val="24"/>
              </w:rPr>
              <w:t xml:space="preserve">реали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зации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br/>
              <w:t xml:space="preserve">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</w:t>
            </w:r>
            <w:r>
              <w:rPr>
                <w:sz w:val="24"/>
                <w:szCs w:val="24"/>
              </w:rPr>
              <w:t xml:space="preserve">финансиро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вания</w:t>
            </w:r>
            <w:r>
              <w:rPr>
                <w:sz w:val="24"/>
                <w:szCs w:val="24"/>
              </w:rPr>
              <w:t xml:space="preserve">, тыс.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3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 за счет средств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тели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10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407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федераль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ного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бюджета</w:t>
            </w:r>
            <w:r>
              <w:rPr>
                <w:sz w:val="24"/>
                <w:szCs w:val="24"/>
              </w:rPr>
              <w:br/>
              <w:t xml:space="preserve">(</w:t>
            </w:r>
            <w:r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 xml:space="preserve">согласо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ванию</w:t>
            </w:r>
            <w:r>
              <w:rPr>
                <w:sz w:val="24"/>
                <w:szCs w:val="24"/>
              </w:rPr>
              <w:t xml:space="preserve">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областного бюджета (по </w:t>
            </w:r>
            <w:r>
              <w:rPr>
                <w:sz w:val="24"/>
                <w:szCs w:val="24"/>
              </w:rPr>
              <w:t xml:space="preserve">согла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сованию</w:t>
            </w:r>
            <w:r>
              <w:rPr>
                <w:sz w:val="24"/>
                <w:szCs w:val="24"/>
              </w:rPr>
              <w:t xml:space="preserve">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местного бюджета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внебюд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жетных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источников</w:t>
            </w:r>
            <w:r>
              <w:rPr>
                <w:sz w:val="24"/>
                <w:szCs w:val="24"/>
              </w:rPr>
              <w:br/>
              <w:t xml:space="preserve">(</w:t>
            </w:r>
            <w:r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 xml:space="preserve">согласо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ванию</w:t>
            </w:r>
            <w:r>
              <w:rPr>
                <w:sz w:val="24"/>
                <w:szCs w:val="24"/>
              </w:rPr>
              <w:t xml:space="preserve">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 w:eastAsia="Calibri" w:cs="Times New Roman"/>
          <w:sz w:val="2"/>
          <w:szCs w:val="2"/>
          <w:lang w:eastAsia="ru-RU"/>
        </w:rPr>
      </w:pP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</w:p>
    <w:tbl>
      <w:tblPr>
        <w:tblStyle w:val="915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>
        <w:tblPrEx/>
        <w:trPr>
          <w:trHeight w:val="315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1 «Благоустройство дворовых территорий»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210 694,27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95 722,74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114 971,53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Отсутствует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39 157,92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87 529,82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58 129,43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(прог-ноз-</w:t>
              <w:br/>
              <w:t xml:space="preserve">ный период)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Подпрограмма 2 «Благоустройство общественных пространств»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556 019,27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393 831,86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8 007,92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109 790,99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44 388,50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УКС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Адми</w:t>
            </w: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нистрации</w:t>
            </w:r>
            <w:r>
              <w:rPr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4 470,67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10 162,87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207 985,61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35 462,97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18 960,00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227 043,67 &lt;*&gt;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54 614,48 &lt;*&gt;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(прог-ноз-</w:t>
              <w:br/>
              <w:t xml:space="preserve">ный период)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Merge w:val="restart"/>
            <w:textDirection w:val="lrTb"/>
            <w:noWrap w:val="false"/>
          </w:tcPr>
          <w:p>
            <w:pPr>
              <w:jc w:val="righ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Итого по Программе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766 713,54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393 831,86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8 007,92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205 513,73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159 360,03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95 147,96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17 853,61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147 449,78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44 496,14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266 115,04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57 592,40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54 960,00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252 920,77 &lt;*&gt;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80 491,58 &lt;*&gt;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075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(прог-ноз-</w:t>
              <w:br/>
              <w:t xml:space="preserve">ный период)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-------------------------------------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-595" w:firstLine="709"/>
        <w:jc w:val="both"/>
        <w:widowControl w:val="off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szCs w:val="24"/>
          <w:highlight w:val="none"/>
        </w:rPr>
        <w:t xml:space="preserve">&lt;*&gt; Объем финансирования включает </w:t>
      </w:r>
      <w:r>
        <w:rPr>
          <w:rFonts w:ascii="Times New Roman" w:hAnsi="Times New Roman" w:cs="Times New Roman"/>
          <w:szCs w:val="24"/>
          <w:highlight w:val="none"/>
        </w:rPr>
        <w:t xml:space="preserve">в 2026 году неиспользованный остаток средств местного бюджета 2025 года в сумме 520,00 тыс. руб.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0" w:right="-595" w:firstLine="709"/>
        <w:jc w:val="both"/>
        <w:widowControl w:val="off"/>
        <w:rPr>
          <w:highlight w:val="none"/>
        </w:rPr>
      </w:pPr>
      <w:r>
        <w:rPr>
          <w:rFonts w:ascii="Times New Roman" w:hAnsi="Times New Roman" w:cs="Times New Roman"/>
          <w:szCs w:val="24"/>
          <w:highlight w:val="none"/>
        </w:rPr>
      </w:r>
      <w:r>
        <w:rPr>
          <w:rFonts w:ascii="Times New Roman" w:hAnsi="Times New Roman" w:cs="Times New Roman"/>
          <w:szCs w:val="24"/>
          <w:highlight w:val="none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«Всего».»</w:t>
      </w:r>
      <w:r>
        <w:rPr>
          <w:highlight w:val="none"/>
        </w:rPr>
      </w:r>
    </w:p>
    <w:p>
      <w:pPr>
        <w:ind w:left="0" w:right="-595" w:firstLine="709"/>
        <w:jc w:val="both"/>
        <w:widowControl w:val="off"/>
      </w:pPr>
      <w:r/>
      <w:r/>
    </w:p>
    <w:p>
      <w:pPr>
        <w:ind w:left="0" w:right="-595" w:firstLine="709"/>
        <w:jc w:val="both"/>
        <w:widowControl w:val="off"/>
      </w:pPr>
      <w:r/>
      <w:r/>
    </w:p>
    <w:p>
      <w:pPr>
        <w:ind w:left="0" w:right="-595" w:firstLine="709"/>
        <w:jc w:val="both"/>
        <w:widowControl w:val="off"/>
      </w:pPr>
      <w:r/>
      <w:r/>
    </w:p>
    <w:p>
      <w:pPr>
        <w:ind w:left="0" w:right="-595" w:firstLine="709"/>
        <w:jc w:val="both"/>
        <w:widowControl w:val="off"/>
      </w:pPr>
      <w:r/>
      <w:r/>
    </w:p>
    <w:p>
      <w:pPr>
        <w:ind w:left="0" w:right="-595" w:firstLine="709"/>
        <w:jc w:val="both"/>
        <w:widowControl w:val="off"/>
      </w:pPr>
      <w:r/>
      <w:r/>
    </w:p>
    <w:p>
      <w:pPr>
        <w:ind w:left="0" w:right="-595" w:firstLine="709"/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tbl>
      <w:tblPr>
        <w:tblStyle w:val="916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275"/>
        </w:trPr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4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>
                <w:trHeight w:val="447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«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РЕСУРСНОЕ ОБЕСПЕЧЕНИЕ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  <w:outlineLvl w:val="2"/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среды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 ЗАТО Северск» 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за счет средств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бюджета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 ЗАТО Северск по главным распорядителям бюджетных средств 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right"/>
        <w:widowControl w:val="off"/>
        <w:rPr>
          <w:rFonts w:ascii="Times New Roman" w:hAnsi="Times New Roman" w:eastAsia="Calibri" w:cs="Times New Roman"/>
          <w:szCs w:val="24"/>
          <w:lang w:eastAsia="ru-RU"/>
        </w:rPr>
      </w:pPr>
      <w:r>
        <w:rPr>
          <w:rFonts w:ascii="Times New Roman" w:hAnsi="Times New Roman" w:eastAsia="Calibri" w:cs="Times New Roman"/>
          <w:szCs w:val="24"/>
          <w:lang w:eastAsia="ru-RU"/>
        </w:rPr>
        <w:t xml:space="preserve">   </w:t>
      </w:r>
      <w:r>
        <w:rPr>
          <w:rFonts w:ascii="Times New Roman" w:hAnsi="Times New Roman" w:eastAsia="Calibri" w:cs="Times New Roman"/>
          <w:szCs w:val="24"/>
          <w:lang w:eastAsia="ru-RU"/>
        </w:rPr>
        <w:t xml:space="preserve">Таблица 3</w:t>
      </w:r>
      <w:r>
        <w:rPr>
          <w:rFonts w:ascii="Times New Roman" w:hAnsi="Times New Roman" w:eastAsia="Calibri" w:cs="Times New Roman"/>
          <w:szCs w:val="24"/>
          <w:lang w:eastAsia="ru-RU"/>
        </w:rPr>
      </w:r>
      <w:r>
        <w:rPr>
          <w:rFonts w:ascii="Times New Roman" w:hAnsi="Times New Roman" w:eastAsia="Calibri" w:cs="Times New Roman"/>
          <w:szCs w:val="24"/>
          <w:lang w:eastAsia="ru-RU"/>
        </w:rPr>
      </w:r>
    </w:p>
    <w:p>
      <w:pPr>
        <w:jc w:val="right"/>
        <w:widowControl w:val="off"/>
        <w:rPr>
          <w:rFonts w:ascii="Times New Roman" w:hAnsi="Times New Roman" w:eastAsia="Calibri" w:cs="Times New Roman"/>
          <w:sz w:val="2"/>
          <w:szCs w:val="2"/>
          <w:lang w:eastAsia="ru-RU"/>
        </w:rPr>
      </w:pP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</w:p>
    <w:tbl>
      <w:tblPr>
        <w:tblStyle w:val="915"/>
        <w:tblW w:w="14879" w:type="dxa"/>
        <w:tblLayout w:type="fixed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987"/>
        <w:gridCol w:w="2690"/>
        <w:gridCol w:w="2977"/>
      </w:tblGrid>
      <w:tr>
        <w:tblPrEx/>
        <w:trPr>
          <w:trHeight w:val="1035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3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4692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программы, подпрограммы,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структурного элемента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Срок реали-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зации,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Объем бюджетных ассигнований,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Главные распорядители бюджетных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средств (ГРБС)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83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46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198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p>
      <w:pPr>
        <w:jc w:val="center"/>
        <w:widowControl w:val="off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eastAsia="Times New Roman" w:cs="Times New Roman"/>
          <w:sz w:val="2"/>
          <w:szCs w:val="2"/>
          <w:lang w:val="en-US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987"/>
        <w:gridCol w:w="2690"/>
        <w:gridCol w:w="2977"/>
      </w:tblGrid>
      <w:tr>
        <w:tblPrEx/>
        <w:trPr>
          <w:trHeight w:val="39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417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Формирование современной городской среды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607 353,51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146 038,28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461 315,23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69 372,98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94 253,23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211 155,04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49 234,09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161 920,95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227 492,27 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49 087,98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178 404,29 &lt;*&gt;</w:t>
            </w:r>
            <w:r/>
          </w:p>
        </w:tc>
      </w:tr>
      <w:tr>
        <w:tblPrEx/>
        <w:trPr>
          <w:trHeight w:val="31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</w:tr>
      <w:tr>
        <w:tblPrEx/>
        <w:trPr>
          <w:trHeight w:val="901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5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дворовых территорий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95 722,74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95 722,74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9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дворовых территорий ЗАТО Северск, включенных в рейтинговый перечень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(до 31.12.2025), в 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9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дворовых территорий, включенных в рейтинговый перечень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Выполнение работ по благоустройству дворовых территорий ЗАТО Северск, включенных в рейтинговый перечень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(с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Основное мероприятие. Благоустройство дворовых территорий, в том числе реализация инициатив Народной программы городских изменений «Радиус доверия – ЗАТО Северск» (до 31.12.2025), в 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69 845,64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69 845,64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Приобретение и установка детского игрового и спортивного оборудования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39 997,67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39 997,67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19 787,28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19 787,28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6 827,45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6 827,45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Реализация локальных инициатив Народной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Радиус доверия –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29 847,97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29 847,97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14 545,99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14 545,99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15 301,98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15 301,98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91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6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общественных пространств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511 630,77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50 315,54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461 315,23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189 025,61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27 104,66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161 920,95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201 615,17 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23 210,88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178 404,29 &lt;*&gt;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</w:tr>
      <w:tr>
        <w:tblPrEx/>
        <w:trPr>
          <w:trHeight w:val="91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</w:tc>
      </w:tr>
      <w:tr>
        <w:tblPrEx/>
        <w:trPr>
          <w:trHeight w:val="20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Формирование комфортной городской среды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(до 31.12.2025), в 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277 830,94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277 830,94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59 919,96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161 920,95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161 920,95</w:t>
            </w:r>
            <w:r/>
          </w:p>
        </w:tc>
      </w:tr>
      <w:tr>
        <w:tblPrEx/>
        <w:trPr>
          <w:trHeight w:val="24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Устройств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 сквера с озером и мемориалом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Курган Славы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Ясный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14,96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14,96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прибрежного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5 020,78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5 020,78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1 287,60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1 287,60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2 362,20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2 362,20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1 370,97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1 370,97</w:t>
            </w:r>
            <w:r/>
          </w:p>
        </w:tc>
      </w:tr>
      <w:tr>
        <w:tblPrEx/>
        <w:trPr>
          <w:trHeight w:val="28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сквера на территории, прилегающей к жилым домам по ул.Победы № 16 и № 20 в 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24 051,15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24 051,15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23 928,69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23 928,69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122,46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122,46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5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пешеходной зоны по просп.Коммунистическому (участок от ул.Крупской до площади Театральной) в 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10 296,25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10 296,25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2 479,41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2 479,41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5 985,15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5 985,15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1 831,69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1 831,69</w:t>
            </w:r>
            <w:r/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аллеи строителей на территории, прилегающей к МБУ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Северский музыкальный театр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по просп.Коммунистическому, 119 в 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25 765,22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25 765,22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559,77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559,77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25 205,45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25 205,45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9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между жилым домом по просп.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Коммунистическому, 133 и МБДОУ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Детский сад № 54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в 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26 962,62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26 962,62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17 015,91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17 015,91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9 946,72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9 946,72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1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Северского природного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48 950,22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48 950,22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9 236,25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9 236,25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14 989,98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14 989,98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24 724,00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24 724,00</w:t>
            </w:r>
            <w:r/>
          </w:p>
        </w:tc>
      </w:tr>
      <w:tr>
        <w:tblPrEx/>
        <w:trPr>
          <w:trHeight w:val="37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аренде, и прилегающих к ним территорий, а также территорий, прилегающих к индивидуальным жилым домам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6 761,84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6 761,84</w:t>
            </w:r>
            <w:r/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1 467,46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1 467,46</w:t>
            </w:r>
            <w:r/>
          </w:p>
        </w:tc>
      </w:tr>
      <w:tr>
        <w:tblPrEx/>
        <w:trPr>
          <w:trHeight w:val="27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1 108,00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1 108,00</w:t>
            </w:r>
            <w:r/>
          </w:p>
        </w:tc>
      </w:tr>
      <w:tr>
        <w:tblPrEx/>
        <w:trPr>
          <w:trHeight w:val="25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4 186,38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4 186,38</w:t>
            </w:r>
            <w:r/>
          </w:p>
        </w:tc>
      </w:tr>
      <w:tr>
        <w:tblPrEx/>
        <w:trPr>
          <w:trHeight w:val="29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сквера, прилегающего к зданию по просп.Коммунистическому, 77 (сквер с фонтаном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Дельфин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21 041,38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21 041,38</w:t>
            </w:r>
            <w:r/>
          </w:p>
        </w:tc>
      </w:tr>
      <w:tr>
        <w:tblPrEx/>
        <w:trPr>
          <w:trHeight w:val="2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200,00</w:t>
            </w:r>
            <w:r/>
          </w:p>
        </w:tc>
      </w:tr>
      <w:tr>
        <w:tblPrEx/>
        <w:trPr>
          <w:trHeight w:val="23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20 841,38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20 841,38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Сказка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3 226,55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3 226,55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3 226,55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3 226,55</w:t>
            </w:r>
            <w:r/>
          </w:p>
        </w:tc>
      </w:tr>
      <w:tr>
        <w:tblPrEx/>
        <w:trPr>
          <w:trHeight w:val="21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отдыха у водоема в Северском природном парке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105 739,98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105 739,98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105 739,98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105 739,98</w:t>
            </w:r>
            <w:r/>
          </w:p>
        </w:tc>
      </w:tr>
      <w:tr>
        <w:tblPrEx/>
        <w:trPr>
          <w:trHeight w:val="40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Приоритетный проект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Формирование комфортной городской среды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в.т.ч.: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157 337,57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157 337,57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154 737,57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154 737,57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</w:tr>
      <w:tr>
        <w:tblPrEx/>
        <w:trPr>
          <w:trHeight w:val="94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</w:tr>
      <w:tr>
        <w:tblPrEx/>
        <w:trPr>
          <w:trHeight w:val="288"/>
        </w:trPr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Устройств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 сквера с озером и мемориалом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Курган Славы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Ясный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16 936,00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16 936,00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16 936,00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16 936,00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прибрежного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5 850,00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5 850,00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3 250,00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</w:tr>
      <w:tr>
        <w:tblPrEx/>
        <w:trPr>
          <w:trHeight w:val="8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</w:tr>
      <w:tr>
        <w:tblPrEx/>
        <w:trPr>
          <w:trHeight w:val="271"/>
        </w:trPr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пешеходной зоны по просп.Коммунистическому (участок от ул.Крупской до площади Театральной) в 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7 320,12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7 320,12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7 320,12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7 320,12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89"/>
        </w:trPr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Северского природного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8 402,13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8 402,13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8 402,13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8 402,13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6"/>
        </w:trPr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3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85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Сказка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3 731,00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3 731,00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3 731,00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3 731,00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4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сквера П.И.Чайковского и Театральной площади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</w:tbl>
    <w:tbl>
      <w:tblPr>
        <w:tblW w:w="1487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987"/>
        <w:gridCol w:w="2690"/>
        <w:gridCol w:w="2977"/>
      </w:tblGrid>
      <w:tr>
        <w:tblPrEx/>
        <w:trPr>
          <w:trHeight w:val="11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Основное мероприятие. Организация рейтингового голосования (до 31.12.2025), в 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6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2.2.1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Проведение рейтингового голосования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1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9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2.2.2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Разработка дизайн-проектов общественных пространств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2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Отбор общественных пространств для благоустройства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(с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6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480" w:leader="none"/>
                <w:tab w:val="center" w:pos="742" w:leader="none"/>
              </w:tabs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6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Основное мероприятие. Реализация общегородских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Радиус доверия –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(до 31.12.2025), в т.ч.: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27 104,66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27 104,66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27 104,66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27 104,66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сквера памяти Петра Георгиевича Пронягина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13 513,72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13 513,72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13 513,72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13 513,72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Сквера Искусств по ул.Леонтичука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13 590,94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13 590,94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13 590,94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13 590,94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Вовлечение жителей города в социальные проекты, направленные на совершенствован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ие городской среды ЗАТО Северск»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23 210,88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23 210,88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23 210,88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23 210,88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8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(прогнозный период)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КПМ «Улучшение инфраструктуры территорий общественных пространств»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</w:tr>
      <w:tr>
        <w:tblPrEx/>
        <w:trPr>
          <w:trHeight w:val="2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23 666,72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23 666,72 &lt;*&gt;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</w:tr>
      <w:tr>
        <w:tblPrEx/>
        <w:trPr>
          <w:trHeight w:val="2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(прогнозный период)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</w:tr>
    </w:tbl>
    <w:p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-------------------------------------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0" w:right="0" w:firstLine="709"/>
        <w:jc w:val="left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Cs w:val="24"/>
        </w:rPr>
        <w:t xml:space="preserve">&lt;*&gt;</w:t>
      </w:r>
      <w:r>
        <w:rPr>
          <w:rFonts w:ascii="Times New Roman" w:hAnsi="Times New Roman" w:eastAsia="Times New Roman" w:cs="Times New Roman"/>
          <w:szCs w:val="24"/>
        </w:rPr>
        <w:t xml:space="preserve"> </w:t>
      </w:r>
      <w:r>
        <w:rPr>
          <w:rFonts w:ascii="Times New Roman" w:hAnsi="Times New Roman" w:eastAsia="Times New Roman" w:cs="Times New Roman"/>
          <w:szCs w:val="24"/>
        </w:rPr>
        <w:t xml:space="preserve">Объем финансирования включает </w:t>
      </w:r>
      <w:r>
        <w:rPr>
          <w:rFonts w:ascii="Times New Roman" w:hAnsi="Times New Roman" w:eastAsia="Times New Roman" w:cs="Times New Roman"/>
          <w:szCs w:val="24"/>
        </w:rPr>
        <w:t xml:space="preserve">в 2026 году неиспользованный остаток средств местного бюджета 2025 года в сумме 520,00 тыс. руб.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0" w:right="0" w:firstLine="709"/>
        <w:jc w:val="both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highlight w:val="none"/>
        </w:rPr>
        <w:t xml:space="preserve">Указанная сумма неиспользованного остатка бюджетных средств не увеличивает общий объем финансирования Программы в строках «Всего».»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275"/>
        </w:trPr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5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>
                <w:trHeight w:val="306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1488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3118"/>
        <w:gridCol w:w="1529"/>
        <w:gridCol w:w="1245"/>
        <w:gridCol w:w="1231"/>
        <w:gridCol w:w="1176"/>
        <w:gridCol w:w="1296"/>
        <w:gridCol w:w="1225"/>
        <w:gridCol w:w="1511"/>
      </w:tblGrid>
      <w:tr>
        <w:tblPrEx/>
        <w:trPr>
          <w:trHeight w:val="425"/>
        </w:trPr>
        <w:tc>
          <w:tcPr>
            <w:shd w:val="clear" w:color="ffffff" w:fill="ffffff"/>
            <w:tcBorders>
              <w:top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2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</w:tcBorders>
            <w:tcW w:w="151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год (прогноз-ный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95 722,74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79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697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93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703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114 971,53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36 000,00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W w:w="3118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210 694,27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39 157,92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3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87 529,82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58 129,43</w:t>
            </w:r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9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shd w:val="clear" w:color="ffffff" w:fill="ffffff"/>
            <w:tcW w:w="122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W w:w="15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</w:t>
            </w:r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1478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>
                <w:trHeight w:val="0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6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  <w:tr>
        <w:tblPrEx/>
        <w:trPr/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8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rPr>
          <w:rFonts w:ascii="Times New Roman" w:hAnsi="Times New Roman" w:eastAsia="Calibri" w:cs="Times New Roman"/>
          <w:sz w:val="2"/>
          <w:szCs w:val="2"/>
          <w:lang w:eastAsia="ru-RU"/>
        </w:rPr>
      </w:pP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  <w:r>
        <w:rPr>
          <w:rFonts w:ascii="Times New Roman" w:hAnsi="Times New Roman" w:eastAsia="Calibri" w:cs="Times New Roman"/>
          <w:sz w:val="2"/>
          <w:szCs w:val="2"/>
          <w:lang w:eastAsia="ru-RU"/>
        </w:rPr>
      </w:r>
    </w:p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2350"/>
        <w:gridCol w:w="1186"/>
        <w:gridCol w:w="1442"/>
        <w:gridCol w:w="850"/>
        <w:gridCol w:w="850"/>
        <w:gridCol w:w="1417"/>
        <w:gridCol w:w="1701"/>
        <w:gridCol w:w="989"/>
        <w:gridCol w:w="2696"/>
        <w:gridCol w:w="706"/>
      </w:tblGrid>
      <w:tr>
        <w:tblPrEx/>
        <w:trPr>
          <w:trHeight w:val="1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КПМ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25 877,10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25 877,10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УЖКХ ТиС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25 877,10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rPr>
                <w:highlight w:val="white"/>
              </w:rPr>
            </w:pPr>
            <w:r>
              <w:rPr>
                <w:highlight w:val="white"/>
              </w:rPr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25 877,10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0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Радиус доверия –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элементов детского игрового, спортивного и иного оборудования, размещенного на дворовых территориях,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Радиус доверия –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65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элементов детского игрового,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спортивного и иного оборудования, размещенного на дворовых территориях, ед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2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реализованных локальных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Радиус доверия –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ед</w:t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none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Итого по подпрограмме 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210 694,27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95 722,74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114 971,53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39 157,92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13 382,94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25 774,98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87 529,82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34 333,27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53 196,55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58 129,43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22 129,43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25 877,10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4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jc w:val="both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szCs w:val="24"/>
          <w:lang w:val="en-US"/>
        </w:rPr>
      </w:r>
      <w:r>
        <w:rPr>
          <w:rFonts w:ascii="Times New Roman" w:hAnsi="Times New Roman" w:cs="Times New Roman"/>
          <w:szCs w:val="24"/>
          <w:lang w:val="en-US"/>
        </w:rPr>
      </w:r>
      <w:r>
        <w:rPr>
          <w:rFonts w:ascii="Times New Roman" w:hAnsi="Times New Roman" w:cs="Times New Roman"/>
          <w:szCs w:val="24"/>
          <w:lang w:val="en-US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275"/>
        </w:trPr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7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>
                <w:trHeight w:val="447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1984"/>
        <w:gridCol w:w="3401"/>
        <w:gridCol w:w="1417"/>
        <w:gridCol w:w="1276"/>
        <w:gridCol w:w="1276"/>
        <w:gridCol w:w="1418"/>
        <w:gridCol w:w="1417"/>
        <w:gridCol w:w="1134"/>
        <w:gridCol w:w="1414"/>
      </w:tblGrid>
      <w:tr>
        <w:tblPrEx/>
        <w:trPr>
          <w:trHeight w:val="41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цели подпрограммы 2 и их значения (по 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2022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84,3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90,85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95,08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98,45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 Доля жителей, принявших участие в рейтинговом голосовании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территории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Северск, от количества жителей ЗАТО Северск, имеющих право участвовать в голосовании,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Задачи подпрограммы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3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Выполнение ремонта объектов благоустройства общественных пространств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3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Отбор общественных пространств для благоустройства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4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3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Вовлечение жителей города в социальные проекты, направленные на совершенствование городской среды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8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3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Улучшение инфраструктуры территорий общественных пространств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4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Объем финанси-рования подпрограммы 2, всего,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 по годам ее реализации,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2023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(прогноз-ный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109 790,99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4 470,67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10 162,87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35 462,97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54 614,48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5 600,00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5 600,00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393 831,86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49 973,78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48 264,37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151 533,06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144 060,64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8 007,92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1 545,58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1 492,71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2 029,58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2 940,05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44 388,50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18 960,00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25 428,50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556 019,27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55 990,04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59 919,96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207 985,61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227 043,67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5 600,00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5 600,00»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>
          <w:trHeight w:val="1275"/>
        </w:trPr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8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>
                <w:trHeight w:val="447"/>
              </w:trPr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pStyle w:val="929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929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tbl>
      <w:tblPr>
        <w:tblStyle w:val="915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709"/>
        <w:gridCol w:w="709"/>
        <w:gridCol w:w="709"/>
        <w:gridCol w:w="709"/>
        <w:gridCol w:w="709"/>
        <w:gridCol w:w="709"/>
        <w:gridCol w:w="706"/>
        <w:gridCol w:w="60"/>
        <w:gridCol w:w="1073"/>
        <w:gridCol w:w="344"/>
        <w:gridCol w:w="1078"/>
        <w:gridCol w:w="199"/>
        <w:gridCol w:w="1644"/>
        <w:gridCol w:w="199"/>
        <w:gridCol w:w="2211"/>
        <w:gridCol w:w="57"/>
      </w:tblGrid>
      <w:tr>
        <w:tblPrEx/>
        <w:trPr>
          <w:gridAfter w:val="1"/>
          <w:trHeight w:val="8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«СВЕДЕНИЯ</w:t>
              <w:br/>
              <w:t xml:space="preserve"> о составе и значениях целевых показателей (индикаторов) результативности подпрограммы 2 «Благоустройство общественных пространств»</w:t>
              <w:br/>
              <w:t xml:space="preserve"> муниципальной программы «Формирование современной городской среды ЗАТО Северск»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6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</w:pPr>
            <w:r/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268" w:type="dxa"/>
            <w:vAlign w:val="center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Таблица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gridAfter w:val="1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Наименование целевого показателя (индикатора)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Еди-</w:t>
              <w:br/>
              <w:t xml:space="preserve">ница изме-</w:t>
              <w:br/>
              <w:t xml:space="preserve">рения</w:t>
            </w:r>
            <w:r/>
          </w:p>
        </w:tc>
        <w:tc>
          <w:tcPr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093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Значения целевых показателей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2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Периодич-</w:t>
              <w:br/>
              <w:t xml:space="preserve">ность сбора данных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Метод сбора информации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1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Ответственный за сбор данных по показателю</w:t>
            </w:r>
            <w:r/>
          </w:p>
        </w:tc>
      </w:tr>
      <w:tr>
        <w:tblPrEx/>
        <w:trPr>
          <w:gridAfter w:val="1"/>
          <w:trHeight w:val="1104"/>
        </w:trPr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2021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2022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2023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2024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2025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2026 год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2027 год</w:t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2028 год (прог-</w:t>
              <w:br/>
              <w:t xml:space="preserve">нозный период)</w:t>
            </w:r>
            <w:r/>
          </w:p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Style w:val="915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709"/>
        <w:gridCol w:w="709"/>
        <w:gridCol w:w="709"/>
        <w:gridCol w:w="709"/>
        <w:gridCol w:w="709"/>
        <w:gridCol w:w="709"/>
        <w:gridCol w:w="709"/>
        <w:gridCol w:w="709"/>
        <w:gridCol w:w="1130"/>
        <w:gridCol w:w="1418"/>
        <w:gridCol w:w="1843"/>
        <w:gridCol w:w="2409"/>
      </w:tblGrid>
      <w:tr>
        <w:tblPrEx/>
        <w:trPr>
          <w:trHeight w:val="294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</w:t>
            </w:r>
            <w:r/>
          </w:p>
        </w:tc>
      </w:tr>
      <w:tr>
        <w:tblPrEx/>
        <w:trPr>
          <w:trHeight w:val="315"/>
        </w:trPr>
        <w:tc>
          <w:tcPr>
            <w:gridSpan w:val="14"/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подпрограммы 2 «Благоустройство общественных пространств»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1.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Площадь благоустроенных общественных пространств на территории ЗАТО Северск, нарастающим итогом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82,33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98,45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98,55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98,56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Количество благоустроенных в течение года общественных пространств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220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3.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31,3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  <w:p>
            <w:pPr>
              <w:jc w:val="center"/>
              <w:spacing w:before="0" w:after="0" w:line="57" w:lineRule="atLeast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351"/>
        </w:trPr>
        <w:tc>
          <w:tcPr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задачи 1 «Выполнение ремонта объектов благоустройства общественных пространств» подпрограммы 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1.1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Площадь благоустроенной территории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м2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11300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19700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23000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42500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42260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25700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1.2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Количество благоустроенных в течение года общественных пространств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388"/>
        </w:trPr>
        <w:tc>
          <w:tcPr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задачи 2 «Отбор общественных пространств для благоустройства» подпрограммы 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2.1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Проведение рейтингового голосования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630"/>
        </w:trPr>
        <w:tc>
          <w:tcPr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задачи 3 «Вовлечение жителей города в социальные проекты, направленные на совершенствование городской среды ЗАТО Северск» подпрограммы 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3.1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Количество реализованных общегородских инициатив Народной программы городских изменений «Радиус доверия – ЗАТО Северск»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Ежеквар-тально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</w:t>
            </w:r>
            <w:r/>
          </w:p>
        </w:tc>
      </w:tr>
      <w:tr>
        <w:tblPrEx/>
        <w:trPr>
          <w:trHeight w:val="377"/>
        </w:trPr>
        <w:tc>
          <w:tcPr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88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Показатели задачи 4 «Улучшение инфраструктуры территорий общественных пространств» подпрограммы 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6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Количество благоустроенных в течение года общественных пространств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-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0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8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Периодическая отчетность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409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УКС Администрации ЗАТО Северск»</w:t>
            </w:r>
            <w:r/>
          </w:p>
        </w:tc>
      </w:tr>
    </w:tbl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15134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36"/>
      </w:tblGrid>
      <w:tr>
        <w:tblPrEx/>
        <w:trPr/>
        <w:tc>
          <w:tcPr>
            <w:tcBorders>
              <w:right w:val="none" w:color="000000" w:sz="4" w:space="0"/>
            </w:tcBorders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536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ind w:left="266" w:hanging="266"/>
                    <w:tabs>
                      <w:tab w:val="left" w:pos="4418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9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ind w:left="266" w:hanging="266"/>
                    <w:tabs>
                      <w:tab w:val="left" w:pos="4418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ind w:left="266" w:hanging="266"/>
                    <w:tabs>
                      <w:tab w:val="left" w:pos="4418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ind w:left="266" w:hanging="266"/>
                    <w:tabs>
                      <w:tab w:val="left" w:pos="4418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ind w:left="0" w:firstLine="0"/>
                    <w:tabs>
                      <w:tab w:val="left" w:pos="4418" w:leader="none"/>
                    </w:tabs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506"/>
        <w:gridCol w:w="1984"/>
        <w:gridCol w:w="1330"/>
      </w:tblGrid>
      <w:tr>
        <w:tblPrEx/>
        <w:trPr>
          <w:trHeight w:val="3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Приоритетный проект 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Формирование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комфортной городской среды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 т.ч.: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157 337,57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10 336,88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154 737,57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144 060,64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2 940,05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7 736,88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2,57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1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2. Количество благоустроенных в течение года общественных пространств,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none"/>
              </w:rPr>
              <w:t xml:space="preserve">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6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12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2. Количество благоустроенных в течение года общественных пространств,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84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blPrEx/>
        <w:trPr>
          <w:trHeight w:val="16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2. Количество благоустроенных в течение года общественных пространств,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Устройство сквера с озером и мемориалом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Курган Славы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 в микрорайоне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Ясный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16 936,00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15 767,42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321,78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846,80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16 936,00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15 767,42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321,78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846,80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0,50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0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0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Благоустройство прибрежного парка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5 850,00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3 025,75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2 762,50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7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3 250,00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3 025,75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162,50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7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5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Благоустройство пешеходной зоны по просп.Комму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нистическому (участок от ул.Крупской до площади Театральной) в г.Северске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7 320,12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6 815,03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139,08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366,01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7 320,12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6 815,03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139,08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366,01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.1.4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Благоустройство территории Северского природного парка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8 402,13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7 822,38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159,64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420,11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7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8 402,13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7 822,38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159,64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420,11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none"/>
                <w:lang w:eastAsia="ru-RU"/>
              </w:rPr>
              <w:t xml:space="preserve">«1.1.6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подготовленных проектов,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подготовленных проектов,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(прог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подготовленных проектов, ед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Благоустройство парка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Сказка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3 731,00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3 473,56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70,89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186,55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4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3 731,00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3 473,56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70,89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186,55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09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.1.8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Благоустройство территории сквера П.И.Чайковского и Театральной площади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107 156,50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2 186,90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5 754,92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107 156,50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2 186,90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5 754,92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24"/>
        </w:trPr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</w:tbl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506"/>
        <w:gridCol w:w="1984"/>
        <w:gridCol w:w="1330"/>
      </w:tblGrid>
      <w:tr>
        <w:tblPrEx/>
        <w:trPr>
          <w:trHeight w:val="2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.1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Вовлечение жителей города в социальные проекты, направленные на совершенство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вание городской среды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48 639,38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23 210,88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25 428,50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УКС Адми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нист-ра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, УЖКХ 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5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48 639,38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23 210,88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25 428,50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Радиус доверия –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ЗАТО Северск»,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Радиус доверия –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ЗАТО Северск»,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1. Количество реализованных общегородских инициатив Народной программы городских изменений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Радиус доверия – </w:t>
            </w: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ЗАТО Северск», ед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</w:tbl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506"/>
        <w:gridCol w:w="1984"/>
        <w:gridCol w:w="1330"/>
      </w:tblGrid>
      <w:tr>
        <w:tblPrEx/>
        <w:trPr>
          <w:trHeight w:val="23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none"/>
                <w:lang w:eastAsia="ru-RU"/>
              </w:rPr>
              <w:t xml:space="preserve">«4.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</w:p>
        </w:tc>
        <w:tc>
          <w:tcPr>
            <w:gridSpan w:val="10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4210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none"/>
                <w:lang w:eastAsia="ru-RU"/>
              </w:rPr>
              <w:t xml:space="preserve">Задача 4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Улучшение инфраструктуры территорий общественных пространств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 подпрограммы 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</w:r>
          </w:p>
        </w:tc>
      </w:tr>
      <w:tr>
        <w:tblPrEx/>
        <w:trPr>
          <w:trHeight w:val="2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4.1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Улучшение инфраструктуры территорий общественных пространств</w:t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» </w:t>
              <w:br/>
              <w:t xml:space="preserve">(с 01.01.2026)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  <w:highlight w:val="white"/>
                <w:lang w:eastAsia="ru-RU"/>
              </w:rPr>
              <w:t xml:space="preserve">УКС Админист-рации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23 666,72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23 666,72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highlight w:val="white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5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</w:tbl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6"/>
        <w:gridCol w:w="2019"/>
        <w:gridCol w:w="993"/>
        <w:gridCol w:w="1275"/>
        <w:gridCol w:w="1276"/>
        <w:gridCol w:w="1276"/>
        <w:gridCol w:w="1276"/>
        <w:gridCol w:w="1275"/>
        <w:gridCol w:w="1506"/>
        <w:gridCol w:w="1984"/>
        <w:gridCol w:w="1330"/>
      </w:tblGrid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556 019,27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393 831,86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8 007,92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109 790,99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44 388,50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55 990,04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49 973,78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1 545,58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4 470,67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59 919,96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48 264,37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1 492,71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10 162,87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207 985,61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151 533,06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2 029,58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35 462,97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18 960,00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227 043,67 &lt;*&gt;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144 060,64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2 940,05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54 614,48 &lt;*&gt;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25 428,50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5 600,00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5 600,00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81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201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2028 (прог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нозный период)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5 600,00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5 600,00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50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9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Mar>
              <w:left w:w="85" w:type="dxa"/>
              <w:top w:w="0" w:type="dxa"/>
              <w:right w:w="85" w:type="dxa"/>
              <w:bottom w:w="0" w:type="dxa"/>
            </w:tcMar>
            <w:tcW w:w="133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</w:r>
          </w:p>
        </w:tc>
      </w:tr>
    </w:tbl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</w:p>
    <w:tbl>
      <w:tblPr>
        <w:tblStyle w:val="916"/>
        <w:tblW w:w="14786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6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 10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</w:t>
                  </w:r>
                  <w:r>
                    <w:rPr>
                      <w:rFonts w:ascii="Times New Roman" w:hAnsi="Times New Roman" w:cs="Times New Roman"/>
                    </w:rPr>
                    <w:t xml:space="preserve">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14899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от__04.08.2026_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_1591-па_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_</w:t>
                  </w:r>
                  <w:r/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W w:w="150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78"/>
        <w:gridCol w:w="2103"/>
        <w:gridCol w:w="1134"/>
        <w:gridCol w:w="1424"/>
        <w:gridCol w:w="1411"/>
        <w:gridCol w:w="1213"/>
        <w:gridCol w:w="1381"/>
        <w:gridCol w:w="1283"/>
        <w:gridCol w:w="1225"/>
        <w:gridCol w:w="2091"/>
        <w:gridCol w:w="885"/>
      </w:tblGrid>
      <w:tr>
        <w:tblPrEx/>
        <w:trPr>
          <w:trHeight w:val="9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«1.1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Приоритетный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проект  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участие в региональном проекте «Формирование комфортной городской среды» (с 01.01.2026), 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.: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300 405,43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281 385,21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4 137,34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14 882,88</w:t>
            </w:r>
            <w:r/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8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249 288,32</w:t>
            </w:r>
            <w:r/>
          </w:p>
          <w:p>
            <w:r/>
            <w:r/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234 885,03</w:t>
            </w:r>
            <w:r/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4 120,41</w:t>
            </w:r>
            <w:r/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10 282,88</w:t>
            </w:r>
            <w:r/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4,44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421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1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1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75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51 117,11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46 500,18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16,93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4 600,00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555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1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1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794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2 600,00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794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1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1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Количество благоустроенных в течение года общественных пространств,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6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Устройство сквера с озером и мемориалом «Курган Славы» в микрорайоне «Ясный»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62 889,81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61 721,23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321,78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846,80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16 936,00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15 767,42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321,78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846,80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45 953,81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45 953,81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77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1.1.2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прибрежного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37 142,16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</w:rPr>
              <w:t xml:space="preserve">29 966,92</w:t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928,33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6 246,91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00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31 978,86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29 420,55</w:t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911,40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1 646,91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27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5 163,30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546,37</w:t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16,93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4 600,00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2 600,00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2 600,00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1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1.1.3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пешеходной зоны по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просп.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Коммунис-тическому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(участок от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до площади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Театральной) в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г.Северске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7 320,12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6 815,03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139,08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366,01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9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7 320,12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6 815,03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139,08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366,01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56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19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1.1.4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Северского природного парка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15 000,00</w:t>
            </w:r>
            <w:r/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13 965,00</w:t>
            </w:r>
            <w:r/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285,00</w:t>
            </w:r>
            <w:r/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750,00</w:t>
            </w:r>
            <w:r/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17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15 000,00</w:t>
            </w:r>
            <w:r/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13 965,00</w:t>
            </w:r>
            <w:r/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285,00</w:t>
            </w:r>
            <w:r/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750,00</w:t>
            </w:r>
            <w:r/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2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306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«1.1.6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Подготовка проектно-сметной документации для реализации мероприятий проекта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10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подготовленных проектов,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подготовленных проектов,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Количество подготовленных проектов,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«1.1.8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Благоустройство территории сквера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П.И.Чайковского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и Театральной площади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107 156,50</w:t>
            </w:r>
            <w:r/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2 186,90</w:t>
            </w:r>
            <w:r/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5 754,92</w:t>
            </w:r>
            <w:r/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Админи-страции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61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115 098,32</w:t>
            </w:r>
            <w:r/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107 156,50</w:t>
            </w:r>
            <w:r/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2 186,90</w:t>
            </w:r>
            <w:r/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5 754,92</w:t>
            </w:r>
            <w:r/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61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146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Площадь благоустроенной территории, га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0»;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9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«3.1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«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Вовлечение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жителей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города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социальные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проекты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направленные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на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совершенствование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городской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среды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ЗАТО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(</w:t>
            </w: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01.01.2026)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50 857,10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25 428,60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25 428,50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Адми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-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нистрации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ЗАТО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Северск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,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УЖКХ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ТиС</w:t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2026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50 857,10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25 428,60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25 428,50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1. Количество реализованных общегородских инициатив Народной программы городских изменений «Радиус доверия</w:t>
            </w:r>
            <w:r>
              <w:rPr>
                <w:rFonts w:hint="eastAsia" w:ascii="Times New Roman" w:hAnsi="Times New Roman" w:eastAsia="Times New Roman" w:cs="Times New Roman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</w:rPr>
              <w:t xml:space="preserve">– ЗАТО Северск», </w:t>
            </w:r>
            <w:r>
              <w:rPr>
                <w:rFonts w:ascii="Times New Roman" w:hAnsi="Times New Roman" w:eastAsia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2027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1. Количество реализованных общегородских инициатив Народной программы городских изменений «Радиус доверия</w:t>
            </w:r>
            <w:r>
              <w:rPr>
                <w:rFonts w:hint="eastAsia" w:ascii="Times New Roman" w:hAnsi="Times New Roman" w:eastAsia="Times New Roman" w:cs="Times New Roman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</w:rPr>
              <w:t xml:space="preserve">– ЗАТО Северск», </w:t>
            </w:r>
            <w:r>
              <w:rPr>
                <w:rFonts w:ascii="Times New Roman" w:hAnsi="Times New Roman" w:eastAsia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1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1. Количество реализованных </w:t>
            </w:r>
            <w:r>
              <w:rPr>
                <w:rFonts w:ascii="Times New Roman" w:hAnsi="Times New Roman" w:eastAsia="Times New Roman" w:cs="Times New Roman"/>
              </w:rPr>
              <w:t xml:space="preserve">общегородских инициатив Народной программы городских изменений «Радиус доверия</w:t>
            </w:r>
            <w:r>
              <w:rPr>
                <w:rFonts w:hint="eastAsia" w:ascii="Times New Roman" w:hAnsi="Times New Roman" w:eastAsia="Times New Roman" w:cs="Times New Roman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</w:rPr>
              <w:t xml:space="preserve">– ЗАТО Северск», </w:t>
            </w:r>
            <w:r>
              <w:rPr>
                <w:rFonts w:ascii="Times New Roman" w:hAnsi="Times New Roman" w:eastAsia="Times New Roman" w:cs="Times New Roman"/>
              </w:rPr>
              <w:t xml:space="preserve">ед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tbl>
      <w:tblPr>
        <w:tblW w:w="150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78"/>
        <w:gridCol w:w="2103"/>
        <w:gridCol w:w="1134"/>
        <w:gridCol w:w="1424"/>
        <w:gridCol w:w="1384"/>
        <w:gridCol w:w="1240"/>
        <w:gridCol w:w="1381"/>
        <w:gridCol w:w="1283"/>
        <w:gridCol w:w="1225"/>
        <w:gridCol w:w="2091"/>
        <w:gridCol w:w="885"/>
      </w:tblGrid>
      <w:tr>
        <w:tblPrEx/>
        <w:trPr>
          <w:trHeight w:val="9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«4.</w:t>
            </w:r>
            <w:r/>
          </w:p>
        </w:tc>
        <w:tc>
          <w:tcPr>
            <w:gridSpan w:val="10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50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Задача 4 «Улучшение инфраструктуры территорий общественных пространств» подпрограммы 2</w:t>
            </w:r>
            <w:r/>
          </w:p>
        </w:tc>
      </w:tr>
      <w:tr>
        <w:tblPrEx/>
        <w:trPr>
          <w:trHeight w:val="95"/>
        </w:trPr>
        <w:tc>
          <w:tcPr>
            <w:tcBorders>
              <w:top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zCs w:val="24"/>
                <w:lang w:eastAsia="ru-RU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Улучшение инфраструктуры территорий общественных пространств»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(с 01.01.2026)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Всего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26 146,72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</w:tcBorders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pacing w:val="-10"/>
                <w:szCs w:val="24"/>
              </w:rPr>
            </w:pP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Адми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-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нистрации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ЗАТО</w:t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 </w:t>
            </w:r>
            <w:r>
              <w:rPr>
                <w:rFonts w:hint="eastAsia" w:ascii="Times New Roman" w:hAnsi="Times New Roman" w:eastAsia="Times New Roman" w:cs="Times New Roman"/>
                <w:spacing w:val="-10"/>
                <w:szCs w:val="24"/>
                <w:lang w:eastAsia="ru-RU"/>
              </w:rPr>
              <w:t xml:space="preserve">Северск</w:t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  <w:r>
              <w:rPr>
                <w:rFonts w:ascii="Times New Roman" w:hAnsi="Times New Roman" w:cs="Times New Roman"/>
                <w:spacing w:val="-10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10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</w:tcBorders>
            <w:tcW w:w="20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8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23 666,72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23 666,72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666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138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3 000,00</w:t>
            </w:r>
            <w:r/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0»;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9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701 304,85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531 156,43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9 205,21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116 554,71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44 388,50</w:t>
            </w:r>
            <w:r/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2023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55 990,04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49 973,79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1 545,58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4 470,67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86,6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2024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59 919,95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48 264,37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1 492,71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10 162,87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90,85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32,5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2025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207 985,61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151 533,06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2 029,58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35 462,97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18 960,00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95,08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32,7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323 812,14 &lt;*&gt;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234 885,03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4 120,41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59 378,20 &lt;*&gt;</w:t>
            </w:r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100,32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54 117,11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46 500,18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16,93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7 600,00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100,92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</w:tr>
      <w:tr>
        <w:tblPrEx/>
        <w:trPr>
          <w:trHeight w:val="276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5 600,00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  <w:p>
            <w:pPr>
              <w:jc w:val="right"/>
              <w:rPr>
                <w:rFonts w:ascii="Times New Roman" w:hAnsi="Times New Roman" w:eastAsia="Times New Roman" w:cs="Times New Roman"/>
                <w:spacing w:val="-12"/>
              </w:rPr>
            </w:pP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  <w:r>
              <w:rPr>
                <w:rFonts w:ascii="Times New Roman" w:hAnsi="Times New Roman" w:eastAsia="Times New Roman" w:cs="Times New Roman"/>
                <w:spacing w:val="-12"/>
              </w:rPr>
            </w:r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Площадь благоустроенных общественных пространств на территории ЗАТО Северск, нарастающим итогом, га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101,42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Количество благоустроенных в течение года общественных пространств, ед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2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</w:tr>
      <w:tr>
        <w:tblPrEx/>
        <w:trPr>
          <w:trHeight w:val="95"/>
        </w:trPr>
        <w:tc>
          <w:tcPr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ru-RU"/>
              </w:rPr>
              <w:t xml:space="preserve">1 144 165,25</w:t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ru-RU"/>
              </w:rPr>
              <w:t xml:space="preserve">531 156,43</w:t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ru-RU"/>
              </w:rPr>
              <w:t xml:space="preserve">166 741,66</w:t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ru-RU"/>
              </w:rPr>
              <w:t xml:space="preserve">286 907,13</w:t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pacing w:val="-6"/>
                <w:lang w:eastAsia="ru-RU"/>
              </w:rPr>
              <w:t xml:space="preserve">159 360,03</w:t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pacing w:val="-6"/>
                <w:lang w:eastAsia="ru-RU"/>
                <w14:ligatures w14:val="none"/>
              </w:rPr>
            </w:r>
          </w:p>
        </w:tc>
        <w:tc>
          <w:tcPr>
            <w:tcW w:w="122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  <w:tc>
          <w:tcPr>
            <w:tcW w:w="885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X</w:t>
            </w:r>
            <w:r/>
          </w:p>
        </w:tc>
      </w:tr>
      <w:tr>
        <w:tblPrEx/>
        <w:trPr>
          <w:trHeight w:val="510"/>
        </w:trPr>
        <w:tc>
          <w:tcPr>
            <w:tcW w:w="87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95 147,96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49 973,79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4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1 545,58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17 853,61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25 774,98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25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50,3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общей площади 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59,11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10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147 449,77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48 264,37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4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1 492,71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44 496,14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6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  <w:t xml:space="preserve">53 196,55</w:t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  <w:r>
              <w:rPr>
                <w:rFonts w:ascii="Times New Roman" w:hAnsi="Times New Roman" w:cs="Times New Roman"/>
                <w:spacing w:val="-6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52,3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62,01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794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890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266 115,04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84" w:type="dxa"/>
            <w:vMerge w:val="restart"/>
            <w:textDirection w:val="lrTb"/>
            <w:noWrap w:val="false"/>
          </w:tcPr>
          <w:p>
            <w:pPr>
              <w:ind w:left="-250" w:right="-249"/>
              <w:jc w:val="center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</w:rPr>
              <w:t xml:space="preserve">151 533,06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</w:p>
        </w:tc>
        <w:tc>
          <w:tcPr>
            <w:tcW w:w="1240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</w:rPr>
              <w:t xml:space="preserve">2 029,58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ind w:left="-108"/>
              <w:jc w:val="right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</w:rPr>
              <w:t xml:space="preserve">57 592,40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ind w:left="-108"/>
              <w:jc w:val="right"/>
              <w:rPr>
                <w:rFonts w:ascii="Times New Roman" w:hAnsi="Times New Roman" w:cs="Times New Roman"/>
                <w:spacing w:val="-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Cs w:val="24"/>
              </w:rPr>
              <w:t xml:space="preserve">54 960,00</w:t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  <w:r>
              <w:rPr>
                <w:rFonts w:ascii="Times New Roman" w:hAnsi="Times New Roman" w:cs="Times New Roman"/>
                <w:spacing w:val="-4"/>
                <w:szCs w:val="24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57,2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64,89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08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20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лиц в выполнении дополнительного перечня работ по благоустройству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459 888,49 &lt;*&gt;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234 885,03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81 344,16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118 230,80 &lt;*&gt;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25 428,50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62,4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continue"/>
            <w:textDirection w:val="lrTb"/>
            <w:noWrap w:val="false"/>
          </w:tcPr>
          <w:p>
            <w:pPr>
              <w:jc w:val="center"/>
              <w:rPr>
                <w:spacing w:val="-20"/>
              </w:rPr>
            </w:pPr>
            <w:r>
              <w:rPr>
                <w:spacing w:val="-20"/>
              </w:rPr>
            </w:r>
            <w:r>
              <w:rPr>
                <w:spacing w:val="-20"/>
              </w:rPr>
            </w:r>
            <w:r>
              <w:rPr>
                <w:spacing w:val="-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</w:r>
            <w:r>
              <w:rPr>
                <w:spacing w:val="-10"/>
              </w:rPr>
            </w:r>
            <w:r>
              <w:rPr>
                <w:spacing w:val="-1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spacing w:val="-10"/>
              </w:rPr>
            </w:pPr>
            <w:r>
              <w:rPr>
                <w:spacing w:val="-10"/>
              </w:rPr>
            </w:r>
            <w:r>
              <w:rPr>
                <w:spacing w:val="-10"/>
              </w:rPr>
            </w:r>
            <w:r>
              <w:rPr>
                <w:spacing w:val="-10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67,92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4091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652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176 083,99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46 500,18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80 329,63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49 254,18</w:t>
            </w:r>
            <w:r/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67,5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-6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68,33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79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793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127 566,88</w:t>
            </w:r>
            <w:r/>
          </w:p>
          <w:p>
            <w:r/>
            <w:r/>
          </w:p>
          <w:p>
            <w:r/>
            <w:r/>
          </w:p>
        </w:tc>
        <w:tc>
          <w:tcPr>
            <w:tcW w:w="138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40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80 312,70</w:t>
            </w:r>
            <w:r/>
          </w:p>
        </w:tc>
        <w:tc>
          <w:tcPr>
            <w:tcW w:w="138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47 254,18</w:t>
            </w:r>
            <w:r/>
          </w:p>
        </w:tc>
        <w:tc>
          <w:tcPr>
            <w:tcW w:w="128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 Доля благоустроенных дворовых территорий от общего количества дворовых территорий,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72,7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9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68,67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W w:w="87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10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42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40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38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8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122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091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3. Доля финансового участия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заинтересован-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лиц в выполнении дополнительного перечня работ по благоустройству дворовых территорий от стоимости работ, выполненных по дополнительному перечню,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8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 w:eastAsia="Calibri" w:cs="Times New Roman"/>
          <w:szCs w:val="24"/>
          <w:lang w:val="en-US" w:eastAsia="ru-RU"/>
        </w:rPr>
      </w:pPr>
      <w:r>
        <w:rPr>
          <w:rFonts w:ascii="Times New Roman" w:hAnsi="Times New Roman" w:eastAsia="Calibri" w:cs="Times New Roman"/>
          <w:szCs w:val="24"/>
          <w:lang w:val="en-US" w:eastAsia="ru-RU"/>
        </w:rPr>
      </w:r>
      <w:r>
        <w:rPr>
          <w:rFonts w:ascii="Times New Roman" w:hAnsi="Times New Roman" w:eastAsia="Calibri" w:cs="Times New Roman"/>
          <w:szCs w:val="24"/>
          <w:lang w:val="en-US" w:eastAsia="ru-RU"/>
        </w:rPr>
      </w:r>
      <w:r>
        <w:rPr>
          <w:rFonts w:ascii="Times New Roman" w:hAnsi="Times New Roman" w:eastAsia="Calibri" w:cs="Times New Roman"/>
          <w:szCs w:val="24"/>
          <w:lang w:val="en-US" w:eastAsia="ru-RU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 w:val="o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</w: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0379032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29426227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2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>
    <w:name w:val="Heading 1"/>
    <w:basedOn w:val="911"/>
    <w:next w:val="911"/>
    <w:link w:val="73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8">
    <w:name w:val="Heading 1 Char"/>
    <w:basedOn w:val="912"/>
    <w:link w:val="73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9">
    <w:name w:val="Heading 2"/>
    <w:basedOn w:val="911"/>
    <w:next w:val="911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40">
    <w:name w:val="Heading 2 Char"/>
    <w:basedOn w:val="912"/>
    <w:link w:val="739"/>
    <w:uiPriority w:val="9"/>
    <w:rPr>
      <w:rFonts w:ascii="Liberation Sans" w:hAnsi="Liberation Sans" w:eastAsia="Liberation Sans" w:cs="Liberation Sans"/>
      <w:sz w:val="34"/>
    </w:rPr>
  </w:style>
  <w:style w:type="paragraph" w:styleId="741">
    <w:name w:val="Heading 3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42">
    <w:name w:val="Heading 3 Char"/>
    <w:basedOn w:val="912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3">
    <w:name w:val="Heading 4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4">
    <w:name w:val="Heading 4 Char"/>
    <w:basedOn w:val="912"/>
    <w:link w:val="74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5">
    <w:name w:val="Heading 5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>
    <w:name w:val="Heading 5 Char"/>
    <w:basedOn w:val="912"/>
    <w:link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7">
    <w:name w:val="Heading 6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8">
    <w:name w:val="Heading 6 Char"/>
    <w:basedOn w:val="912"/>
    <w:link w:val="7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9">
    <w:name w:val="Heading 7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0">
    <w:name w:val="Heading 7 Char"/>
    <w:basedOn w:val="912"/>
    <w:link w:val="74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1">
    <w:name w:val="Heading 8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>
    <w:name w:val="Heading 8 Char"/>
    <w:basedOn w:val="912"/>
    <w:link w:val="75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3">
    <w:name w:val="Heading 9"/>
    <w:basedOn w:val="911"/>
    <w:next w:val="911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4">
    <w:name w:val="Heading 9 Char"/>
    <w:basedOn w:val="912"/>
    <w:link w:val="75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5">
    <w:name w:val="No Spacing"/>
    <w:uiPriority w:val="1"/>
    <w:qFormat/>
    <w:pPr>
      <w:spacing w:before="0" w:after="0" w:line="240" w:lineRule="auto"/>
    </w:pPr>
  </w:style>
  <w:style w:type="paragraph" w:styleId="756">
    <w:name w:val="Title"/>
    <w:basedOn w:val="911"/>
    <w:next w:val="911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>
    <w:name w:val="Title Char"/>
    <w:basedOn w:val="912"/>
    <w:link w:val="756"/>
    <w:uiPriority w:val="10"/>
    <w:rPr>
      <w:sz w:val="48"/>
      <w:szCs w:val="48"/>
    </w:rPr>
  </w:style>
  <w:style w:type="paragraph" w:styleId="758">
    <w:name w:val="Subtitle"/>
    <w:basedOn w:val="911"/>
    <w:next w:val="911"/>
    <w:link w:val="759"/>
    <w:uiPriority w:val="11"/>
    <w:qFormat/>
    <w:pPr>
      <w:spacing w:before="200" w:after="200"/>
    </w:pPr>
    <w:rPr>
      <w:sz w:val="24"/>
      <w:szCs w:val="24"/>
    </w:rPr>
  </w:style>
  <w:style w:type="character" w:styleId="759">
    <w:name w:val="Subtitle Char"/>
    <w:basedOn w:val="912"/>
    <w:link w:val="758"/>
    <w:uiPriority w:val="11"/>
    <w:rPr>
      <w:sz w:val="24"/>
      <w:szCs w:val="24"/>
    </w:rPr>
  </w:style>
  <w:style w:type="paragraph" w:styleId="760">
    <w:name w:val="Quote"/>
    <w:basedOn w:val="911"/>
    <w:next w:val="911"/>
    <w:link w:val="761"/>
    <w:uiPriority w:val="29"/>
    <w:qFormat/>
    <w:pPr>
      <w:ind w:left="720" w:right="720"/>
    </w:pPr>
    <w:rPr>
      <w:i/>
    </w:rPr>
  </w:style>
  <w:style w:type="character" w:styleId="761">
    <w:name w:val="Quote Char"/>
    <w:link w:val="760"/>
    <w:uiPriority w:val="29"/>
    <w:rPr>
      <w:i/>
    </w:rPr>
  </w:style>
  <w:style w:type="paragraph" w:styleId="762">
    <w:name w:val="Intense Quote"/>
    <w:basedOn w:val="911"/>
    <w:next w:val="911"/>
    <w:link w:val="7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>
    <w:name w:val="Intense Quote Char"/>
    <w:link w:val="762"/>
    <w:uiPriority w:val="30"/>
    <w:rPr>
      <w:i/>
    </w:rPr>
  </w:style>
  <w:style w:type="character" w:styleId="764">
    <w:name w:val="Header Char"/>
    <w:basedOn w:val="912"/>
    <w:link w:val="917"/>
    <w:uiPriority w:val="99"/>
  </w:style>
  <w:style w:type="character" w:styleId="765">
    <w:name w:val="Footer Char"/>
    <w:basedOn w:val="912"/>
    <w:link w:val="919"/>
    <w:uiPriority w:val="99"/>
  </w:style>
  <w:style w:type="paragraph" w:styleId="766">
    <w:name w:val="Caption"/>
    <w:basedOn w:val="911"/>
    <w:next w:val="911"/>
    <w:link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7">
    <w:name w:val="Caption Char"/>
    <w:basedOn w:val="912"/>
    <w:link w:val="766"/>
    <w:uiPriority w:val="35"/>
    <w:rPr>
      <w:b/>
      <w:bCs/>
      <w:color w:val="4f81bd" w:themeColor="accent1"/>
      <w:sz w:val="18"/>
      <w:szCs w:val="18"/>
    </w:rPr>
  </w:style>
  <w:style w:type="table" w:styleId="768">
    <w:name w:val="Table Grid Light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0">
    <w:name w:val="Plain Table 2"/>
    <w:basedOn w:val="91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1">
    <w:name w:val="Plain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basedOn w:val="91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0">
    <w:name w:val="Grid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1">
    <w:name w:val="Grid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2">
    <w:name w:val="Grid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3">
    <w:name w:val="Grid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4">
    <w:name w:val="Grid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5">
    <w:name w:val="Grid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6">
    <w:name w:val="Grid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6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6">
    <w:name w:val="List Table 7 Colorful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7">
    <w:name w:val="List Table 7 Colorful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8">
    <w:name w:val="List Table 7 Colorful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9">
    <w:name w:val="List Table 7 Colorful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0">
    <w:name w:val="List Table 7 Colorful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1">
    <w:name w:val="List Table 7 Colorful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2">
    <w:name w:val="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basedOn w:val="91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basedOn w:val="91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basedOn w:val="912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2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character" w:styleId="912" w:default="1">
    <w:name w:val="Default Paragraph Font"/>
    <w:uiPriority w:val="1"/>
    <w:semiHidden/>
    <w:unhideWhenUsed/>
  </w:style>
  <w:style w:type="table" w:styleId="91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4" w:default="1">
    <w:name w:val="No List"/>
    <w:uiPriority w:val="99"/>
    <w:semiHidden/>
    <w:unhideWhenUsed/>
  </w:style>
  <w:style w:type="table" w:styleId="915">
    <w:name w:val="Table Grid"/>
    <w:basedOn w:val="913"/>
    <w:uiPriority w:val="59"/>
    <w:rPr>
      <w:rFonts w:ascii="Times New Roman" w:hAnsi="Times New Roman" w:eastAsia="Calibri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16" w:customStyle="1">
    <w:name w:val="Сетка таблицы1"/>
    <w:basedOn w:val="913"/>
    <w:next w:val="915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17">
    <w:name w:val="Header"/>
    <w:basedOn w:val="911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2"/>
    <w:link w:val="917"/>
    <w:uiPriority w:val="99"/>
  </w:style>
  <w:style w:type="paragraph" w:styleId="919">
    <w:name w:val="Footer"/>
    <w:basedOn w:val="911"/>
    <w:link w:val="920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2"/>
    <w:link w:val="919"/>
  </w:style>
  <w:style w:type="character" w:styleId="921">
    <w:name w:val="annotation reference"/>
    <w:basedOn w:val="912"/>
    <w:uiPriority w:val="99"/>
    <w:semiHidden/>
    <w:unhideWhenUsed/>
    <w:rPr>
      <w:sz w:val="16"/>
      <w:szCs w:val="16"/>
    </w:rPr>
  </w:style>
  <w:style w:type="paragraph" w:styleId="922">
    <w:name w:val="annotation text"/>
    <w:basedOn w:val="911"/>
    <w:link w:val="923"/>
    <w:uiPriority w:val="99"/>
    <w:semiHidden/>
    <w:unhideWhenUsed/>
    <w:rPr>
      <w:sz w:val="20"/>
      <w:szCs w:val="20"/>
    </w:rPr>
  </w:style>
  <w:style w:type="character" w:styleId="923" w:customStyle="1">
    <w:name w:val="Текст примечания Знак"/>
    <w:basedOn w:val="912"/>
    <w:link w:val="922"/>
    <w:uiPriority w:val="99"/>
    <w:semiHidden/>
    <w:rPr>
      <w:sz w:val="20"/>
      <w:szCs w:val="20"/>
    </w:rPr>
  </w:style>
  <w:style w:type="paragraph" w:styleId="924">
    <w:name w:val="annotation subject"/>
    <w:basedOn w:val="922"/>
    <w:next w:val="922"/>
    <w:link w:val="925"/>
    <w:uiPriority w:val="99"/>
    <w:semiHidden/>
    <w:unhideWhenUsed/>
    <w:rPr>
      <w:b/>
      <w:bCs/>
    </w:rPr>
  </w:style>
  <w:style w:type="character" w:styleId="925" w:customStyle="1">
    <w:name w:val="Тема примечания Знак"/>
    <w:basedOn w:val="923"/>
    <w:link w:val="924"/>
    <w:uiPriority w:val="99"/>
    <w:semiHidden/>
    <w:rPr>
      <w:b/>
      <w:bCs/>
      <w:sz w:val="20"/>
      <w:szCs w:val="20"/>
    </w:rPr>
  </w:style>
  <w:style w:type="paragraph" w:styleId="926">
    <w:name w:val="Balloon Text"/>
    <w:basedOn w:val="911"/>
    <w:link w:val="927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27" w:customStyle="1">
    <w:name w:val="Текст выноски Знак"/>
    <w:basedOn w:val="912"/>
    <w:link w:val="926"/>
    <w:uiPriority w:val="99"/>
    <w:semiHidden/>
    <w:rPr>
      <w:rFonts w:ascii="Segoe UI" w:hAnsi="Segoe UI" w:cs="Segoe UI"/>
      <w:sz w:val="18"/>
      <w:szCs w:val="18"/>
    </w:rPr>
  </w:style>
  <w:style w:type="paragraph" w:styleId="928">
    <w:name w:val="List Paragraph"/>
    <w:basedOn w:val="911"/>
    <w:uiPriority w:val="34"/>
    <w:qFormat/>
    <w:pPr>
      <w:contextualSpacing/>
      <w:ind w:left="720"/>
    </w:pPr>
  </w:style>
  <w:style w:type="paragraph" w:styleId="929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1C4E6-AE45-4FF0-ADDB-5048F1AA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85</cp:revision>
  <dcterms:created xsi:type="dcterms:W3CDTF">2021-12-10T03:01:00Z</dcterms:created>
  <dcterms:modified xsi:type="dcterms:W3CDTF">2026-08-06T02:48:15Z</dcterms:modified>
</cp:coreProperties>
</file>