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7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>
        <w:tblPrEx/>
        <w:trPr>
          <w:trHeight w:val="1143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4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551"/>
        <w:gridCol w:w="3543"/>
        <w:gridCol w:w="1843"/>
        <w:gridCol w:w="1701"/>
        <w:gridCol w:w="1559"/>
        <w:gridCol w:w="1559"/>
        <w:gridCol w:w="1765"/>
      </w:tblGrid>
      <w:tr>
        <w:tblPrEx/>
        <w:trPr>
          <w:trHeight w:val="76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  <w:br/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Увеличение числа посещений организаций культуры, тыс.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543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благоустроенных, капитально отремонтированных, реконструированных объектов туристской инфраструктуры,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Программы, всего,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еализации Программы,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1 515 079,55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444 500,52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550 015,63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520 563,40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489 761,70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1 212 537,11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444 500,52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459 202,21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308 834,38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304 993,39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688 440,09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10 776,54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174 253,96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503 409,59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156 827,54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98 508,00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10 776,54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61 058,76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26 672,70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1 360 883,34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430 580,69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454 908,24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475 394,41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443 950,17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1 304 445,59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430 580,69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444 920,20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428 944,70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428 400,40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4 479,26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2 566,25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768,71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1 144,30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961,75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543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2 619 969,96</w:t>
            </w:r>
            <w:r/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888 424,00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965 949,88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765 596,08</w:t>
            </w:r>
            <w:r/>
          </w:p>
        </w:tc>
        <w:tc>
          <w:tcPr>
            <w:tcW w:w="176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734 355,54»</w:t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  <w:sectPr>
          <w:headerReference w:type="default" r:id="rId9"/>
          <w:headerReference w:type="first" r:id="rId10"/>
          <w:footerReference w:type="default" r:id="rId12"/>
          <w:footerReference w:type="first" r:id="rId13"/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Style w:val="97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6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tbl>
      <w:tblPr>
        <w:tblW w:w="1488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14"/>
        <w:gridCol w:w="3402"/>
        <w:gridCol w:w="851"/>
        <w:gridCol w:w="992"/>
        <w:gridCol w:w="992"/>
        <w:gridCol w:w="851"/>
        <w:gridCol w:w="850"/>
        <w:gridCol w:w="992"/>
        <w:gridCol w:w="993"/>
        <w:gridCol w:w="1417"/>
        <w:gridCol w:w="1418"/>
        <w:gridCol w:w="1416"/>
      </w:tblGrid>
      <w:tr>
        <w:tblPrEx/>
        <w:trPr>
          <w:trHeight w:val="26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Акты тех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тчеты участников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4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расчете на 1 жителя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24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Уровень фактической обеспеченности клубами и учреждениями клубного типа от нормативной потребности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9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Уровень фактической обеспеченности библиотеками от нормативной потребности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42,1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иногородних туристов, посетивших туристские объекты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тчеты участников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Style w:val="979"/>
        <w:tblW w:w="0" w:type="auto"/>
        <w:tblInd w:w="10915" w:type="dxa"/>
        <w:tblLook w:val="04A0" w:firstRow="1" w:lastRow="0" w:firstColumn="1" w:lastColumn="0" w:noHBand="0" w:noVBand="1"/>
      </w:tblPr>
      <w:tblGrid>
        <w:gridCol w:w="3655"/>
      </w:tblGrid>
      <w:tr>
        <w:tblPrEx/>
        <w:trPr>
          <w:trHeight w:val="1134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5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jc w:val="lef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Calibri" w:cs="Times New Roman"/>
          <w:bCs/>
          <w:color w:val="000000"/>
          <w:sz w:val="24"/>
          <w:szCs w:val="24"/>
        </w:rPr>
        <w:outlineLvl w:val="2"/>
      </w:pP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«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РЕСУРСНОЕ ОБЕСПЕЧЕНИЕ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Cs/>
          <w:color w:val="000000"/>
          <w:sz w:val="24"/>
          <w:szCs w:val="24"/>
        </w:rPr>
        <w:outlineLvl w:val="2"/>
      </w:pP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муниципальной программы «Развитие культуры и туризма 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 ЗАТО Северск» 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Cs/>
          <w:color w:val="000000"/>
          <w:sz w:val="24"/>
          <w:szCs w:val="24"/>
        </w:rPr>
        <w:outlineLvl w:val="2"/>
      </w:pP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</w:p>
    <w:p>
      <w:pPr>
        <w:ind w:left="0" w:right="-312" w:firstLine="0"/>
        <w:jc w:val="right"/>
        <w:spacing w:after="0" w:line="240" w:lineRule="auto"/>
        <w:rPr>
          <w:rFonts w:ascii="Times New Roman" w:hAnsi="Times New Roman" w:eastAsia="Calibri" w:cs="Times New Roman"/>
          <w:bCs/>
          <w:color w:val="000000"/>
          <w:sz w:val="24"/>
          <w:szCs w:val="24"/>
        </w:rPr>
        <w:outlineLvl w:val="2"/>
      </w:pP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  <w:t xml:space="preserve">   Таблица 8</w:t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  <w:r>
        <w:rPr>
          <w:rFonts w:ascii="Times New Roman" w:hAnsi="Times New Roman" w:eastAsia="Calibri" w:cs="Times New Roman"/>
          <w:bCs/>
          <w:color w:val="000000"/>
          <w:sz w:val="24"/>
          <w:szCs w:val="24"/>
        </w:rPr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212"/>
        <w:gridCol w:w="1560"/>
        <w:gridCol w:w="1701"/>
        <w:gridCol w:w="1701"/>
        <w:gridCol w:w="1701"/>
        <w:gridCol w:w="1559"/>
        <w:gridCol w:w="1843"/>
        <w:gridCol w:w="1984"/>
      </w:tblGrid>
      <w:tr>
        <w:tblPrEx/>
        <w:trPr>
          <w:trHeight w:val="5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зации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финансиро-вания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8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областного бюджета 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внебюджетных источников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1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«Развитие культуры в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2 574 534,58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98 459,28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1 301 712,19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1 171 089,12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3 273,99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872 307,88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10 727,82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430 207,61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429 454,30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1 918,15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947 966,38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61 058,76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442 559,88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443 848,39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499,35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754 260,32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26 672,70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428 944,70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297 786,43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856,49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722 641,88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428 400,40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293 856,98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384,50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6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1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на территории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4 228,03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2 733,40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289,36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1 205,27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1 040,86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373,08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19,68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648,10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2 899,36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2 360,32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269,68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269,36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287,81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287,81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577,25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577,25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41 207,35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48,72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41 158,63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15 075,26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15 026,54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15 084,14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15 084,14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11 047,95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11 047,95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11 136,41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11 136,41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1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2 619 969,96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98 508,00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1 304 445,59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1 212 537,11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4 479,26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888 424,00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10 776,54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430 580,69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444 500,52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2 566,25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965 949,88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61 058,76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444 920,20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459 202,21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768,71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765 596,08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26 672,70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428 944,70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308 834,38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1 144,30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86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1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734 355,54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428 400,40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304 993,39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961,75»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79"/>
        <w:tblW w:w="0" w:type="auto"/>
        <w:tblInd w:w="10910" w:type="dxa"/>
        <w:tblLook w:val="04A0" w:firstRow="1" w:lastRow="0" w:firstColumn="1" w:lastColumn="0" w:noHBand="0" w:noVBand="1"/>
      </w:tblPr>
      <w:tblGrid>
        <w:gridCol w:w="365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5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W w:w="147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1"/>
        <w:gridCol w:w="4286"/>
        <w:gridCol w:w="2523"/>
        <w:gridCol w:w="2126"/>
        <w:gridCol w:w="2693"/>
        <w:gridCol w:w="2255"/>
      </w:tblGrid>
      <w:tr>
        <w:tblPrEx/>
        <w:trPr>
          <w:trHeight w:val="321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12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Муниципальная программа «Развитие культуры и туризма в ЗАТО Северск»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2 615 490,70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2 568 127,48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47 363,22</w:t>
            </w:r>
            <w:r/>
          </w:p>
        </w:tc>
      </w:tr>
      <w:tr>
        <w:tblPrEx/>
        <w:trPr>
          <w:trHeight w:val="5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12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885 857,75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885 680,83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176,92</w:t>
            </w:r>
            <w:r/>
          </w:p>
        </w:tc>
      </w:tr>
      <w:tr>
        <w:tblPrEx/>
        <w:trPr>
          <w:trHeight w:val="5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12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965 181,17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946 651,87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18 529,30</w:t>
            </w:r>
            <w:r/>
          </w:p>
        </w:tc>
      </w:tr>
      <w:tr>
        <w:tblPrEx/>
        <w:trPr>
          <w:trHeight w:val="56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512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764 451,78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735 794,78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28 657,00</w:t>
            </w:r>
            <w:r/>
          </w:p>
        </w:tc>
      </w:tr>
      <w:tr>
        <w:tblPrEx/>
        <w:trPr>
          <w:trHeight w:val="728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2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733 393,79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733 393,79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1 «Развитие культуры в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2 571 260,59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2 523 897,37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47 363,22</w:t>
            </w:r>
            <w:r/>
          </w:p>
        </w:tc>
      </w:tr>
      <w:tr>
        <w:tblPrEx/>
        <w:trPr>
          <w:trHeight w:val="21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870 389,73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870 212,81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176,92</w:t>
            </w:r>
            <w:r/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947 467,03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928 937,73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18 529,30</w:t>
            </w:r>
            <w:r/>
          </w:p>
        </w:tc>
      </w:tr>
      <w:tr>
        <w:tblPrEx/>
        <w:trPr>
          <w:trHeight w:val="2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753 403,83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724 746,83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28 657,00</w:t>
            </w:r>
            <w:r/>
          </w:p>
        </w:tc>
      </w:tr>
      <w:tr>
        <w:tblPrEx/>
        <w:trPr>
          <w:trHeight w:val="69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722 257,38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722 257,38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1 802 873,52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1 802 873,52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621 568,43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621 568,43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628 735,51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628 735,51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552 569,58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552 569,58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8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546 220,50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546 220,50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624 431,65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624 431,65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218 262,60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8 262,60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237 501,80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237 501,80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168 667,25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168 667,25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8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172 526,88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172 526,88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6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777,43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777,43</w:t>
            </w:r>
            <w:r/>
          </w:p>
        </w:tc>
      </w:tr>
      <w:tr>
        <w:tblPrEx/>
        <w:trPr>
          <w:trHeight w:val="25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777,43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777,43</w:t>
            </w:r>
            <w:r/>
          </w:p>
        </w:tc>
      </w:tr>
      <w:tr>
        <w:tblPrEx/>
        <w:trPr>
          <w:trHeight w:val="1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81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10 727,59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10 727,59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10 677,59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10 677,59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9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комплексному развитию учреждений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52 379,53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52 379,53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48 919,53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48 919,53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9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3 460,00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Приоритетный проект «Участие в региональном проекте «Семейные ценности и инфраструктура культуры», в т.ч.: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49 512,17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46 408,87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20 855,17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17 751,87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28 657,00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28 657,00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1.7.1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Модернизация региональных и (или) муниципальных учреждений культуры (Капитальный ремонт здания МБУ ЦДБ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ул. 40 лет Октября, 15)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46 408,87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46 408,87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17 751,87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17 751,87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28 657,00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28 657,00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1.7.2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Предоставление выплаты по итогам проведения ежегодного Всероссийского конкурса среди библиотек для выявления лучших практик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работы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3 103,30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ind w:firstLine="720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ind w:firstLine="720"/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5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на территории ЗАТО Северск»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3 022,76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3 022,76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392,76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392,67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2 630,00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2 630,00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 «Реализация мероприятий по реконструкции, благоустройству и строительству новых объектов  туристической инфраструктуры» (с 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3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1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380,00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3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5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2235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79"/>
        <w:tblW w:w="3685" w:type="dxa"/>
        <w:tblInd w:w="113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5"/>
      </w:tblGrid>
      <w:tr>
        <w:tblPrEx/>
        <w:trPr>
          <w:trHeight w:val="1138"/>
        </w:trPr>
        <w:tc>
          <w:tcPr>
            <w:tcW w:w="368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</w:tbl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0"/>
        <w:gridCol w:w="3686"/>
        <w:gridCol w:w="4"/>
        <w:gridCol w:w="1701"/>
        <w:gridCol w:w="1412"/>
        <w:gridCol w:w="147"/>
        <w:gridCol w:w="1417"/>
        <w:gridCol w:w="283"/>
        <w:gridCol w:w="1243"/>
        <w:gridCol w:w="316"/>
        <w:gridCol w:w="1521"/>
      </w:tblGrid>
      <w:tr>
        <w:tblPrEx/>
        <w:trPr>
          <w:trHeight w:val="7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«Показатели цели подпрограммы 1 и их значения (по 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3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посещений культурно-досуговых мероприятий, организованных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 культуры, в расчете на 1 жителя,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Уровень фактической обеспеченности библиотеками от нормативной потребности,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Уровень фактической обеспеченности парками культуры и отдыха от нормативной потребности,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4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65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2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837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Организация предоставления дополнительного художественного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Развитие материально-технической базы муниципальных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pStyle w:val="101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Содействие комплексному развитию отрасли культуры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10"/>
            <w:tcBorders>
              <w:left w:val="single" w:color="000000" w:sz="4" w:space="0"/>
            </w:tcBorders>
            <w:tcW w:w="1173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Обеспечение гражданам дополнительной возможности для посещения культурно-просветительских мероприятий и участия в них и организации семейного досуга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bottom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ее реализации,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2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6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1 171 089,12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429 454,30</w:t>
            </w:r>
            <w:r/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443 848,39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297 786,43</w:t>
            </w:r>
            <w:r/>
          </w:p>
        </w:tc>
        <w:tc>
          <w:tcPr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293 856,98</w:t>
            </w:r>
            <w:r/>
          </w:p>
        </w:tc>
      </w:tr>
      <w:tr>
        <w:tblPrEx/>
        <w:trPr>
          <w:trHeight w:val="220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645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98 459,28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10 727,82</w:t>
            </w:r>
            <w:r/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61 058,76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26 672,70</w:t>
            </w:r>
            <w:r/>
          </w:p>
        </w:tc>
        <w:tc>
          <w:tcPr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93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1 301 712,19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430 207,61</w:t>
            </w:r>
            <w:r/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442 559,88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428 944,70</w:t>
            </w:r>
            <w:r/>
          </w:p>
        </w:tc>
        <w:tc>
          <w:tcPr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428 400,40</w:t>
            </w:r>
            <w:r/>
          </w:p>
        </w:tc>
      </w:tr>
      <w:tr>
        <w:tblPrEx/>
        <w:trPr>
          <w:trHeight w:val="274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3 273,99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1 918,15</w:t>
            </w:r>
            <w:r/>
          </w:p>
        </w:tc>
        <w:tc>
          <w:tcPr>
            <w:gridSpan w:val="2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499,35</w:t>
            </w:r>
            <w:r/>
          </w:p>
        </w:tc>
        <w:tc>
          <w:tcPr>
            <w:gridSpan w:val="2"/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856,49</w:t>
            </w:r>
            <w:r/>
          </w:p>
        </w:tc>
        <w:tc>
          <w:tcPr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384,50</w:t>
            </w:r>
            <w:r/>
          </w:p>
        </w:tc>
      </w:tr>
      <w:tr>
        <w:tblPrEx>
          <w:tblBorders>
            <w:insideH w:val="none" w:color="000000" w:sz="4" w:space="0"/>
          </w:tblBorders>
        </w:tblPrEx>
        <w:trPr>
          <w:trHeight w:val="361"/>
        </w:trPr>
        <w:tc>
          <w:tcPr>
            <w:tcBorders>
              <w:bottom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bottom w:val="single" w:color="auto" w:sz="4" w:space="0"/>
            </w:tcBorders>
            <w:tcW w:w="3690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2 574 534,58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872 307,88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947 966,38</w:t>
            </w:r>
            <w:r/>
          </w:p>
        </w:tc>
        <w:tc>
          <w:tcPr>
            <w:gridSpan w:val="2"/>
            <w:tcBorders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754 260,32</w:t>
            </w:r>
            <w:r/>
          </w:p>
        </w:tc>
        <w:tc>
          <w:tcPr>
            <w:tcBorders>
              <w:bottom w:val="single" w:color="auto" w:sz="4" w:space="0"/>
            </w:tcBorders>
            <w:tcW w:w="15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722 641,88»</w:t>
            </w:r>
            <w:r/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headerReference w:type="first" r:id="rId11"/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Style w:val="979"/>
        <w:tblW w:w="3543" w:type="dxa"/>
        <w:tblInd w:w="11199" w:type="dxa"/>
        <w:tblLook w:val="04A0" w:firstRow="1" w:lastRow="0" w:firstColumn="1" w:lastColumn="0" w:noHBand="0" w:noVBand="1"/>
      </w:tblPr>
      <w:tblGrid>
        <w:gridCol w:w="3543"/>
      </w:tblGrid>
      <w:tr>
        <w:tblPrEx/>
        <w:trPr>
          <w:trHeight w:val="113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4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tbl>
      <w:tblPr>
        <w:tblW w:w="1488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14"/>
        <w:gridCol w:w="3260"/>
        <w:gridCol w:w="993"/>
        <w:gridCol w:w="850"/>
        <w:gridCol w:w="851"/>
        <w:gridCol w:w="850"/>
        <w:gridCol w:w="992"/>
        <w:gridCol w:w="851"/>
        <w:gridCol w:w="992"/>
        <w:gridCol w:w="1276"/>
        <w:gridCol w:w="1843"/>
        <w:gridCol w:w="1416"/>
      </w:tblGrid>
      <w:tr>
        <w:tblPrEx/>
        <w:trPr>
          <w:trHeight w:val="14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ind w:right="-11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пальными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учреждениями культуры, в расчете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 1 жителя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0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Уровень фактической обеспеченности клубами и учреждениями клубного типа от нормативной потребности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0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Уровень фактической обеспеченности библиотеками от нормативной потребности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42,1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39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499,7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Ведомственная статистика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Доля зданий учреждений культуры, находящихся в удовлетворительном состоя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нии, в общем количестве зданий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84,2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Акты технического обследования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Ежеквар-тально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Отчеты 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«6.1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профессио-нальных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театров, которые усовершенствованы путем создания новых постановок и (или) улучшения технического оснащения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предоставления субсидии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библиотек, в которых проведены мероприятия по комплектованию книжных фондов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предоставления субсидии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«6.3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созданных школ креативных индустрий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предоставления субсидии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8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«Показатели задачи 7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гражданам дополнительной возможности для посещения культурно-просветительских мероприятий и участия в них и организации семейного досуг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модернизированных муниципальных библиотек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УКС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поощренных библиотек по итогам проведения ежегодного Всероссийского конкурса среди библиотек для выяв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ления лучших практик работы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предостав-ления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субсидии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979"/>
        <w:tblW w:w="3543" w:type="dxa"/>
        <w:tblInd w:w="11199" w:type="dxa"/>
        <w:tblLook w:val="04A0" w:firstRow="1" w:lastRow="0" w:firstColumn="1" w:lastColumn="0" w:noHBand="0" w:noVBand="1"/>
      </w:tblPr>
      <w:tblGrid>
        <w:gridCol w:w="3543"/>
      </w:tblGrid>
      <w:tr>
        <w:tblPrEx/>
        <w:trPr>
          <w:trHeight w:val="126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4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highlight w:val="none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highlight w:val="none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</w:rPr>
            </w: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276"/>
        <w:gridCol w:w="1275"/>
        <w:gridCol w:w="1276"/>
        <w:gridCol w:w="1276"/>
        <w:gridCol w:w="1276"/>
        <w:gridCol w:w="1275"/>
        <w:gridCol w:w="1308"/>
        <w:gridCol w:w="2551"/>
        <w:gridCol w:w="819"/>
      </w:tblGrid>
      <w:tr>
        <w:tblPrEx/>
        <w:trPr>
          <w:trHeight w:val="1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услугами организаций культуры»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802 873,52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1 075 927,20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26 946,32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1 568,43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6 103,30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465,13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ванных муниципаль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628 735,51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364 230,80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64 504,71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4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552 569,58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355 593,10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96 976,48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3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546 220,50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355 593,10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90 627,40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«Организация предоставления дополнительного художественного образования»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624 431,65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218 393,00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406 038,65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дополни-тельного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8 262,60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78,40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5 484,20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237 501,80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72 807,30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4 694,50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168 667,25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72 807,30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5 859,95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2 550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7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172 526,88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72 807,30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99 719,58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модернизации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дополни-тельного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85,7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85,7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85,7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УКС Адми-нистрации ЗАТО Северск, учреждения культуры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«Создание условий для развития творческого потенциала в ЗАТО Северск»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12 083,43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56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56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727,59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1 355,84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культуры, учреждения дополни-тельного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1 176,94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677,59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499,35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стипен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дию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достижения в сфере культуры,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6"/>
        </w:trPr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906,49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856,49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ванных мероприятий, направленных на развитие творческого потенциала населения ЗАТО Северск,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стипендию за достижения в сфере культуры,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7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434,50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384,50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ванных мероприятий, направленных на развитие творческого потенциала населения ЗАТО Северск,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25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стипендию за достижения в сфере культуры, чел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комплексному развитию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52 379,53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41 436,06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5 121,32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822,15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культуры</w:t>
            </w:r>
            <w:r/>
          </w:p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48 919,53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41 436,06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5 121,32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2 362,15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совершенствованы путем создания новых постановок и (или) улучшения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техничес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роведены мероприя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1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0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3 460,00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ованы путем создания новых постановок и (или) улучшения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техничес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3 460,00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Задача 7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гражданам дополнительной возможности для посещения культурно-просветительских мероприятий и участия в них и организации семейного досуга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подпрограммы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Приоритетный проект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в региональном проекте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Семейные ценности и инфраструктура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», в т.ч.: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49 512,17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46 295,40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944,76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2 272,01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правление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Адми-нистрации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МБУ ЦДБ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20 855,17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19 622,70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400,46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832,01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муниципальных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поощренных библиотек по итогам проведения ежегодного Всероссийского конкурса среди библиотек для выявления лучших практик работы,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28 657,00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26 672,70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544,30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1 440,00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муниципальных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поощренных библиотек по итогам проведения ежегодного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сийского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конкурса среди библиотек для выявления лучших практик работы,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модернизированных муниципальных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поощренных библиотек по итогам проведения ежегодного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сийского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конкурса среди библиотек для выявления лучших практик работы,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0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региональных и (или)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учреждений культуры (Капитальный ремонт здания МБУ ЦДБ по адресу: Томская область,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ул. 40 лет Октября, 15)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46 408,87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43 345,40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884,56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2 178,91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  <w:br/>
              <w:t xml:space="preserve">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17 751,87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16 672,70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340,26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738,91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28 657,00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26 672,70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544,30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1 440,00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капитально отремонтированных объектов 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выплаты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3 103,30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2 950,00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93,10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МБУ ЦДБ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3 103,30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2 950,00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93,10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«Итого по подпрограмме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2 574 534,58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98 459,28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1 301 712,19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1 171 089,12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3 273,99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872 307,88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10 727,82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430 207,61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429 454,30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1 918,15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947 966,38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61 058,76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442 559,88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443 848,39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499,35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754 260,32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26 672,70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428 944,70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297 786,43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856,49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722 641,88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428 400,40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293 856,98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384,50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  <w:t xml:space="preserve">24</w:t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</w:p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</w:p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</w:p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</w:p>
    <w:p>
      <w:pPr>
        <w:ind w:firstLine="709"/>
        <w:spacing w:after="0" w:line="240" w:lineRule="auto"/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ffffff" w:themeColor="background1"/>
          <w:sz w:val="20"/>
          <w:szCs w:val="20"/>
          <w:lang w:eastAsia="ru-RU"/>
        </w:rPr>
      </w:r>
    </w:p>
    <w:tbl>
      <w:tblPr>
        <w:tblStyle w:val="979"/>
        <w:tblW w:w="0" w:type="auto"/>
        <w:tblInd w:w="10881" w:type="dxa"/>
        <w:tblLook w:val="04A0" w:firstRow="1" w:lastRow="0" w:firstColumn="1" w:lastColumn="0" w:noHBand="0" w:noVBand="1"/>
      </w:tblPr>
      <w:tblGrid>
        <w:gridCol w:w="3578"/>
      </w:tblGrid>
      <w:tr>
        <w:tblPrEx/>
        <w:trPr>
          <w:trHeight w:val="113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7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tabs>
                <w:tab w:val="left" w:pos="2205" w:leader="none"/>
              </w:tabs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tabs>
                <w:tab w:val="left" w:pos="2205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28" w:type="dxa"/>
          <w:right w:w="62" w:type="dxa"/>
          <w:bottom w:w="28" w:type="dxa"/>
        </w:tblCellMar>
        <w:tblLook w:val="04A0" w:firstRow="1" w:lastRow="0" w:firstColumn="1" w:lastColumn="0" w:noHBand="0" w:noVBand="1"/>
      </w:tblPr>
      <w:tblGrid>
        <w:gridCol w:w="2614"/>
        <w:gridCol w:w="3118"/>
        <w:gridCol w:w="1843"/>
        <w:gridCol w:w="1701"/>
        <w:gridCol w:w="1701"/>
        <w:gridCol w:w="1701"/>
        <w:gridCol w:w="1843"/>
      </w:tblGrid>
      <w:tr>
        <w:tblPrEx/>
        <w:trPr/>
        <w:tc>
          <w:tcPr>
            <w:tcW w:w="2614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2 и их значения (по 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  <w:br/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Число иногородних туристов, посетивших туристские объекты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14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всего,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ее реализации,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6"/>
        </w:trPr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9,36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9,68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0"/>
        </w:trPr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57"/>
        </w:trPr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93"/>
        </w:trPr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2 733,40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373,08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360,32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1 205,27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648,10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269,36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Borders>
              <w:bottom w:val="single" w:color="auto" w:sz="4" w:space="0"/>
            </w:tcBorders>
            <w:tcW w:w="2614" w:type="dxa"/>
            <w:vMerge w:val="continue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4 228,03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1 040,86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899,36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577,25»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979"/>
        <w:tblW w:w="0" w:type="auto"/>
        <w:tblInd w:w="10881" w:type="dxa"/>
        <w:tblLook w:val="04A0" w:firstRow="1" w:lastRow="0" w:firstColumn="1" w:lastColumn="0" w:noHBand="0" w:noVBand="1"/>
      </w:tblPr>
      <w:tblGrid>
        <w:gridCol w:w="3689"/>
      </w:tblGrid>
      <w:tr>
        <w:tblPrEx/>
        <w:trPr>
          <w:trHeight w:val="112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tbl>
      <w:tblPr>
        <w:tblW w:w="1470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72"/>
        <w:gridCol w:w="2552"/>
        <w:gridCol w:w="992"/>
        <w:gridCol w:w="992"/>
        <w:gridCol w:w="992"/>
        <w:gridCol w:w="746"/>
        <w:gridCol w:w="992"/>
        <w:gridCol w:w="851"/>
        <w:gridCol w:w="1417"/>
        <w:gridCol w:w="1134"/>
        <w:gridCol w:w="1951"/>
        <w:gridCol w:w="1417"/>
      </w:tblGrid>
      <w:tr>
        <w:tblPrEx/>
        <w:trPr>
          <w:trHeight w:val="1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Число иногородних туристов, посетивших туристские объекты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Ежеквар-тально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Отчеты участников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участников мероприятий по туризму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1011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pStyle w:val="1011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1011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tabs>
          <w:tab w:val="left" w:pos="220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979"/>
        <w:tblW w:w="3544" w:type="dxa"/>
        <w:tblInd w:w="11340" w:type="dxa"/>
        <w:tblLook w:val="04A0" w:firstRow="1" w:lastRow="0" w:firstColumn="1" w:lastColumn="0" w:noHBand="0" w:noVBand="1"/>
      </w:tblPr>
      <w:tblGrid>
        <w:gridCol w:w="3544"/>
      </w:tblGrid>
      <w:tr>
        <w:tblPrEx/>
        <w:trPr>
          <w:trHeight w:val="116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_10.08.2026__№ __1633-па__</w:t>
            </w:r>
            <w:r/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tbl>
      <w:tblPr>
        <w:tblW w:w="14884" w:type="dxa"/>
        <w:tblInd w:w="-39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276"/>
        <w:gridCol w:w="1168"/>
        <w:gridCol w:w="1383"/>
        <w:gridCol w:w="1276"/>
        <w:gridCol w:w="1134"/>
        <w:gridCol w:w="1418"/>
        <w:gridCol w:w="1559"/>
        <w:gridCol w:w="2126"/>
        <w:gridCol w:w="992"/>
      </w:tblGrid>
      <w:tr>
        <w:tblPrEx/>
        <w:trPr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реконструкции, благоустройству и строительству новых объектов  туристической инфраструктуры»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2 743,17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2 00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493,17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Адми-нистрации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2 487,36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2 00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237,36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(или) благоустройства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255,81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255,81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(или) благоустройства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545,25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545,25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(или) благоустройства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«2.1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 «Создание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444,00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360,32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МБУ «Музей г.Северска»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5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360,32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Число участников мероприятий по туризму,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Число участников мероприятий по туризму,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 Число участников мероприятий по туризму,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4 228,03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2 733,40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289,36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1 205,27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1 040,86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373,08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648,10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2 899,36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2 360,32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269,68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287,81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287,81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577,25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577,25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6838" w:h="11906" w:orient="landscape"/>
          <w:pgMar w:top="1701" w:right="1134" w:bottom="567" w:left="1134" w:header="567" w:footer="45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79"/>
        <w:tblW w:w="0" w:type="auto"/>
        <w:tblInd w:w="11057" w:type="dxa"/>
        <w:tblLook w:val="04A0" w:firstRow="1" w:lastRow="0" w:firstColumn="1" w:lastColumn="0" w:noHBand="0" w:noVBand="1"/>
      </w:tblPr>
      <w:tblGrid>
        <w:gridCol w:w="3503"/>
      </w:tblGrid>
      <w:tr>
        <w:tblPrEx/>
        <w:trPr>
          <w:trHeight w:val="112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0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 _10.08.2026__№ __1633-па__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color w:val="ffffff" w:themeColor="background1"/>
                <w:sz w:val="20"/>
                <w:szCs w:val="20"/>
              </w:rPr>
            </w:r>
          </w:p>
        </w:tc>
      </w:tr>
    </w:tbl>
    <w:tbl>
      <w:tblPr>
        <w:tblW w:w="148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4"/>
        <w:gridCol w:w="1986"/>
        <w:gridCol w:w="1279"/>
        <w:gridCol w:w="1418"/>
        <w:gridCol w:w="1384"/>
        <w:gridCol w:w="1275"/>
        <w:gridCol w:w="1276"/>
        <w:gridCol w:w="1134"/>
        <w:gridCol w:w="1313"/>
        <w:gridCol w:w="2406"/>
        <w:gridCol w:w="675"/>
      </w:tblGrid>
      <w:tr>
        <w:tblPrEx/>
        <w:trPr>
          <w:trHeight w:val="18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 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41 518,11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1 0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75 927,20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65 590,91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621 568,43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356 103,30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265 465,13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7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9 598,10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364 230,80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315 367,30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ями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тыс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640 351,58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355 593,10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84 758,48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тыс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1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632 744,53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355 593,10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277 151,43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тыс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«Организация предоставления дополнительного художественного образования»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43,45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393,00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7 250,45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дополни-тельного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218 262,60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72 778,40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145 484,20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дополнительному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239 746,91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166 939,61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3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633,94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807,30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64 826,64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7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633,94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807,30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64 826,64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«3.1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и модернизации учреждений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195 516,10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169 667,50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16 072,80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9 775,80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УКС Адми-нистрации ЗАТО Северск, учреждения дополни-тельного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67 770,80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59 231,70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5 150,60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3 388,50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зданий учреждений дополнительного образования, находящихся в удовлетворительном состоянии, в общем 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количестве зданий учреждений дополнительного образования,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проц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127 745,30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110 435,80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10 922,20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6 387,30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r>
              <w:rPr>
                <w:rFonts w:ascii="Times New Roman" w:hAnsi="Times New Roman" w:cs="Times New Roman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Доля зданий учреждений дополнительного образования, находящихся в удовлетворительном состоянии, в общем количестве зданий учреждений дополнительного образования, </w:t>
            </w:r>
            <w:r>
              <w:rPr>
                <w:rFonts w:ascii="Times New Roman" w:hAnsi="Times New Roman" w:cs="Times New Roman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pStyle w:val="1011"/>
              <w:ind w:firstLine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  <w:t xml:space="preserve">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3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«4.1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и модернизации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355 928,57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296 224,49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29 296,93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30 407,15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УКС Адми-нистрации ЗАТО Северск, учреждения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13 274,44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13 274,44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342 654,13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296 224,49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29 296,93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17 132,71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ind w:right="-57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94,7»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«6.1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комплексному развитию уч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(с 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179 912,59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156 055,36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14 687,20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9 170,03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учреждения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3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110 491,59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95 399,56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9 484,00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5 608,03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техничес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70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пальных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0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0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69 421,00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655,80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203,20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3 562,00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97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57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3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69 421,00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655,80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203,20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3 562,00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37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 Количество созданных школ креативных индустрий,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10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Задача 7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гражданам дополнительной возможности для посещения культурно-просветительских мероприятий и участия в них и организации семейного досуга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подпрограммы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Приоритетный проект «Участие в региональном проекте «Семейные ценности и инфраструктура культуры», в т.ч.: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59 623,67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55 716,20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1 137,06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2 770,41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Адми-нистрации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Северск, МБУ ЦДБ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20 855,17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19 622,70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400,46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832,01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модернизированных муниципальных учреждений,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38 768,50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36 093,50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736,60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1 938,40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модернизированных муниципальных учреждений,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4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1.Количество модернизированных муниципальных учреждений,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Модернизация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рег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иональных и (или)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муниципаль-ных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учреждений культуры (Капитальный ремонт здания МБУ ЦДБ по адресу: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Томская область,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г.Северск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ул.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40 лет Октября, 15)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56 520,37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52 766,20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1 076,86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2 677,31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Адми-нистрации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17 751,87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16 672,70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340,26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738,91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38 768,50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36 093,50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736,60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1 938,00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капитально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культуры,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выплаты по итогам проведения ежегодного Всероссийского конкурса среди библиотек для выявления лучших практик работы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3 103,30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2 950,00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93,10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МБУ ЦДБ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3 103,30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2 950,00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60,20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93,10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4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поощренных библиотек,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3 487 633,09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688 391,37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1 356 840,10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1 439 127,63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3 273,99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307,88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10 727,82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207,61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429 454,30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зованных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пальными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культуры, в расчете на 1 жителя,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0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 Уровень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4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1 145 300,54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174 253,96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452 073,16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518 474,07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499,35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ind w:right="-5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зационно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-правовой формы и формы собственности, в общей численности детей данной возрастной группы,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0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 Уровень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кой обеспеченности клубами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клубного типа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4"/>
        </w:trPr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 Уровень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470 024,67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503 409,59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474 559,33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91 199,26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856,49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6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зационно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-правовой формы и формы собственности, в общей численности детей данной возрастной группы,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3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4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6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951 763,25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60 655,80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433 603,60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457 119,35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384,50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различ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ной организационно-правовой формы и формы собственности, в общей численности детей данной возрастной группы,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2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реконструкции, благоустройству и строительству новых объектов туристической инфраструктуры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33 650,67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2 520,00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30 637,50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493,17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Адми-нистрации ЗАТО Северск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4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18 624,71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2 260,00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16 127,35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237,36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r>
              <w:rPr>
                <w:rFonts w:ascii="Times New Roman" w:hAnsi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15 025,96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14 510,15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255,81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r>
              <w:rPr>
                <w:rFonts w:ascii="Times New Roman" w:hAnsi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124 522,94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96 171,74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9 771,49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18 034,46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545,25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Количество объектов туристской инфраструктуры, в которых улучшены условия их эксплуатации путем реконструкции и (или) благоустройства территории, </w:t>
            </w:r>
            <w:r>
              <w:rPr>
                <w:rFonts w:ascii="Times New Roman" w:hAnsi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36 738,14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4 043,24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31 489,63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1 205,27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1 040,86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373,08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19,68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648,10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тыс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19 561,86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2 835,08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16 457,42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269,36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r>
              <w:rPr>
                <w:rFonts w:ascii="Times New Roman" w:hAnsi="Times New Roman" w:cs="Times New Roman"/>
              </w:rPr>
              <w:t xml:space="preserve">тыс</w:t>
            </w:r>
            <w:r>
              <w:rPr>
                <w:rFonts w:ascii="Times New Roman" w:hAnsi="Times New Roman" w:cs="Times New Roman"/>
              </w:rPr>
              <w:t xml:space="preserve"> чел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16 135,42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835,08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15 012,53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287,81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r>
              <w:rPr>
                <w:rFonts w:ascii="Times New Roman" w:hAnsi="Times New Roman" w:cs="Times New Roman"/>
              </w:rPr>
              <w:t xml:space="preserve">тыс</w:t>
            </w:r>
            <w:r>
              <w:rPr>
                <w:rFonts w:ascii="Times New Roman" w:hAnsi="Times New Roman" w:cs="Times New Roman"/>
              </w:rPr>
              <w:t xml:space="preserve"> чел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9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125 386,30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96 171,74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10 346,57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18 290,74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577,25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Число иногородних туристов, посетивших туристские объекты ЗАТО Северск, </w:t>
            </w:r>
            <w:r>
              <w:rPr>
                <w:rFonts w:ascii="Times New Roman" w:hAnsi="Times New Roman" w:cs="Times New Roman"/>
              </w:rPr>
              <w:t xml:space="preserve">тыс</w:t>
            </w:r>
            <w:r>
              <w:rPr>
                <w:rFonts w:ascii="Times New Roman" w:hAnsi="Times New Roman" w:cs="Times New Roman"/>
              </w:rPr>
              <w:t xml:space="preserve"> чел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44 511,01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44 462,29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15 075,26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48,72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15 026,54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15 084,14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15 084,14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14 351,61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14 351,61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2028 (прогноз-</w:t>
              <w:br/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14 351,61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14 351,61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</w:tcBorders>
            <w:tcW w:w="2406" w:type="dxa"/>
            <w:vMerge w:val="restart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3 568 882,24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688 440,09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1 360 883,34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1 515 079,55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4 479,26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pStyle w:val="1011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888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424,00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0 776,54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30 580,69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444 500,52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566,25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right w:val="single" w:color="auto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1 179 946,54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174 253,96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454 908,24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550 015,63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768,71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Доля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учреждений культуры, здания которых находятся в аварийном состоянии или требуют капитального ремонта,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511,70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503 409,59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394,41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20 563,40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-57" w:right="-57"/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 144,30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57" w:right="-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1 09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501,16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156 827,54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950,17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489 761,70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961,75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чел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6838" w:h="11906" w:orient="landscape"/>
      <w:pgMar w:top="1701" w:right="1134" w:bottom="567" w:left="1134" w:header="567" w:footer="45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Calibri">
    <w:panose1 w:val="020F0502020204030204"/>
  </w:font>
  <w:font w:name="Tahoma">
    <w:panose1 w:val="020B060403050404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</w:pPr>
    <w:r>
      <w:rPr>
        <w:rFonts w:ascii="Times New Roman" w:hAnsi="Times New Roman" w:cs="Times New Roman"/>
        <w:sz w:val="20"/>
        <w:szCs w:val="20"/>
      </w:rPr>
      <w:t xml:space="preserve">Внутренний номер: 03</w:t>
    </w:r>
    <w:r>
      <w:rPr>
        <w:rFonts w:ascii="Times New Roman" w:hAnsi="Times New Roman" w:cs="Times New Roman"/>
        <w:sz w:val="20"/>
        <w:szCs w:val="20"/>
      </w:rPr>
      <w:t xml:space="preserve">79621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</w:t>
    </w:r>
    <w:r>
      <w:rPr>
        <w:rFonts w:ascii="Times New Roman" w:hAnsi="Times New Roman" w:cs="Times New Roman"/>
        <w:sz w:val="20"/>
        <w:szCs w:val="20"/>
      </w:rPr>
      <w:t xml:space="preserve">79621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0761584"/>
      <w:docPartObj>
        <w:docPartGallery w:val="Page Numbers (Top of Page)"/>
        <w:docPartUnique w:val="true"/>
      </w:docPartObj>
      <w:rPr/>
    </w:sdtPr>
    <w:sdtContent>
      <w:p>
        <w:pPr>
          <w:pStyle w:val="97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7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972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  <w:r>
      <w:rPr>
        <w:rFonts w:ascii="Times New Roman" w:hAnsi="Times New Roman" w:cs="Times New Roman"/>
        <w:color w:val="ffffff" w:themeColor="background1"/>
        <w:sz w:val="24"/>
        <w:szCs w:val="24"/>
      </w:rPr>
    </w:r>
    <w:r>
      <w:rPr>
        <w:rFonts w:ascii="Times New Roman" w:hAnsi="Times New Roman" w:cs="Times New Roman"/>
        <w:color w:val="ffffff" w:themeColor="background1"/>
        <w:sz w:val="24"/>
        <w:szCs w:val="24"/>
      </w:rPr>
    </w:r>
    <w:r>
      <w:rPr>
        <w:rFonts w:ascii="Times New Roman" w:hAnsi="Times New Roman" w:cs="Times New Roman"/>
        <w:color w:val="ffffff" w:themeColor="background1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jc w:val="center"/>
    </w:pPr>
    <w:r/>
    <w:r/>
  </w:p>
  <w:p>
    <w:pPr>
      <w:pStyle w:val="972"/>
      <w:jc w:val="center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jc w:val="center"/>
    </w:pPr>
    <w:r/>
    <w:r/>
  </w:p>
  <w:p>
    <w:pPr>
      <w:pStyle w:val="9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25"/>
      <w:numFmt w:val="decimal"/>
      <w:isLgl w:val="false"/>
      <w:suff w:val="tab"/>
      <w:lvlText w:val="%1"/>
      <w:lvlJc w:val="left"/>
      <w:pPr>
        <w:ind w:left="30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63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ascii="Times New Roman" w:hAnsi="Times New Roman" w:cs="Times New Roman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0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63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1"/>
  </w:num>
  <w:num w:numId="3">
    <w:abstractNumId w:val="9"/>
  </w:num>
  <w:num w:numId="4">
    <w:abstractNumId w:val="3"/>
  </w:num>
  <w:num w:numId="5">
    <w:abstractNumId w:val="30"/>
  </w:num>
  <w:num w:numId="6">
    <w:abstractNumId w:val="29"/>
  </w:num>
  <w:num w:numId="7">
    <w:abstractNumId w:val="23"/>
  </w:num>
  <w:num w:numId="8">
    <w:abstractNumId w:val="27"/>
  </w:num>
  <w:num w:numId="9">
    <w:abstractNumId w:val="25"/>
  </w:num>
  <w:num w:numId="10">
    <w:abstractNumId w:val="10"/>
  </w:num>
  <w:num w:numId="11">
    <w:abstractNumId w:val="24"/>
  </w:num>
  <w:num w:numId="12">
    <w:abstractNumId w:val="7"/>
  </w:num>
  <w:num w:numId="13">
    <w:abstractNumId w:val="32"/>
  </w:num>
  <w:num w:numId="14">
    <w:abstractNumId w:val="22"/>
  </w:num>
  <w:num w:numId="15">
    <w:abstractNumId w:val="26"/>
  </w:num>
  <w:num w:numId="16">
    <w:abstractNumId w:val="1"/>
  </w:num>
  <w:num w:numId="17">
    <w:abstractNumId w:val="6"/>
  </w:num>
  <w:num w:numId="18">
    <w:abstractNumId w:val="5"/>
  </w:num>
  <w:num w:numId="19">
    <w:abstractNumId w:val="0"/>
  </w:num>
  <w:num w:numId="20">
    <w:abstractNumId w:val="12"/>
  </w:num>
  <w:num w:numId="21">
    <w:abstractNumId w:val="18"/>
  </w:num>
  <w:num w:numId="22">
    <w:abstractNumId w:val="20"/>
  </w:num>
  <w:num w:numId="23">
    <w:abstractNumId w:val="2"/>
  </w:num>
  <w:num w:numId="24">
    <w:abstractNumId w:val="28"/>
  </w:num>
  <w:num w:numId="25">
    <w:abstractNumId w:val="4"/>
  </w:num>
  <w:num w:numId="26">
    <w:abstractNumId w:val="11"/>
  </w:num>
  <w:num w:numId="27">
    <w:abstractNumId w:val="15"/>
  </w:num>
  <w:num w:numId="28">
    <w:abstractNumId w:val="16"/>
  </w:num>
  <w:num w:numId="29">
    <w:abstractNumId w:val="14"/>
  </w:num>
  <w:num w:numId="30">
    <w:abstractNumId w:val="13"/>
  </w:num>
  <w:num w:numId="31">
    <w:abstractNumId w:val="21"/>
  </w:num>
  <w:num w:numId="32">
    <w:abstractNumId w:val="8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Heading 1 Char"/>
    <w:basedOn w:val="969"/>
    <w:link w:val="96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802">
    <w:name w:val="Heading 2 Char"/>
    <w:basedOn w:val="969"/>
    <w:link w:val="961"/>
    <w:uiPriority w:val="9"/>
    <w:rPr>
      <w:rFonts w:ascii="Liberation Sans" w:hAnsi="Liberation Sans" w:eastAsia="Liberation Sans" w:cs="Liberation Sans"/>
      <w:sz w:val="34"/>
    </w:rPr>
  </w:style>
  <w:style w:type="character" w:styleId="803">
    <w:name w:val="Heading 3 Char"/>
    <w:basedOn w:val="969"/>
    <w:link w:val="96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04">
    <w:name w:val="Heading 4 Char"/>
    <w:basedOn w:val="969"/>
    <w:link w:val="96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805">
    <w:name w:val="Heading 5 Char"/>
    <w:basedOn w:val="969"/>
    <w:link w:val="9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6">
    <w:name w:val="Heading 6 Char"/>
    <w:basedOn w:val="969"/>
    <w:link w:val="9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07">
    <w:name w:val="Heading 7 Char"/>
    <w:basedOn w:val="969"/>
    <w:link w:val="9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08">
    <w:name w:val="Heading 8 Char"/>
    <w:basedOn w:val="969"/>
    <w:link w:val="96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09">
    <w:name w:val="Heading 9 Char"/>
    <w:basedOn w:val="969"/>
    <w:link w:val="96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0">
    <w:name w:val="Title Char"/>
    <w:basedOn w:val="969"/>
    <w:link w:val="1020"/>
    <w:uiPriority w:val="10"/>
    <w:rPr>
      <w:sz w:val="48"/>
      <w:szCs w:val="48"/>
    </w:rPr>
  </w:style>
  <w:style w:type="character" w:styleId="811">
    <w:name w:val="Subtitle Char"/>
    <w:basedOn w:val="969"/>
    <w:link w:val="1022"/>
    <w:uiPriority w:val="11"/>
    <w:rPr>
      <w:sz w:val="24"/>
      <w:szCs w:val="24"/>
    </w:rPr>
  </w:style>
  <w:style w:type="character" w:styleId="812">
    <w:name w:val="Quote Char"/>
    <w:link w:val="1028"/>
    <w:uiPriority w:val="29"/>
    <w:rPr>
      <w:i/>
    </w:rPr>
  </w:style>
  <w:style w:type="character" w:styleId="813">
    <w:name w:val="Intense Quote Char"/>
    <w:link w:val="1030"/>
    <w:uiPriority w:val="30"/>
    <w:rPr>
      <w:i/>
    </w:rPr>
  </w:style>
  <w:style w:type="character" w:styleId="814">
    <w:name w:val="Header Char"/>
    <w:basedOn w:val="969"/>
    <w:link w:val="972"/>
    <w:uiPriority w:val="99"/>
  </w:style>
  <w:style w:type="character" w:styleId="815">
    <w:name w:val="Footer Char"/>
    <w:basedOn w:val="969"/>
    <w:link w:val="974"/>
    <w:uiPriority w:val="99"/>
  </w:style>
  <w:style w:type="paragraph" w:styleId="816">
    <w:name w:val="Caption"/>
    <w:basedOn w:val="959"/>
    <w:next w:val="959"/>
    <w:link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7">
    <w:name w:val="Caption Char"/>
    <w:basedOn w:val="969"/>
    <w:link w:val="816"/>
    <w:uiPriority w:val="35"/>
    <w:rPr>
      <w:b/>
      <w:bCs/>
      <w:color w:val="4f81bd" w:themeColor="accent1"/>
      <w:sz w:val="18"/>
      <w:szCs w:val="18"/>
    </w:rPr>
  </w:style>
  <w:style w:type="table" w:styleId="818">
    <w:name w:val="Table Grid Light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9">
    <w:name w:val="Plain Table 1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0">
    <w:name w:val="Plain Table 2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1">
    <w:name w:val="Plain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2">
    <w:name w:val="Plain Table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Plain Table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4">
    <w:name w:val="Grid Table 1 Light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1 Light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Grid Table 1 Light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1 Light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Grid Table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2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2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2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3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3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3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4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6">
    <w:name w:val="Grid Table 4 - Accent 1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7">
    <w:name w:val="Grid Table 4 - Accent 2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Grid Table 4 - Accent 3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9">
    <w:name w:val="Grid Table 4 - Accent 4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Grid Table 4 - Accent 5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1">
    <w:name w:val="Grid Table 4 - Accent 6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2">
    <w:name w:val="Grid Table 5 Dark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56">
    <w:name w:val="Grid Table 5 Dark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57">
    <w:name w:val="Grid Table 5 Dark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58">
    <w:name w:val="Grid Table 5 Dark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59">
    <w:name w:val="Grid Table 6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60">
    <w:name w:val="Grid Table 6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61">
    <w:name w:val="Grid Table 6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62">
    <w:name w:val="Grid Table 6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63">
    <w:name w:val="Grid Table 6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64">
    <w:name w:val="Grid Table 6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65">
    <w:name w:val="Grid Table 6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66">
    <w:name w:val="Grid Table 7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7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7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7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1 Light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List Table 1 Light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1 Light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1">
    <w:name w:val="List Table 2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82">
    <w:name w:val="List Table 2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3">
    <w:name w:val="List Table 2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4">
    <w:name w:val="List Table 2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5">
    <w:name w:val="List Table 2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6">
    <w:name w:val="List Table 2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7">
    <w:name w:val="List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3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3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3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4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4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4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5 Dark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2">
    <w:name w:val="List Table 5 Dark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3">
    <w:name w:val="List Table 5 Dark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4">
    <w:name w:val="List Table 5 Dark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5">
    <w:name w:val="List Table 5 Dark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6">
    <w:name w:val="List Table 5 Dark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7">
    <w:name w:val="List Table 5 Dark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8">
    <w:name w:val="List Table 6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9">
    <w:name w:val="List Table 6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10">
    <w:name w:val="List Table 6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11">
    <w:name w:val="List Table 6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12">
    <w:name w:val="List Table 6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3">
    <w:name w:val="List Table 6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4">
    <w:name w:val="List Table 6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5">
    <w:name w:val="List Table 7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16">
    <w:name w:val="List Table 7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17">
    <w:name w:val="List Table 7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18">
    <w:name w:val="List Table 7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19">
    <w:name w:val="List Table 7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20">
    <w:name w:val="List Table 7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21">
    <w:name w:val="List Table 7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22">
    <w:name w:val="Lined - Accent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3">
    <w:name w:val="Lined - Accent 1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4">
    <w:name w:val="Lined - Accent 2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25">
    <w:name w:val="Lined - Accent 3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26">
    <w:name w:val="Lined - Accent 4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27">
    <w:name w:val="Lined - Accent 5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8">
    <w:name w:val="Lined - Accent 6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29">
    <w:name w:val="Bordered &amp; Lined - Accent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0">
    <w:name w:val="Bordered &amp; Lined - Accent 1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31">
    <w:name w:val="Bordered &amp; Lined - Accent 2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2">
    <w:name w:val="Bordered &amp; Lined - Accent 3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3">
    <w:name w:val="Bordered &amp; Lined - Accent 4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34">
    <w:name w:val="Bordered &amp; Lined - Accent 5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35">
    <w:name w:val="Bordered &amp; Lined - Accent 6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36">
    <w:name w:val="Bordered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7">
    <w:name w:val="Bordered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8">
    <w:name w:val="Bordered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9">
    <w:name w:val="Bordered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40">
    <w:name w:val="Bordered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41">
    <w:name w:val="Bordered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42">
    <w:name w:val="Bordered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43">
    <w:name w:val="footnote text"/>
    <w:basedOn w:val="959"/>
    <w:link w:val="944"/>
    <w:uiPriority w:val="99"/>
    <w:semiHidden/>
    <w:unhideWhenUsed/>
    <w:pPr>
      <w:spacing w:after="40" w:line="240" w:lineRule="auto"/>
    </w:pPr>
    <w:rPr>
      <w:sz w:val="18"/>
    </w:rPr>
  </w:style>
  <w:style w:type="character" w:styleId="944">
    <w:name w:val="Footnote Text Char"/>
    <w:link w:val="943"/>
    <w:uiPriority w:val="99"/>
    <w:rPr>
      <w:sz w:val="18"/>
    </w:rPr>
  </w:style>
  <w:style w:type="character" w:styleId="945">
    <w:name w:val="footnote reference"/>
    <w:basedOn w:val="969"/>
    <w:uiPriority w:val="99"/>
    <w:unhideWhenUsed/>
    <w:rPr>
      <w:vertAlign w:val="superscript"/>
    </w:rPr>
  </w:style>
  <w:style w:type="paragraph" w:styleId="946">
    <w:name w:val="endnote text"/>
    <w:basedOn w:val="959"/>
    <w:link w:val="947"/>
    <w:uiPriority w:val="99"/>
    <w:semiHidden/>
    <w:unhideWhenUsed/>
    <w:pPr>
      <w:spacing w:after="0" w:line="240" w:lineRule="auto"/>
    </w:pPr>
    <w:rPr>
      <w:sz w:val="20"/>
    </w:rPr>
  </w:style>
  <w:style w:type="character" w:styleId="947">
    <w:name w:val="Endnote Text Char"/>
    <w:link w:val="946"/>
    <w:uiPriority w:val="99"/>
    <w:rPr>
      <w:sz w:val="20"/>
    </w:rPr>
  </w:style>
  <w:style w:type="character" w:styleId="948">
    <w:name w:val="endnote reference"/>
    <w:basedOn w:val="969"/>
    <w:uiPriority w:val="99"/>
    <w:semiHidden/>
    <w:unhideWhenUsed/>
    <w:rPr>
      <w:vertAlign w:val="superscript"/>
    </w:rPr>
  </w:style>
  <w:style w:type="paragraph" w:styleId="949">
    <w:name w:val="toc 1"/>
    <w:basedOn w:val="959"/>
    <w:next w:val="959"/>
    <w:uiPriority w:val="39"/>
    <w:unhideWhenUsed/>
    <w:pPr>
      <w:ind w:left="0" w:right="0" w:firstLine="0"/>
      <w:spacing w:after="57"/>
    </w:pPr>
  </w:style>
  <w:style w:type="paragraph" w:styleId="950">
    <w:name w:val="toc 2"/>
    <w:basedOn w:val="959"/>
    <w:next w:val="959"/>
    <w:uiPriority w:val="39"/>
    <w:unhideWhenUsed/>
    <w:pPr>
      <w:ind w:left="283" w:right="0" w:firstLine="0"/>
      <w:spacing w:after="57"/>
    </w:pPr>
  </w:style>
  <w:style w:type="paragraph" w:styleId="951">
    <w:name w:val="toc 3"/>
    <w:basedOn w:val="959"/>
    <w:next w:val="959"/>
    <w:uiPriority w:val="39"/>
    <w:unhideWhenUsed/>
    <w:pPr>
      <w:ind w:left="567" w:right="0" w:firstLine="0"/>
      <w:spacing w:after="57"/>
    </w:pPr>
  </w:style>
  <w:style w:type="paragraph" w:styleId="952">
    <w:name w:val="toc 4"/>
    <w:basedOn w:val="959"/>
    <w:next w:val="959"/>
    <w:uiPriority w:val="39"/>
    <w:unhideWhenUsed/>
    <w:pPr>
      <w:ind w:left="850" w:right="0" w:firstLine="0"/>
      <w:spacing w:after="57"/>
    </w:pPr>
  </w:style>
  <w:style w:type="paragraph" w:styleId="953">
    <w:name w:val="toc 5"/>
    <w:basedOn w:val="959"/>
    <w:next w:val="959"/>
    <w:uiPriority w:val="39"/>
    <w:unhideWhenUsed/>
    <w:pPr>
      <w:ind w:left="1134" w:right="0" w:firstLine="0"/>
      <w:spacing w:after="57"/>
    </w:pPr>
  </w:style>
  <w:style w:type="paragraph" w:styleId="954">
    <w:name w:val="toc 6"/>
    <w:basedOn w:val="959"/>
    <w:next w:val="959"/>
    <w:uiPriority w:val="39"/>
    <w:unhideWhenUsed/>
    <w:pPr>
      <w:ind w:left="1417" w:right="0" w:firstLine="0"/>
      <w:spacing w:after="57"/>
    </w:pPr>
  </w:style>
  <w:style w:type="paragraph" w:styleId="955">
    <w:name w:val="toc 7"/>
    <w:basedOn w:val="959"/>
    <w:next w:val="959"/>
    <w:uiPriority w:val="39"/>
    <w:unhideWhenUsed/>
    <w:pPr>
      <w:ind w:left="1701" w:right="0" w:firstLine="0"/>
      <w:spacing w:after="57"/>
    </w:pPr>
  </w:style>
  <w:style w:type="paragraph" w:styleId="956">
    <w:name w:val="toc 8"/>
    <w:basedOn w:val="959"/>
    <w:next w:val="959"/>
    <w:uiPriority w:val="39"/>
    <w:unhideWhenUsed/>
    <w:pPr>
      <w:ind w:left="1984" w:right="0" w:firstLine="0"/>
      <w:spacing w:after="57"/>
    </w:pPr>
  </w:style>
  <w:style w:type="paragraph" w:styleId="957">
    <w:name w:val="toc 9"/>
    <w:basedOn w:val="959"/>
    <w:next w:val="959"/>
    <w:uiPriority w:val="39"/>
    <w:unhideWhenUsed/>
    <w:pPr>
      <w:ind w:left="2268" w:right="0" w:firstLine="0"/>
      <w:spacing w:after="57"/>
    </w:pPr>
  </w:style>
  <w:style w:type="paragraph" w:styleId="958">
    <w:name w:val="table of figures"/>
    <w:basedOn w:val="959"/>
    <w:next w:val="959"/>
    <w:uiPriority w:val="99"/>
    <w:unhideWhenUsed/>
    <w:pPr>
      <w:spacing w:after="0" w:afterAutospacing="0"/>
    </w:pPr>
  </w:style>
  <w:style w:type="paragraph" w:styleId="959" w:default="1">
    <w:name w:val="Normal"/>
    <w:qFormat/>
  </w:style>
  <w:style w:type="paragraph" w:styleId="960">
    <w:name w:val="Heading 1"/>
    <w:basedOn w:val="959"/>
    <w:next w:val="959"/>
    <w:link w:val="986"/>
    <w:uiPriority w:val="99"/>
    <w:qFormat/>
    <w:pPr>
      <w:jc w:val="center"/>
      <w:keepNext/>
      <w:spacing w:after="0" w:line="240" w:lineRule="auto"/>
      <w:outlineLvl w:val="0"/>
    </w:pPr>
    <w:rPr>
      <w:rFonts w:ascii="Arial" w:hAnsi="Arial" w:eastAsia="Times New Roman" w:cs="Arial"/>
      <w:sz w:val="28"/>
      <w:szCs w:val="28"/>
      <w:lang w:eastAsia="ru-RU"/>
    </w:rPr>
  </w:style>
  <w:style w:type="paragraph" w:styleId="961">
    <w:name w:val="Heading 2"/>
    <w:basedOn w:val="959"/>
    <w:next w:val="959"/>
    <w:link w:val="987"/>
    <w:uiPriority w:val="9"/>
    <w:qFormat/>
    <w:pPr>
      <w:spacing w:before="200" w:after="0" w:line="271" w:lineRule="auto"/>
      <w:outlineLvl w:val="1"/>
    </w:pPr>
    <w:rPr>
      <w:rFonts w:ascii="Times New Roman" w:hAnsi="Times New Roman" w:eastAsia="Times New Roman" w:cs="Times New Roman"/>
      <w:smallCaps/>
      <w:sz w:val="28"/>
      <w:szCs w:val="28"/>
      <w:lang w:eastAsia="ru-RU"/>
    </w:rPr>
  </w:style>
  <w:style w:type="paragraph" w:styleId="962">
    <w:name w:val="Heading 3"/>
    <w:basedOn w:val="959"/>
    <w:next w:val="959"/>
    <w:link w:val="988"/>
    <w:qFormat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963">
    <w:name w:val="Heading 4"/>
    <w:basedOn w:val="959"/>
    <w:next w:val="959"/>
    <w:link w:val="989"/>
    <w:uiPriority w:val="9"/>
    <w:qFormat/>
    <w:pPr>
      <w:spacing w:after="0" w:line="271" w:lineRule="auto"/>
      <w:outlineLvl w:val="3"/>
    </w:pPr>
    <w:rPr>
      <w:rFonts w:ascii="Times New Roman" w:hAnsi="Times New Roman" w:eastAsia="Times New Roman" w:cs="Times New Roman"/>
      <w:b/>
      <w:bCs/>
      <w:spacing w:val="5"/>
      <w:sz w:val="24"/>
      <w:szCs w:val="24"/>
      <w:lang w:eastAsia="ru-RU"/>
    </w:rPr>
  </w:style>
  <w:style w:type="paragraph" w:styleId="964">
    <w:name w:val="Heading 5"/>
    <w:basedOn w:val="959"/>
    <w:next w:val="959"/>
    <w:link w:val="990"/>
    <w:uiPriority w:val="9"/>
    <w:qFormat/>
    <w:pPr>
      <w:spacing w:after="0" w:line="271" w:lineRule="auto"/>
      <w:outlineLvl w:val="4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styleId="965">
    <w:name w:val="Heading 6"/>
    <w:basedOn w:val="959"/>
    <w:next w:val="959"/>
    <w:link w:val="991"/>
    <w:uiPriority w:val="9"/>
    <w:qFormat/>
    <w:pPr>
      <w:spacing w:after="0" w:line="271" w:lineRule="auto"/>
      <w:shd w:val="clear" w:color="auto" w:fill="ffffff"/>
      <w:outlineLvl w:val="5"/>
    </w:pPr>
    <w:rPr>
      <w:rFonts w:ascii="Times New Roman" w:hAnsi="Times New Roman" w:eastAsia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966">
    <w:name w:val="Heading 7"/>
    <w:basedOn w:val="959"/>
    <w:next w:val="959"/>
    <w:link w:val="992"/>
    <w:uiPriority w:val="9"/>
    <w:qFormat/>
    <w:pPr>
      <w:spacing w:after="0" w:line="240" w:lineRule="auto"/>
      <w:outlineLvl w:val="6"/>
    </w:pPr>
    <w:rPr>
      <w:rFonts w:ascii="Times New Roman" w:hAnsi="Times New Roman" w:eastAsia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967">
    <w:name w:val="Heading 8"/>
    <w:basedOn w:val="959"/>
    <w:next w:val="959"/>
    <w:link w:val="993"/>
    <w:uiPriority w:val="9"/>
    <w:qFormat/>
    <w:pPr>
      <w:spacing w:after="0" w:line="240" w:lineRule="auto"/>
      <w:outlineLvl w:val="7"/>
    </w:pPr>
    <w:rPr>
      <w:rFonts w:ascii="Times New Roman" w:hAnsi="Times New Roman" w:eastAsia="Times New Roman" w:cs="Times New Roman"/>
      <w:b/>
      <w:bCs/>
      <w:color w:val="7f7f7f"/>
      <w:sz w:val="20"/>
      <w:szCs w:val="20"/>
      <w:lang w:eastAsia="ru-RU"/>
    </w:rPr>
  </w:style>
  <w:style w:type="paragraph" w:styleId="968">
    <w:name w:val="Heading 9"/>
    <w:basedOn w:val="959"/>
    <w:next w:val="959"/>
    <w:link w:val="994"/>
    <w:uiPriority w:val="9"/>
    <w:qFormat/>
    <w:pPr>
      <w:spacing w:after="0" w:line="271" w:lineRule="auto"/>
      <w:outlineLvl w:val="8"/>
    </w:pPr>
    <w:rPr>
      <w:rFonts w:ascii="Times New Roman" w:hAnsi="Times New Roman" w:eastAsia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969" w:default="1">
    <w:name w:val="Default Paragraph Font"/>
    <w:uiPriority w:val="1"/>
    <w:semiHidden/>
    <w:unhideWhenUsed/>
  </w:style>
  <w:style w:type="table" w:styleId="9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1" w:default="1">
    <w:name w:val="No List"/>
    <w:uiPriority w:val="99"/>
    <w:semiHidden/>
    <w:unhideWhenUsed/>
  </w:style>
  <w:style w:type="paragraph" w:styleId="972">
    <w:name w:val="Header"/>
    <w:basedOn w:val="959"/>
    <w:link w:val="9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3" w:customStyle="1">
    <w:name w:val="Верхний колонтитул Знак"/>
    <w:basedOn w:val="969"/>
    <w:link w:val="972"/>
    <w:uiPriority w:val="99"/>
  </w:style>
  <w:style w:type="paragraph" w:styleId="974">
    <w:name w:val="Footer"/>
    <w:basedOn w:val="959"/>
    <w:link w:val="975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5" w:customStyle="1">
    <w:name w:val="Нижний колонтитул Знак"/>
    <w:basedOn w:val="969"/>
    <w:link w:val="974"/>
  </w:style>
  <w:style w:type="paragraph" w:styleId="976">
    <w:name w:val="Balloon Text"/>
    <w:basedOn w:val="959"/>
    <w:link w:val="977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77" w:customStyle="1">
    <w:name w:val="Текст выноски Знак"/>
    <w:basedOn w:val="969"/>
    <w:link w:val="976"/>
    <w:uiPriority w:val="99"/>
    <w:rPr>
      <w:rFonts w:ascii="Segoe UI" w:hAnsi="Segoe UI" w:cs="Segoe UI"/>
      <w:sz w:val="18"/>
      <w:szCs w:val="18"/>
    </w:rPr>
  </w:style>
  <w:style w:type="table" w:styleId="978" w:customStyle="1">
    <w:name w:val="Сетка таблицы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9">
    <w:name w:val="Table Grid"/>
    <w:basedOn w:val="97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0" w:customStyle="1">
    <w:name w:val="Текст примечания Знак"/>
    <w:basedOn w:val="969"/>
    <w:link w:val="981"/>
    <w:rPr>
      <w:sz w:val="20"/>
      <w:szCs w:val="20"/>
    </w:rPr>
  </w:style>
  <w:style w:type="paragraph" w:styleId="981">
    <w:name w:val="annotation text"/>
    <w:basedOn w:val="959"/>
    <w:link w:val="980"/>
    <w:unhideWhenUsed/>
    <w:pPr>
      <w:spacing w:line="240" w:lineRule="auto"/>
    </w:pPr>
    <w:rPr>
      <w:sz w:val="20"/>
      <w:szCs w:val="20"/>
    </w:rPr>
  </w:style>
  <w:style w:type="character" w:styleId="982" w:customStyle="1">
    <w:name w:val="Тема примечания Знак"/>
    <w:basedOn w:val="980"/>
    <w:link w:val="983"/>
    <w:rPr>
      <w:b/>
      <w:bCs/>
      <w:sz w:val="20"/>
      <w:szCs w:val="20"/>
    </w:rPr>
  </w:style>
  <w:style w:type="paragraph" w:styleId="983">
    <w:name w:val="annotation subject"/>
    <w:basedOn w:val="981"/>
    <w:next w:val="981"/>
    <w:link w:val="982"/>
    <w:unhideWhenUsed/>
    <w:rPr>
      <w:b/>
      <w:bCs/>
    </w:rPr>
  </w:style>
  <w:style w:type="numbering" w:styleId="984" w:customStyle="1">
    <w:name w:val="Нет списка1"/>
    <w:next w:val="971"/>
    <w:uiPriority w:val="99"/>
    <w:semiHidden/>
    <w:unhideWhenUsed/>
  </w:style>
  <w:style w:type="table" w:styleId="985" w:customStyle="1">
    <w:name w:val="Сетка таблицы3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6" w:customStyle="1">
    <w:name w:val="Заголовок 1 Знак"/>
    <w:basedOn w:val="969"/>
    <w:link w:val="960"/>
    <w:uiPriority w:val="99"/>
    <w:rPr>
      <w:rFonts w:ascii="Arial" w:hAnsi="Arial" w:eastAsia="Times New Roman" w:cs="Arial"/>
      <w:sz w:val="28"/>
      <w:szCs w:val="28"/>
      <w:lang w:eastAsia="ru-RU"/>
    </w:rPr>
  </w:style>
  <w:style w:type="character" w:styleId="987" w:customStyle="1">
    <w:name w:val="Заголовок 2 Знак"/>
    <w:basedOn w:val="969"/>
    <w:link w:val="961"/>
    <w:uiPriority w:val="9"/>
    <w:rPr>
      <w:rFonts w:ascii="Times New Roman" w:hAnsi="Times New Roman" w:eastAsia="Times New Roman" w:cs="Times New Roman"/>
      <w:smallCaps/>
      <w:sz w:val="28"/>
      <w:szCs w:val="28"/>
      <w:lang w:eastAsia="ru-RU"/>
    </w:rPr>
  </w:style>
  <w:style w:type="character" w:styleId="988" w:customStyle="1">
    <w:name w:val="Заголовок 3 Знак"/>
    <w:basedOn w:val="969"/>
    <w:link w:val="962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styleId="989" w:customStyle="1">
    <w:name w:val="Заголовок 4 Знак"/>
    <w:basedOn w:val="969"/>
    <w:link w:val="963"/>
    <w:uiPriority w:val="9"/>
    <w:rPr>
      <w:rFonts w:ascii="Times New Roman" w:hAnsi="Times New Roman" w:eastAsia="Times New Roman" w:cs="Times New Roman"/>
      <w:b/>
      <w:bCs/>
      <w:spacing w:val="5"/>
      <w:sz w:val="24"/>
      <w:szCs w:val="24"/>
      <w:lang w:eastAsia="ru-RU"/>
    </w:rPr>
  </w:style>
  <w:style w:type="character" w:styleId="990" w:customStyle="1">
    <w:name w:val="Заголовок 5 Знак"/>
    <w:basedOn w:val="969"/>
    <w:link w:val="964"/>
    <w:uiPriority w:val="9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91" w:customStyle="1">
    <w:name w:val="Заголовок 6 Знак"/>
    <w:basedOn w:val="969"/>
    <w:link w:val="965"/>
    <w:uiPriority w:val="9"/>
    <w:rPr>
      <w:rFonts w:ascii="Times New Roman" w:hAnsi="Times New Roman" w:eastAsia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styleId="992" w:customStyle="1">
    <w:name w:val="Заголовок 7 Знак"/>
    <w:basedOn w:val="969"/>
    <w:link w:val="966"/>
    <w:uiPriority w:val="9"/>
    <w:rPr>
      <w:rFonts w:ascii="Times New Roman" w:hAnsi="Times New Roman" w:eastAsia="Times New Roman" w:cs="Times New Roman"/>
      <w:b/>
      <w:bCs/>
      <w:i/>
      <w:iCs/>
      <w:color w:val="5a5a5a"/>
      <w:sz w:val="20"/>
      <w:szCs w:val="20"/>
      <w:lang w:eastAsia="ru-RU"/>
    </w:rPr>
  </w:style>
  <w:style w:type="character" w:styleId="993" w:customStyle="1">
    <w:name w:val="Заголовок 8 Знак"/>
    <w:basedOn w:val="969"/>
    <w:link w:val="967"/>
    <w:uiPriority w:val="9"/>
    <w:rPr>
      <w:rFonts w:ascii="Times New Roman" w:hAnsi="Times New Roman" w:eastAsia="Times New Roman" w:cs="Times New Roman"/>
      <w:b/>
      <w:bCs/>
      <w:color w:val="7f7f7f"/>
      <w:sz w:val="20"/>
      <w:szCs w:val="20"/>
      <w:lang w:eastAsia="ru-RU"/>
    </w:rPr>
  </w:style>
  <w:style w:type="character" w:styleId="994" w:customStyle="1">
    <w:name w:val="Заголовок 9 Знак"/>
    <w:basedOn w:val="969"/>
    <w:link w:val="968"/>
    <w:uiPriority w:val="9"/>
    <w:rPr>
      <w:rFonts w:ascii="Times New Roman" w:hAnsi="Times New Roman" w:eastAsia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995">
    <w:name w:val="page number"/>
    <w:basedOn w:val="969"/>
    <w:uiPriority w:val="99"/>
  </w:style>
  <w:style w:type="table" w:styleId="996" w:customStyle="1">
    <w:name w:val="Сетка таблицы2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97" w:customStyle="1">
    <w:name w:val="Знак Знак1 Знак Знак Знак Знак Знак Знак Знак Знак Знак Знак"/>
    <w:basedOn w:val="95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998">
    <w:name w:val="Document Map"/>
    <w:basedOn w:val="959"/>
    <w:link w:val="999"/>
    <w:uiPriority w:val="99"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99" w:customStyle="1">
    <w:name w:val="Схема документа Знак"/>
    <w:basedOn w:val="969"/>
    <w:link w:val="998"/>
    <w:uiPriority w:val="99"/>
    <w:rPr>
      <w:rFonts w:ascii="Tahoma" w:hAnsi="Tahoma" w:eastAsia="Times New Roman" w:cs="Times New Roman"/>
      <w:sz w:val="16"/>
      <w:szCs w:val="16"/>
      <w:lang w:eastAsia="ru-RU"/>
    </w:rPr>
  </w:style>
  <w:style w:type="character" w:styleId="1000" w:customStyle="1">
    <w:name w:val="Знак Знак5"/>
    <w:rPr>
      <w:b/>
      <w:bCs/>
      <w:sz w:val="27"/>
      <w:szCs w:val="27"/>
    </w:rPr>
  </w:style>
  <w:style w:type="paragraph" w:styleId="1001">
    <w:name w:val="Body Text Indent"/>
    <w:basedOn w:val="959"/>
    <w:link w:val="1002"/>
    <w:uiPriority w:val="99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1002" w:customStyle="1">
    <w:name w:val="Основной текст с отступом Знак"/>
    <w:basedOn w:val="969"/>
    <w:link w:val="1001"/>
    <w:uiPriority w:val="99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1003" w:customStyle="1">
    <w:name w:val="Знак2 Знак Знак Знак Знак Знак Знак Знак Знак Знак"/>
    <w:basedOn w:val="959"/>
    <w:uiPriority w:val="9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004">
    <w:name w:val="Body Text 2"/>
    <w:basedOn w:val="959"/>
    <w:link w:val="1005"/>
    <w:uiPriority w:val="99"/>
    <w:pPr>
      <w:spacing w:after="120" w:line="480" w:lineRule="auto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1005" w:customStyle="1">
    <w:name w:val="Основной текст 2 Знак"/>
    <w:basedOn w:val="969"/>
    <w:link w:val="1004"/>
    <w:uiPriority w:val="99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1006">
    <w:name w:val="Normal (Web)"/>
    <w:basedOn w:val="959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7" w:customStyle="1">
    <w:name w:val="Font Style12"/>
    <w:uiPriority w:val="99"/>
    <w:rPr>
      <w:rFonts w:ascii="Times New Roman" w:hAnsi="Times New Roman" w:cs="Times New Roman"/>
      <w:sz w:val="24"/>
      <w:szCs w:val="24"/>
    </w:rPr>
  </w:style>
  <w:style w:type="paragraph" w:styleId="1008" w:customStyle="1">
    <w:name w:val="Обычный1"/>
    <w:uiPriority w:val="99"/>
    <w:pPr>
      <w:ind w:left="840" w:hanging="860"/>
      <w:jc w:val="both"/>
      <w:spacing w:before="3680" w:after="0" w:line="320" w:lineRule="auto"/>
      <w:widowControl w:val="off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1009" w:customStyle="1">
    <w:name w:val="Char Char2"/>
    <w:basedOn w:val="959"/>
    <w:uiPriority w:val="9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6"/>
      <w:szCs w:val="26"/>
      <w:lang w:val="en-GB"/>
    </w:rPr>
  </w:style>
  <w:style w:type="paragraph" w:styleId="1010" w:customStyle="1">
    <w:name w:val="ConsPlusCell"/>
    <w:uiPriority w:val="99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paragraph" w:styleId="1011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012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1013" w:customStyle="1">
    <w:name w:val="Знак"/>
    <w:basedOn w:val="959"/>
    <w:uiPriority w:val="9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014" w:customStyle="1">
    <w:name w:val="Знак Знак1 Знак"/>
    <w:basedOn w:val="959"/>
    <w:uiPriority w:val="9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1015" w:customStyle="1">
    <w:name w:val="Знак Знак Знак1"/>
    <w:basedOn w:val="959"/>
    <w:uiPriority w:val="99"/>
    <w:pPr>
      <w:spacing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1016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17" w:customStyle="1">
    <w:name w:val="formattext topleveltext"/>
    <w:basedOn w:val="959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18" w:customStyle="1">
    <w:name w:val="Знак Знак25"/>
    <w:uiPriority w:val="99"/>
    <w:rPr>
      <w:rFonts w:ascii="Arial" w:hAnsi="Arial" w:cs="Arial"/>
      <w:sz w:val="28"/>
      <w:szCs w:val="28"/>
    </w:rPr>
  </w:style>
  <w:style w:type="character" w:styleId="1019" w:customStyle="1">
    <w:name w:val="Знак Знак7"/>
    <w:rPr>
      <w:rFonts w:ascii="Arial" w:hAnsi="Arial" w:cs="Arial"/>
      <w:sz w:val="28"/>
      <w:szCs w:val="28"/>
    </w:rPr>
  </w:style>
  <w:style w:type="paragraph" w:styleId="1020">
    <w:name w:val="Title"/>
    <w:basedOn w:val="959"/>
    <w:next w:val="959"/>
    <w:link w:val="1021"/>
    <w:uiPriority w:val="10"/>
    <w:qFormat/>
    <w:pPr>
      <w:contextualSpacing/>
      <w:spacing w:after="300" w:line="240" w:lineRule="auto"/>
    </w:pPr>
    <w:rPr>
      <w:rFonts w:ascii="Times New Roman" w:hAnsi="Times New Roman" w:eastAsia="Times New Roman" w:cs="Times New Roman"/>
      <w:smallCaps/>
      <w:sz w:val="52"/>
      <w:szCs w:val="52"/>
      <w:lang w:eastAsia="ru-RU"/>
    </w:rPr>
  </w:style>
  <w:style w:type="character" w:styleId="1021" w:customStyle="1">
    <w:name w:val="Заголовок Знак"/>
    <w:basedOn w:val="969"/>
    <w:link w:val="1020"/>
    <w:uiPriority w:val="10"/>
    <w:rPr>
      <w:rFonts w:ascii="Times New Roman" w:hAnsi="Times New Roman" w:eastAsia="Times New Roman" w:cs="Times New Roman"/>
      <w:smallCaps/>
      <w:sz w:val="52"/>
      <w:szCs w:val="52"/>
      <w:lang w:eastAsia="ru-RU"/>
    </w:rPr>
  </w:style>
  <w:style w:type="paragraph" w:styleId="1022">
    <w:name w:val="Subtitle"/>
    <w:basedOn w:val="959"/>
    <w:next w:val="959"/>
    <w:link w:val="1023"/>
    <w:uiPriority w:val="11"/>
    <w:qFormat/>
    <w:pPr>
      <w:spacing w:after="0" w:line="240" w:lineRule="auto"/>
    </w:pPr>
    <w:rPr>
      <w:rFonts w:ascii="Times New Roman" w:hAnsi="Times New Roman" w:eastAsia="Times New Roman" w:cs="Times New Roman"/>
      <w:i/>
      <w:iCs/>
      <w:smallCaps/>
      <w:spacing w:val="10"/>
      <w:sz w:val="28"/>
      <w:szCs w:val="28"/>
      <w:lang w:eastAsia="ru-RU"/>
    </w:rPr>
  </w:style>
  <w:style w:type="character" w:styleId="1023" w:customStyle="1">
    <w:name w:val="Подзаголовок Знак"/>
    <w:basedOn w:val="969"/>
    <w:link w:val="1022"/>
    <w:uiPriority w:val="11"/>
    <w:rPr>
      <w:rFonts w:ascii="Times New Roman" w:hAnsi="Times New Roman" w:eastAsia="Times New Roman" w:cs="Times New Roman"/>
      <w:i/>
      <w:iCs/>
      <w:smallCaps/>
      <w:spacing w:val="10"/>
      <w:sz w:val="28"/>
      <w:szCs w:val="28"/>
      <w:lang w:eastAsia="ru-RU"/>
    </w:rPr>
  </w:style>
  <w:style w:type="character" w:styleId="1024">
    <w:name w:val="Strong"/>
    <w:uiPriority w:val="22"/>
    <w:qFormat/>
    <w:rPr>
      <w:b/>
      <w:bCs/>
    </w:rPr>
  </w:style>
  <w:style w:type="character" w:styleId="1025">
    <w:name w:val="Emphasis"/>
    <w:uiPriority w:val="20"/>
    <w:qFormat/>
    <w:rPr>
      <w:b/>
      <w:bCs/>
      <w:i/>
      <w:iCs/>
      <w:spacing w:val="10"/>
    </w:rPr>
  </w:style>
  <w:style w:type="paragraph" w:styleId="1026">
    <w:name w:val="No Spacing"/>
    <w:basedOn w:val="959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27">
    <w:name w:val="List Paragraph"/>
    <w:basedOn w:val="959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28">
    <w:name w:val="Quote"/>
    <w:basedOn w:val="959"/>
    <w:next w:val="959"/>
    <w:link w:val="1029"/>
    <w:uiPriority w:val="29"/>
    <w:qFormat/>
    <w:pPr>
      <w:spacing w:after="0" w:line="240" w:lineRule="auto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1029" w:customStyle="1">
    <w:name w:val="Цитата 2 Знак"/>
    <w:basedOn w:val="969"/>
    <w:link w:val="1028"/>
    <w:uiPriority w:val="29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styleId="1030">
    <w:name w:val="Intense Quote"/>
    <w:basedOn w:val="959"/>
    <w:next w:val="959"/>
    <w:link w:val="1031"/>
    <w:uiPriority w:val="30"/>
    <w:qFormat/>
    <w:pPr>
      <w:ind w:left="1152" w:right="1152"/>
      <w:jc w:val="both"/>
      <w:spacing w:before="240" w:after="240" w:line="300" w:lineRule="auto"/>
      <w:pBdr>
        <w:top w:val="single" w:color="000000" w:sz="4" w:space="10"/>
        <w:bottom w:val="single" w:color="000000" w:sz="4" w:space="10"/>
      </w:pBdr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1031" w:customStyle="1">
    <w:name w:val="Выделенная цитата Знак"/>
    <w:basedOn w:val="969"/>
    <w:link w:val="1030"/>
    <w:uiPriority w:val="30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1032">
    <w:name w:val="Subtle Emphasis"/>
    <w:uiPriority w:val="19"/>
    <w:qFormat/>
    <w:rPr>
      <w:i/>
      <w:iCs/>
    </w:rPr>
  </w:style>
  <w:style w:type="character" w:styleId="1033">
    <w:name w:val="Intense Emphasis"/>
    <w:uiPriority w:val="21"/>
    <w:qFormat/>
    <w:rPr>
      <w:b/>
      <w:bCs/>
      <w:i/>
      <w:iCs/>
    </w:rPr>
  </w:style>
  <w:style w:type="character" w:styleId="1034">
    <w:name w:val="Subtle Reference"/>
    <w:uiPriority w:val="31"/>
    <w:qFormat/>
    <w:rPr>
      <w:smallCaps/>
    </w:rPr>
  </w:style>
  <w:style w:type="character" w:styleId="1035">
    <w:name w:val="Intense Reference"/>
    <w:uiPriority w:val="32"/>
    <w:qFormat/>
    <w:rPr>
      <w:b/>
      <w:bCs/>
      <w:smallCaps/>
    </w:rPr>
  </w:style>
  <w:style w:type="character" w:styleId="1036">
    <w:name w:val="Book Title"/>
    <w:uiPriority w:val="33"/>
    <w:qFormat/>
    <w:rPr>
      <w:i/>
      <w:iCs/>
      <w:smallCaps/>
      <w:spacing w:val="5"/>
    </w:rPr>
  </w:style>
  <w:style w:type="paragraph" w:styleId="1037">
    <w:name w:val="TOC Heading"/>
    <w:basedOn w:val="960"/>
    <w:next w:val="959"/>
    <w:uiPriority w:val="39"/>
    <w:qFormat/>
    <w:pPr>
      <w:contextualSpacing/>
      <w:jc w:val="left"/>
      <w:keepNext w:val="0"/>
      <w:spacing w:before="480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1038">
    <w:name w:val="annotation reference"/>
    <w:rPr>
      <w:sz w:val="16"/>
      <w:szCs w:val="16"/>
    </w:rPr>
  </w:style>
  <w:style w:type="character" w:styleId="1039" w:customStyle="1">
    <w:name w:val="Основной текст с отступом Знак1"/>
    <w:rPr>
      <w:rFonts w:cs="Times New Roman"/>
      <w:sz w:val="28"/>
      <w:szCs w:val="28"/>
    </w:rPr>
  </w:style>
  <w:style w:type="numbering" w:styleId="1040" w:customStyle="1">
    <w:name w:val="Нет списка11"/>
    <w:next w:val="971"/>
    <w:uiPriority w:val="99"/>
    <w:semiHidden/>
    <w:unhideWhenUsed/>
  </w:style>
  <w:style w:type="paragraph" w:styleId="1041" w:customStyle="1">
    <w:name w:val="ConsPlusDocLis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42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1043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1044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1045">
    <w:name w:val="Hyperlink"/>
    <w:uiPriority w:val="99"/>
    <w:rPr>
      <w:color w:val="0563c1"/>
      <w:u w:val="single"/>
    </w:rPr>
  </w:style>
  <w:style w:type="character" w:styleId="1046" w:customStyle="1">
    <w:name w:val="Основной текст с отступом Знак2"/>
    <w:rPr>
      <w:rFonts w:cs="Times New Roman"/>
      <w:sz w:val="28"/>
      <w:szCs w:val="28"/>
    </w:rPr>
  </w:style>
  <w:style w:type="paragraph" w:styleId="1047">
    <w:name w:val="Plain Text"/>
    <w:basedOn w:val="959"/>
    <w:link w:val="1048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1048" w:customStyle="1">
    <w:name w:val="Текст Знак"/>
    <w:basedOn w:val="969"/>
    <w:link w:val="1047"/>
    <w:rPr>
      <w:rFonts w:ascii="Courier New" w:hAnsi="Courier New" w:eastAsia="Times New Roman" w:cs="Times New Roman"/>
      <w:sz w:val="20"/>
      <w:szCs w:val="20"/>
      <w:lang w:eastAsia="ru-RU"/>
    </w:rPr>
  </w:style>
  <w:style w:type="numbering" w:styleId="1049" w:customStyle="1">
    <w:name w:val="Нет списка2"/>
    <w:next w:val="971"/>
    <w:uiPriority w:val="99"/>
    <w:semiHidden/>
    <w:unhideWhenUsed/>
  </w:style>
  <w:style w:type="numbering" w:styleId="1050" w:customStyle="1">
    <w:name w:val="Нет списка3"/>
    <w:next w:val="971"/>
    <w:uiPriority w:val="99"/>
    <w:semiHidden/>
    <w:unhideWhenUsed/>
  </w:style>
  <w:style w:type="numbering" w:styleId="1051" w:customStyle="1">
    <w:name w:val="Нет списка4"/>
    <w:next w:val="971"/>
    <w:uiPriority w:val="99"/>
    <w:semiHidden/>
    <w:unhideWhenUsed/>
  </w:style>
  <w:style w:type="table" w:styleId="1052" w:customStyle="1">
    <w:name w:val="Сетка таблицы4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3" w:customStyle="1">
    <w:name w:val="Нет списка5"/>
    <w:next w:val="971"/>
    <w:uiPriority w:val="99"/>
    <w:semiHidden/>
    <w:unhideWhenUsed/>
  </w:style>
  <w:style w:type="paragraph" w:styleId="1054" w:customStyle="1">
    <w:name w:val="Знак Знак1 Знак Знак Знак Знак Знак Знак Знак Знак Знак Знак1"/>
    <w:basedOn w:val="959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/>
    </w:rPr>
  </w:style>
  <w:style w:type="character" w:styleId="1055">
    <w:name w:val="FollowedHyperlink"/>
    <w:basedOn w:val="969"/>
    <w:uiPriority w:val="99"/>
    <w:semiHidden/>
    <w:unhideWhenUsed/>
    <w:rPr>
      <w:color w:val="800080"/>
      <w:u w:val="single"/>
    </w:rPr>
  </w:style>
  <w:style w:type="paragraph" w:styleId="1056" w:customStyle="1">
    <w:name w:val="msonormal"/>
    <w:basedOn w:val="9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7" w:customStyle="1">
    <w:name w:val="xl65"/>
    <w:basedOn w:val="95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8" w:customStyle="1">
    <w:name w:val="xl66"/>
    <w:basedOn w:val="95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59" w:customStyle="1">
    <w:name w:val="xl67"/>
    <w:basedOn w:val="95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0" w:customStyle="1">
    <w:name w:val="xl68"/>
    <w:basedOn w:val="95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1" w:customStyle="1">
    <w:name w:val="xl69"/>
    <w:basedOn w:val="95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2" w:customStyle="1">
    <w:name w:val="xl70"/>
    <w:basedOn w:val="95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3" w:customStyle="1">
    <w:name w:val="xl71"/>
    <w:basedOn w:val="95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4" w:customStyle="1">
    <w:name w:val="xl72"/>
    <w:basedOn w:val="9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65" w:customStyle="1">
    <w:name w:val="xl73"/>
    <w:basedOn w:val="95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66" w:customStyle="1">
    <w:name w:val="Сетка таблицы5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67" w:customStyle="1">
    <w:name w:val="Нет списка6"/>
    <w:next w:val="971"/>
    <w:uiPriority w:val="99"/>
    <w:semiHidden/>
    <w:unhideWhenUsed/>
  </w:style>
  <w:style w:type="table" w:styleId="1068" w:customStyle="1">
    <w:name w:val="Сетка таблицы6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69" w:customStyle="1">
    <w:name w:val="Сетка таблицы7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0" w:customStyle="1">
    <w:name w:val="Сетка таблицы2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1" w:customStyle="1">
    <w:name w:val="Сетка таблицы8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2" w:customStyle="1">
    <w:name w:val="Нет списка7"/>
    <w:next w:val="971"/>
    <w:uiPriority w:val="99"/>
    <w:semiHidden/>
    <w:unhideWhenUsed/>
  </w:style>
  <w:style w:type="table" w:styleId="1073" w:customStyle="1">
    <w:name w:val="Сетка таблицы9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4" w:customStyle="1">
    <w:name w:val="Сетка таблицы3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5" w:customStyle="1">
    <w:name w:val="Сетка таблицы10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6" w:customStyle="1">
    <w:name w:val="Сетка таблицы1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77" w:customStyle="1">
    <w:name w:val="Текст примечания Знак1"/>
    <w:basedOn w:val="969"/>
    <w:uiPriority w:val="99"/>
    <w:semiHidden/>
    <w:rPr>
      <w:sz w:val="20"/>
      <w:szCs w:val="20"/>
    </w:rPr>
  </w:style>
  <w:style w:type="character" w:styleId="1078" w:customStyle="1">
    <w:name w:val="Тема примечания Знак1"/>
    <w:basedOn w:val="1077"/>
    <w:uiPriority w:val="99"/>
    <w:semiHidden/>
    <w:rPr>
      <w:b/>
      <w:bCs/>
      <w:sz w:val="20"/>
      <w:szCs w:val="20"/>
    </w:rPr>
  </w:style>
  <w:style w:type="numbering" w:styleId="1079" w:customStyle="1">
    <w:name w:val="Нет списка8"/>
    <w:next w:val="971"/>
    <w:uiPriority w:val="99"/>
    <w:semiHidden/>
    <w:unhideWhenUsed/>
  </w:style>
  <w:style w:type="table" w:styleId="1080" w:customStyle="1">
    <w:name w:val="Сетка таблицы12"/>
    <w:basedOn w:val="970"/>
    <w:next w:val="97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81" w:customStyle="1">
    <w:name w:val="dt-p"/>
    <w:basedOn w:val="9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1082" w:customStyle="1">
    <w:name w:val="Нет списка12"/>
    <w:next w:val="971"/>
    <w:uiPriority w:val="99"/>
    <w:semiHidden/>
    <w:unhideWhenUsed/>
  </w:style>
  <w:style w:type="table" w:styleId="1083" w:customStyle="1">
    <w:name w:val="Сетка таблицы13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4" w:customStyle="1">
    <w:name w:val="Нет списка111"/>
    <w:next w:val="971"/>
    <w:uiPriority w:val="99"/>
    <w:semiHidden/>
    <w:unhideWhenUsed/>
  </w:style>
  <w:style w:type="table" w:styleId="1085" w:customStyle="1">
    <w:name w:val="Сетка таблицы32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6" w:customStyle="1">
    <w:name w:val="Сетка таблицы22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7" w:customStyle="1">
    <w:name w:val="Нет списка1111"/>
    <w:next w:val="971"/>
    <w:uiPriority w:val="99"/>
    <w:semiHidden/>
    <w:unhideWhenUsed/>
  </w:style>
  <w:style w:type="numbering" w:styleId="1088" w:customStyle="1">
    <w:name w:val="Нет списка21"/>
    <w:next w:val="971"/>
    <w:uiPriority w:val="99"/>
    <w:semiHidden/>
    <w:unhideWhenUsed/>
  </w:style>
  <w:style w:type="numbering" w:styleId="1089" w:customStyle="1">
    <w:name w:val="Нет списка31"/>
    <w:next w:val="971"/>
    <w:uiPriority w:val="99"/>
    <w:semiHidden/>
    <w:unhideWhenUsed/>
  </w:style>
  <w:style w:type="numbering" w:styleId="1090" w:customStyle="1">
    <w:name w:val="Нет списка41"/>
    <w:next w:val="971"/>
    <w:uiPriority w:val="99"/>
    <w:semiHidden/>
    <w:unhideWhenUsed/>
  </w:style>
  <w:style w:type="table" w:styleId="1091" w:customStyle="1">
    <w:name w:val="Сетка таблицы4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92" w:customStyle="1">
    <w:name w:val="Нет списка51"/>
    <w:next w:val="971"/>
    <w:uiPriority w:val="99"/>
    <w:semiHidden/>
    <w:unhideWhenUsed/>
  </w:style>
  <w:style w:type="table" w:styleId="1093" w:customStyle="1">
    <w:name w:val="Сетка таблицы5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94" w:customStyle="1">
    <w:name w:val="Нет списка61"/>
    <w:next w:val="971"/>
    <w:uiPriority w:val="99"/>
    <w:semiHidden/>
    <w:unhideWhenUsed/>
  </w:style>
  <w:style w:type="table" w:styleId="1095" w:customStyle="1">
    <w:name w:val="Сетка таблицы6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96" w:customStyle="1">
    <w:name w:val="Сетка таблицы71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97" w:customStyle="1">
    <w:name w:val="Сетка таблицы21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98" w:customStyle="1">
    <w:name w:val="Сетка таблицы81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99" w:customStyle="1">
    <w:name w:val="Нет списка71"/>
    <w:next w:val="971"/>
    <w:uiPriority w:val="99"/>
    <w:semiHidden/>
    <w:unhideWhenUsed/>
  </w:style>
  <w:style w:type="table" w:styleId="1100" w:customStyle="1">
    <w:name w:val="Сетка таблицы91"/>
    <w:basedOn w:val="970"/>
    <w:next w:val="97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01" w:customStyle="1">
    <w:name w:val="Сетка таблицы31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02" w:customStyle="1">
    <w:name w:val="Сетка таблицы10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03" w:customStyle="1">
    <w:name w:val="Сетка таблицы111"/>
    <w:basedOn w:val="970"/>
    <w:next w:val="97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104" w:customStyle="1">
    <w:name w:val="Нет списка81"/>
    <w:next w:val="971"/>
    <w:uiPriority w:val="99"/>
    <w:semiHidden/>
    <w:unhideWhenUsed/>
  </w:style>
  <w:style w:type="numbering" w:styleId="1105" w:customStyle="1">
    <w:name w:val="Нет списка121"/>
    <w:next w:val="971"/>
    <w:uiPriority w:val="99"/>
    <w:semiHidden/>
    <w:unhideWhenUsed/>
  </w:style>
  <w:style w:type="numbering" w:styleId="1106" w:customStyle="1">
    <w:name w:val="Нет списка112"/>
    <w:next w:val="971"/>
    <w:uiPriority w:val="99"/>
    <w:semiHidden/>
    <w:unhideWhenUsed/>
  </w:style>
  <w:style w:type="numbering" w:styleId="1107" w:customStyle="1">
    <w:name w:val="Нет списка211"/>
    <w:next w:val="971"/>
    <w:uiPriority w:val="99"/>
    <w:semiHidden/>
    <w:unhideWhenUsed/>
  </w:style>
  <w:style w:type="numbering" w:styleId="1108" w:customStyle="1">
    <w:name w:val="Нет списка311"/>
    <w:next w:val="971"/>
    <w:uiPriority w:val="99"/>
    <w:semiHidden/>
    <w:unhideWhenUsed/>
  </w:style>
  <w:style w:type="numbering" w:styleId="1109" w:customStyle="1">
    <w:name w:val="Нет списка411"/>
    <w:next w:val="971"/>
    <w:uiPriority w:val="99"/>
    <w:semiHidden/>
    <w:unhideWhenUsed/>
  </w:style>
  <w:style w:type="numbering" w:styleId="1110" w:customStyle="1">
    <w:name w:val="Нет списка511"/>
    <w:next w:val="971"/>
    <w:uiPriority w:val="99"/>
    <w:semiHidden/>
    <w:unhideWhenUsed/>
  </w:style>
  <w:style w:type="numbering" w:styleId="1111" w:customStyle="1">
    <w:name w:val="Нет списка611"/>
    <w:next w:val="971"/>
    <w:uiPriority w:val="99"/>
    <w:semiHidden/>
    <w:unhideWhenUsed/>
  </w:style>
  <w:style w:type="numbering" w:styleId="1112" w:customStyle="1">
    <w:name w:val="Нет списка711"/>
    <w:next w:val="971"/>
    <w:uiPriority w:val="99"/>
    <w:semiHidden/>
    <w:unhideWhenUsed/>
  </w:style>
  <w:style w:type="numbering" w:styleId="1113" w:customStyle="1">
    <w:name w:val="Нет списка9"/>
    <w:next w:val="971"/>
    <w:uiPriority w:val="99"/>
    <w:semiHidden/>
    <w:unhideWhenUsed/>
  </w:style>
  <w:style w:type="numbering" w:styleId="1114" w:customStyle="1">
    <w:name w:val="Нет списка13"/>
    <w:next w:val="971"/>
    <w:uiPriority w:val="99"/>
    <w:semiHidden/>
    <w:unhideWhenUsed/>
  </w:style>
  <w:style w:type="numbering" w:styleId="1115" w:customStyle="1">
    <w:name w:val="Нет списка113"/>
    <w:next w:val="971"/>
    <w:uiPriority w:val="99"/>
    <w:semiHidden/>
    <w:unhideWhenUsed/>
  </w:style>
  <w:style w:type="numbering" w:styleId="1116" w:customStyle="1">
    <w:name w:val="Нет списка22"/>
    <w:next w:val="971"/>
    <w:uiPriority w:val="99"/>
    <w:semiHidden/>
    <w:unhideWhenUsed/>
  </w:style>
  <w:style w:type="numbering" w:styleId="1117" w:customStyle="1">
    <w:name w:val="Нет списка32"/>
    <w:next w:val="971"/>
    <w:uiPriority w:val="99"/>
    <w:semiHidden/>
    <w:unhideWhenUsed/>
  </w:style>
  <w:style w:type="numbering" w:styleId="1118" w:customStyle="1">
    <w:name w:val="Нет списка42"/>
    <w:next w:val="971"/>
    <w:uiPriority w:val="99"/>
    <w:semiHidden/>
    <w:unhideWhenUsed/>
  </w:style>
  <w:style w:type="numbering" w:styleId="1119" w:customStyle="1">
    <w:name w:val="Нет списка52"/>
    <w:next w:val="971"/>
    <w:uiPriority w:val="99"/>
    <w:semiHidden/>
    <w:unhideWhenUsed/>
  </w:style>
  <w:style w:type="numbering" w:styleId="1120" w:customStyle="1">
    <w:name w:val="Нет списка62"/>
    <w:next w:val="971"/>
    <w:uiPriority w:val="99"/>
    <w:semiHidden/>
    <w:unhideWhenUsed/>
  </w:style>
  <w:style w:type="numbering" w:styleId="1121" w:customStyle="1">
    <w:name w:val="Нет списка72"/>
    <w:next w:val="971"/>
    <w:uiPriority w:val="99"/>
    <w:semiHidden/>
    <w:unhideWhenUsed/>
  </w:style>
  <w:style w:type="numbering" w:styleId="1122" w:customStyle="1">
    <w:name w:val="Нет списка10"/>
    <w:next w:val="971"/>
    <w:uiPriority w:val="99"/>
    <w:semiHidden/>
    <w:unhideWhenUsed/>
  </w:style>
  <w:style w:type="numbering" w:styleId="1123" w:customStyle="1">
    <w:name w:val="Нет списка14"/>
    <w:next w:val="971"/>
    <w:uiPriority w:val="99"/>
    <w:semiHidden/>
    <w:unhideWhenUsed/>
  </w:style>
  <w:style w:type="numbering" w:styleId="1124" w:customStyle="1">
    <w:name w:val="Нет списка114"/>
    <w:next w:val="971"/>
    <w:uiPriority w:val="99"/>
    <w:semiHidden/>
    <w:unhideWhenUsed/>
  </w:style>
  <w:style w:type="numbering" w:styleId="1125" w:customStyle="1">
    <w:name w:val="Нет списка23"/>
    <w:next w:val="971"/>
    <w:uiPriority w:val="99"/>
    <w:semiHidden/>
    <w:unhideWhenUsed/>
  </w:style>
  <w:style w:type="numbering" w:styleId="1126" w:customStyle="1">
    <w:name w:val="Нет списка33"/>
    <w:next w:val="971"/>
    <w:uiPriority w:val="99"/>
    <w:semiHidden/>
    <w:unhideWhenUsed/>
  </w:style>
  <w:style w:type="numbering" w:styleId="1127" w:customStyle="1">
    <w:name w:val="Нет списка43"/>
    <w:next w:val="971"/>
    <w:uiPriority w:val="99"/>
    <w:semiHidden/>
    <w:unhideWhenUsed/>
  </w:style>
  <w:style w:type="numbering" w:styleId="1128" w:customStyle="1">
    <w:name w:val="Нет списка53"/>
    <w:next w:val="971"/>
    <w:uiPriority w:val="99"/>
    <w:semiHidden/>
    <w:unhideWhenUsed/>
  </w:style>
  <w:style w:type="numbering" w:styleId="1129" w:customStyle="1">
    <w:name w:val="Нет списка63"/>
    <w:next w:val="971"/>
    <w:uiPriority w:val="99"/>
    <w:semiHidden/>
    <w:unhideWhenUsed/>
  </w:style>
  <w:style w:type="numbering" w:styleId="1130" w:customStyle="1">
    <w:name w:val="Нет списка73"/>
    <w:next w:val="971"/>
    <w:uiPriority w:val="99"/>
    <w:semiHidden/>
    <w:unhideWhenUsed/>
  </w:style>
  <w:style w:type="numbering" w:styleId="1131" w:customStyle="1">
    <w:name w:val="Нет списка15"/>
    <w:next w:val="971"/>
    <w:uiPriority w:val="99"/>
    <w:semiHidden/>
    <w:unhideWhenUsed/>
  </w:style>
  <w:style w:type="numbering" w:styleId="1132" w:customStyle="1">
    <w:name w:val="Нет списка16"/>
    <w:next w:val="971"/>
    <w:uiPriority w:val="99"/>
    <w:semiHidden/>
    <w:unhideWhenUsed/>
  </w:style>
  <w:style w:type="numbering" w:styleId="1133" w:customStyle="1">
    <w:name w:val="Нет списка115"/>
    <w:next w:val="971"/>
    <w:uiPriority w:val="99"/>
    <w:semiHidden/>
    <w:unhideWhenUsed/>
  </w:style>
  <w:style w:type="numbering" w:styleId="1134" w:customStyle="1">
    <w:name w:val="Нет списка1112"/>
    <w:next w:val="971"/>
    <w:uiPriority w:val="99"/>
    <w:semiHidden/>
    <w:unhideWhenUsed/>
  </w:style>
  <w:style w:type="numbering" w:styleId="1135" w:customStyle="1">
    <w:name w:val="Нет списка24"/>
    <w:next w:val="971"/>
    <w:uiPriority w:val="99"/>
    <w:semiHidden/>
    <w:unhideWhenUsed/>
  </w:style>
  <w:style w:type="numbering" w:styleId="1136" w:customStyle="1">
    <w:name w:val="Нет списка34"/>
    <w:next w:val="971"/>
    <w:uiPriority w:val="99"/>
    <w:semiHidden/>
    <w:unhideWhenUsed/>
  </w:style>
  <w:style w:type="numbering" w:styleId="1137" w:customStyle="1">
    <w:name w:val="Нет списка44"/>
    <w:next w:val="971"/>
    <w:uiPriority w:val="99"/>
    <w:semiHidden/>
    <w:unhideWhenUsed/>
  </w:style>
  <w:style w:type="numbering" w:styleId="1138" w:customStyle="1">
    <w:name w:val="Нет списка54"/>
    <w:next w:val="971"/>
    <w:uiPriority w:val="99"/>
    <w:semiHidden/>
    <w:unhideWhenUsed/>
  </w:style>
  <w:style w:type="numbering" w:styleId="1139" w:customStyle="1">
    <w:name w:val="Нет списка64"/>
    <w:next w:val="971"/>
    <w:uiPriority w:val="99"/>
    <w:semiHidden/>
    <w:unhideWhenUsed/>
  </w:style>
  <w:style w:type="numbering" w:styleId="1140" w:customStyle="1">
    <w:name w:val="Нет списка74"/>
    <w:next w:val="971"/>
    <w:uiPriority w:val="99"/>
    <w:semiHidden/>
    <w:unhideWhenUsed/>
  </w:style>
  <w:style w:type="numbering" w:styleId="1141" w:customStyle="1">
    <w:name w:val="Нет списка82"/>
    <w:next w:val="971"/>
    <w:uiPriority w:val="99"/>
    <w:semiHidden/>
    <w:unhideWhenUsed/>
  </w:style>
  <w:style w:type="numbering" w:styleId="1142" w:customStyle="1">
    <w:name w:val="Нет списка122"/>
    <w:next w:val="971"/>
    <w:uiPriority w:val="99"/>
    <w:semiHidden/>
    <w:unhideWhenUsed/>
  </w:style>
  <w:style w:type="numbering" w:styleId="1143" w:customStyle="1">
    <w:name w:val="Нет списка1121"/>
    <w:next w:val="971"/>
    <w:uiPriority w:val="99"/>
    <w:semiHidden/>
    <w:unhideWhenUsed/>
  </w:style>
  <w:style w:type="numbering" w:styleId="1144" w:customStyle="1">
    <w:name w:val="Нет списка212"/>
    <w:next w:val="971"/>
    <w:uiPriority w:val="99"/>
    <w:semiHidden/>
    <w:unhideWhenUsed/>
  </w:style>
  <w:style w:type="numbering" w:styleId="1145" w:customStyle="1">
    <w:name w:val="Нет списка312"/>
    <w:next w:val="971"/>
    <w:uiPriority w:val="99"/>
    <w:semiHidden/>
    <w:unhideWhenUsed/>
  </w:style>
  <w:style w:type="numbering" w:styleId="1146" w:customStyle="1">
    <w:name w:val="Нет списка412"/>
    <w:next w:val="971"/>
    <w:uiPriority w:val="99"/>
    <w:semiHidden/>
    <w:unhideWhenUsed/>
  </w:style>
  <w:style w:type="numbering" w:styleId="1147" w:customStyle="1">
    <w:name w:val="Нет списка512"/>
    <w:next w:val="971"/>
    <w:uiPriority w:val="99"/>
    <w:semiHidden/>
    <w:unhideWhenUsed/>
  </w:style>
  <w:style w:type="numbering" w:styleId="1148" w:customStyle="1">
    <w:name w:val="Нет списка612"/>
    <w:next w:val="971"/>
    <w:uiPriority w:val="99"/>
    <w:semiHidden/>
    <w:unhideWhenUsed/>
  </w:style>
  <w:style w:type="numbering" w:styleId="1149" w:customStyle="1">
    <w:name w:val="Нет списка712"/>
    <w:next w:val="971"/>
    <w:uiPriority w:val="99"/>
    <w:semiHidden/>
    <w:unhideWhenUsed/>
  </w:style>
  <w:style w:type="numbering" w:styleId="1150" w:customStyle="1">
    <w:name w:val="Нет списка91"/>
    <w:next w:val="971"/>
    <w:uiPriority w:val="99"/>
    <w:semiHidden/>
    <w:unhideWhenUsed/>
  </w:style>
  <w:style w:type="numbering" w:styleId="1151" w:customStyle="1">
    <w:name w:val="Нет списка131"/>
    <w:next w:val="971"/>
    <w:uiPriority w:val="99"/>
    <w:semiHidden/>
    <w:unhideWhenUsed/>
  </w:style>
  <w:style w:type="numbering" w:styleId="1152" w:customStyle="1">
    <w:name w:val="Нет списка1131"/>
    <w:next w:val="971"/>
    <w:uiPriority w:val="99"/>
    <w:semiHidden/>
    <w:unhideWhenUsed/>
  </w:style>
  <w:style w:type="numbering" w:styleId="1153" w:customStyle="1">
    <w:name w:val="Нет списка221"/>
    <w:next w:val="971"/>
    <w:uiPriority w:val="99"/>
    <w:semiHidden/>
    <w:unhideWhenUsed/>
  </w:style>
  <w:style w:type="numbering" w:styleId="1154" w:customStyle="1">
    <w:name w:val="Нет списка321"/>
    <w:next w:val="971"/>
    <w:uiPriority w:val="99"/>
    <w:semiHidden/>
    <w:unhideWhenUsed/>
  </w:style>
  <w:style w:type="numbering" w:styleId="1155" w:customStyle="1">
    <w:name w:val="Нет списка421"/>
    <w:next w:val="971"/>
    <w:uiPriority w:val="99"/>
    <w:semiHidden/>
    <w:unhideWhenUsed/>
  </w:style>
  <w:style w:type="numbering" w:styleId="1156" w:customStyle="1">
    <w:name w:val="Нет списка521"/>
    <w:next w:val="971"/>
    <w:uiPriority w:val="99"/>
    <w:semiHidden/>
    <w:unhideWhenUsed/>
  </w:style>
  <w:style w:type="numbering" w:styleId="1157" w:customStyle="1">
    <w:name w:val="Нет списка621"/>
    <w:next w:val="971"/>
    <w:uiPriority w:val="99"/>
    <w:semiHidden/>
    <w:unhideWhenUsed/>
  </w:style>
  <w:style w:type="numbering" w:styleId="1158" w:customStyle="1">
    <w:name w:val="Нет списка721"/>
    <w:next w:val="971"/>
    <w:uiPriority w:val="99"/>
    <w:semiHidden/>
    <w:unhideWhenUsed/>
  </w:style>
  <w:style w:type="numbering" w:styleId="1159" w:customStyle="1">
    <w:name w:val="Нет списка101"/>
    <w:next w:val="971"/>
    <w:uiPriority w:val="99"/>
    <w:semiHidden/>
    <w:unhideWhenUsed/>
  </w:style>
  <w:style w:type="numbering" w:styleId="1160" w:customStyle="1">
    <w:name w:val="Нет списка141"/>
    <w:next w:val="971"/>
    <w:uiPriority w:val="99"/>
    <w:semiHidden/>
    <w:unhideWhenUsed/>
  </w:style>
  <w:style w:type="numbering" w:styleId="1161" w:customStyle="1">
    <w:name w:val="Нет списка1141"/>
    <w:next w:val="971"/>
    <w:uiPriority w:val="99"/>
    <w:semiHidden/>
    <w:unhideWhenUsed/>
  </w:style>
  <w:style w:type="numbering" w:styleId="1162" w:customStyle="1">
    <w:name w:val="Нет списка231"/>
    <w:next w:val="971"/>
    <w:uiPriority w:val="99"/>
    <w:semiHidden/>
    <w:unhideWhenUsed/>
  </w:style>
  <w:style w:type="numbering" w:styleId="1163" w:customStyle="1">
    <w:name w:val="Нет списка331"/>
    <w:next w:val="971"/>
    <w:uiPriority w:val="99"/>
    <w:semiHidden/>
    <w:unhideWhenUsed/>
  </w:style>
  <w:style w:type="numbering" w:styleId="1164" w:customStyle="1">
    <w:name w:val="Нет списка431"/>
    <w:next w:val="971"/>
    <w:uiPriority w:val="99"/>
    <w:semiHidden/>
    <w:unhideWhenUsed/>
  </w:style>
  <w:style w:type="numbering" w:styleId="1165" w:customStyle="1">
    <w:name w:val="Нет списка531"/>
    <w:next w:val="971"/>
    <w:uiPriority w:val="99"/>
    <w:semiHidden/>
    <w:unhideWhenUsed/>
  </w:style>
  <w:style w:type="numbering" w:styleId="1166" w:customStyle="1">
    <w:name w:val="Нет списка631"/>
    <w:next w:val="971"/>
    <w:uiPriority w:val="99"/>
    <w:semiHidden/>
    <w:unhideWhenUsed/>
  </w:style>
  <w:style w:type="numbering" w:styleId="1167" w:customStyle="1">
    <w:name w:val="Нет списка731"/>
    <w:next w:val="971"/>
    <w:uiPriority w:val="99"/>
    <w:semiHidden/>
    <w:unhideWhenUsed/>
  </w:style>
  <w:style w:type="numbering" w:styleId="1168" w:customStyle="1">
    <w:name w:val="Нет списка17"/>
    <w:next w:val="971"/>
    <w:uiPriority w:val="99"/>
    <w:semiHidden/>
    <w:unhideWhenUsed/>
  </w:style>
  <w:style w:type="numbering" w:styleId="1169" w:customStyle="1">
    <w:name w:val="Нет списка18"/>
    <w:next w:val="971"/>
    <w:uiPriority w:val="99"/>
    <w:semiHidden/>
    <w:unhideWhenUsed/>
  </w:style>
  <w:style w:type="numbering" w:styleId="1170" w:customStyle="1">
    <w:name w:val="Нет списка116"/>
    <w:next w:val="971"/>
    <w:uiPriority w:val="99"/>
    <w:semiHidden/>
    <w:unhideWhenUsed/>
  </w:style>
  <w:style w:type="numbering" w:styleId="1171" w:customStyle="1">
    <w:name w:val="Нет списка1113"/>
    <w:next w:val="971"/>
    <w:uiPriority w:val="99"/>
    <w:semiHidden/>
    <w:unhideWhenUsed/>
  </w:style>
  <w:style w:type="numbering" w:styleId="1172" w:customStyle="1">
    <w:name w:val="Нет списка25"/>
    <w:next w:val="971"/>
    <w:uiPriority w:val="99"/>
    <w:semiHidden/>
    <w:unhideWhenUsed/>
  </w:style>
  <w:style w:type="numbering" w:styleId="1173" w:customStyle="1">
    <w:name w:val="Нет списка35"/>
    <w:next w:val="971"/>
    <w:uiPriority w:val="99"/>
    <w:semiHidden/>
    <w:unhideWhenUsed/>
  </w:style>
  <w:style w:type="numbering" w:styleId="1174" w:customStyle="1">
    <w:name w:val="Нет списка45"/>
    <w:next w:val="971"/>
    <w:uiPriority w:val="99"/>
    <w:semiHidden/>
    <w:unhideWhenUsed/>
  </w:style>
  <w:style w:type="numbering" w:styleId="1175" w:customStyle="1">
    <w:name w:val="Нет списка55"/>
    <w:next w:val="971"/>
    <w:uiPriority w:val="99"/>
    <w:semiHidden/>
    <w:unhideWhenUsed/>
  </w:style>
  <w:style w:type="numbering" w:styleId="1176" w:customStyle="1">
    <w:name w:val="Нет списка65"/>
    <w:next w:val="971"/>
    <w:uiPriority w:val="99"/>
    <w:semiHidden/>
    <w:unhideWhenUsed/>
  </w:style>
  <w:style w:type="numbering" w:styleId="1177" w:customStyle="1">
    <w:name w:val="Нет списка75"/>
    <w:next w:val="971"/>
    <w:uiPriority w:val="99"/>
    <w:semiHidden/>
    <w:unhideWhenUsed/>
  </w:style>
  <w:style w:type="numbering" w:styleId="1178" w:customStyle="1">
    <w:name w:val="Нет списка83"/>
    <w:next w:val="971"/>
    <w:uiPriority w:val="99"/>
    <w:semiHidden/>
    <w:unhideWhenUsed/>
  </w:style>
  <w:style w:type="numbering" w:styleId="1179" w:customStyle="1">
    <w:name w:val="Нет списка123"/>
    <w:next w:val="971"/>
    <w:uiPriority w:val="99"/>
    <w:semiHidden/>
    <w:unhideWhenUsed/>
  </w:style>
  <w:style w:type="numbering" w:styleId="1180" w:customStyle="1">
    <w:name w:val="Нет списка1122"/>
    <w:next w:val="971"/>
    <w:uiPriority w:val="99"/>
    <w:semiHidden/>
    <w:unhideWhenUsed/>
  </w:style>
  <w:style w:type="numbering" w:styleId="1181" w:customStyle="1">
    <w:name w:val="Нет списка213"/>
    <w:next w:val="971"/>
    <w:uiPriority w:val="99"/>
    <w:semiHidden/>
    <w:unhideWhenUsed/>
  </w:style>
  <w:style w:type="numbering" w:styleId="1182" w:customStyle="1">
    <w:name w:val="Нет списка313"/>
    <w:next w:val="971"/>
    <w:uiPriority w:val="99"/>
    <w:semiHidden/>
    <w:unhideWhenUsed/>
  </w:style>
  <w:style w:type="numbering" w:styleId="1183" w:customStyle="1">
    <w:name w:val="Нет списка413"/>
    <w:next w:val="971"/>
    <w:uiPriority w:val="99"/>
    <w:semiHidden/>
    <w:unhideWhenUsed/>
  </w:style>
  <w:style w:type="numbering" w:styleId="1184" w:customStyle="1">
    <w:name w:val="Нет списка513"/>
    <w:next w:val="971"/>
    <w:uiPriority w:val="99"/>
    <w:semiHidden/>
    <w:unhideWhenUsed/>
  </w:style>
  <w:style w:type="numbering" w:styleId="1185" w:customStyle="1">
    <w:name w:val="Нет списка613"/>
    <w:next w:val="971"/>
    <w:uiPriority w:val="99"/>
    <w:semiHidden/>
    <w:unhideWhenUsed/>
  </w:style>
  <w:style w:type="numbering" w:styleId="1186" w:customStyle="1">
    <w:name w:val="Нет списка713"/>
    <w:next w:val="971"/>
    <w:uiPriority w:val="99"/>
    <w:semiHidden/>
    <w:unhideWhenUsed/>
  </w:style>
  <w:style w:type="numbering" w:styleId="1187" w:customStyle="1">
    <w:name w:val="Нет списка92"/>
    <w:next w:val="971"/>
    <w:uiPriority w:val="99"/>
    <w:semiHidden/>
    <w:unhideWhenUsed/>
  </w:style>
  <w:style w:type="numbering" w:styleId="1188" w:customStyle="1">
    <w:name w:val="Нет списка132"/>
    <w:next w:val="971"/>
    <w:uiPriority w:val="99"/>
    <w:semiHidden/>
    <w:unhideWhenUsed/>
  </w:style>
  <w:style w:type="numbering" w:styleId="1189" w:customStyle="1">
    <w:name w:val="Нет списка1132"/>
    <w:next w:val="971"/>
    <w:uiPriority w:val="99"/>
    <w:semiHidden/>
    <w:unhideWhenUsed/>
  </w:style>
  <w:style w:type="numbering" w:styleId="1190" w:customStyle="1">
    <w:name w:val="Нет списка222"/>
    <w:next w:val="971"/>
    <w:uiPriority w:val="99"/>
    <w:semiHidden/>
    <w:unhideWhenUsed/>
  </w:style>
  <w:style w:type="numbering" w:styleId="1191" w:customStyle="1">
    <w:name w:val="Нет списка322"/>
    <w:next w:val="971"/>
    <w:uiPriority w:val="99"/>
    <w:semiHidden/>
    <w:unhideWhenUsed/>
  </w:style>
  <w:style w:type="numbering" w:styleId="1192" w:customStyle="1">
    <w:name w:val="Нет списка422"/>
    <w:next w:val="971"/>
    <w:uiPriority w:val="99"/>
    <w:semiHidden/>
    <w:unhideWhenUsed/>
  </w:style>
  <w:style w:type="numbering" w:styleId="1193" w:customStyle="1">
    <w:name w:val="Нет списка522"/>
    <w:next w:val="971"/>
    <w:uiPriority w:val="99"/>
    <w:semiHidden/>
    <w:unhideWhenUsed/>
  </w:style>
  <w:style w:type="numbering" w:styleId="1194" w:customStyle="1">
    <w:name w:val="Нет списка622"/>
    <w:next w:val="971"/>
    <w:uiPriority w:val="99"/>
    <w:semiHidden/>
    <w:unhideWhenUsed/>
  </w:style>
  <w:style w:type="numbering" w:styleId="1195" w:customStyle="1">
    <w:name w:val="Нет списка722"/>
    <w:next w:val="971"/>
    <w:uiPriority w:val="99"/>
    <w:semiHidden/>
    <w:unhideWhenUsed/>
  </w:style>
  <w:style w:type="numbering" w:styleId="1196" w:customStyle="1">
    <w:name w:val="Нет списка102"/>
    <w:next w:val="971"/>
    <w:uiPriority w:val="99"/>
    <w:semiHidden/>
    <w:unhideWhenUsed/>
  </w:style>
  <w:style w:type="numbering" w:styleId="1197" w:customStyle="1">
    <w:name w:val="Нет списка142"/>
    <w:next w:val="971"/>
    <w:uiPriority w:val="99"/>
    <w:semiHidden/>
    <w:unhideWhenUsed/>
  </w:style>
  <w:style w:type="numbering" w:styleId="1198" w:customStyle="1">
    <w:name w:val="Нет списка1142"/>
    <w:next w:val="971"/>
    <w:uiPriority w:val="99"/>
    <w:semiHidden/>
    <w:unhideWhenUsed/>
  </w:style>
  <w:style w:type="numbering" w:styleId="1199" w:customStyle="1">
    <w:name w:val="Нет списка232"/>
    <w:next w:val="971"/>
    <w:uiPriority w:val="99"/>
    <w:semiHidden/>
    <w:unhideWhenUsed/>
  </w:style>
  <w:style w:type="numbering" w:styleId="1200" w:customStyle="1">
    <w:name w:val="Нет списка332"/>
    <w:next w:val="971"/>
    <w:uiPriority w:val="99"/>
    <w:semiHidden/>
    <w:unhideWhenUsed/>
  </w:style>
  <w:style w:type="numbering" w:styleId="1201" w:customStyle="1">
    <w:name w:val="Нет списка432"/>
    <w:next w:val="971"/>
    <w:uiPriority w:val="99"/>
    <w:semiHidden/>
    <w:unhideWhenUsed/>
  </w:style>
  <w:style w:type="numbering" w:styleId="1202" w:customStyle="1">
    <w:name w:val="Нет списка532"/>
    <w:next w:val="971"/>
    <w:uiPriority w:val="99"/>
    <w:semiHidden/>
    <w:unhideWhenUsed/>
  </w:style>
  <w:style w:type="numbering" w:styleId="1203" w:customStyle="1">
    <w:name w:val="Нет списка632"/>
    <w:next w:val="971"/>
    <w:uiPriority w:val="99"/>
    <w:semiHidden/>
    <w:unhideWhenUsed/>
  </w:style>
  <w:style w:type="numbering" w:styleId="1204" w:customStyle="1">
    <w:name w:val="Нет списка732"/>
    <w:next w:val="971"/>
    <w:uiPriority w:val="99"/>
    <w:semiHidden/>
    <w:unhideWhenUsed/>
  </w:style>
  <w:style w:type="numbering" w:styleId="1205" w:customStyle="1">
    <w:name w:val="Нет списка19"/>
    <w:next w:val="971"/>
    <w:uiPriority w:val="99"/>
    <w:semiHidden/>
    <w:unhideWhenUsed/>
  </w:style>
  <w:style w:type="numbering" w:styleId="1206" w:customStyle="1">
    <w:name w:val="Нет списка110"/>
    <w:next w:val="971"/>
    <w:uiPriority w:val="99"/>
    <w:semiHidden/>
    <w:unhideWhenUsed/>
  </w:style>
  <w:style w:type="numbering" w:styleId="1207" w:customStyle="1">
    <w:name w:val="Нет списка117"/>
    <w:next w:val="971"/>
    <w:uiPriority w:val="99"/>
    <w:semiHidden/>
    <w:unhideWhenUsed/>
  </w:style>
  <w:style w:type="numbering" w:styleId="1208" w:customStyle="1">
    <w:name w:val="Нет списка1114"/>
    <w:next w:val="971"/>
    <w:uiPriority w:val="99"/>
    <w:semiHidden/>
    <w:unhideWhenUsed/>
  </w:style>
  <w:style w:type="numbering" w:styleId="1209" w:customStyle="1">
    <w:name w:val="Нет списка26"/>
    <w:next w:val="971"/>
    <w:uiPriority w:val="99"/>
    <w:semiHidden/>
    <w:unhideWhenUsed/>
  </w:style>
  <w:style w:type="numbering" w:styleId="1210" w:customStyle="1">
    <w:name w:val="Нет списка36"/>
    <w:next w:val="971"/>
    <w:uiPriority w:val="99"/>
    <w:semiHidden/>
    <w:unhideWhenUsed/>
  </w:style>
  <w:style w:type="numbering" w:styleId="1211" w:customStyle="1">
    <w:name w:val="Нет списка46"/>
    <w:next w:val="971"/>
    <w:uiPriority w:val="99"/>
    <w:semiHidden/>
    <w:unhideWhenUsed/>
  </w:style>
  <w:style w:type="numbering" w:styleId="1212" w:customStyle="1">
    <w:name w:val="Нет списка56"/>
    <w:next w:val="971"/>
    <w:uiPriority w:val="99"/>
    <w:semiHidden/>
    <w:unhideWhenUsed/>
  </w:style>
  <w:style w:type="numbering" w:styleId="1213" w:customStyle="1">
    <w:name w:val="Нет списка66"/>
    <w:next w:val="971"/>
    <w:uiPriority w:val="99"/>
    <w:semiHidden/>
    <w:unhideWhenUsed/>
  </w:style>
  <w:style w:type="numbering" w:styleId="1214" w:customStyle="1">
    <w:name w:val="Нет списка76"/>
    <w:next w:val="971"/>
    <w:uiPriority w:val="99"/>
    <w:semiHidden/>
    <w:unhideWhenUsed/>
  </w:style>
  <w:style w:type="numbering" w:styleId="1215" w:customStyle="1">
    <w:name w:val="Нет списка84"/>
    <w:next w:val="971"/>
    <w:uiPriority w:val="99"/>
    <w:semiHidden/>
    <w:unhideWhenUsed/>
  </w:style>
  <w:style w:type="numbering" w:styleId="1216" w:customStyle="1">
    <w:name w:val="Нет списка124"/>
    <w:next w:val="971"/>
    <w:uiPriority w:val="99"/>
    <w:semiHidden/>
    <w:unhideWhenUsed/>
  </w:style>
  <w:style w:type="numbering" w:styleId="1217" w:customStyle="1">
    <w:name w:val="Нет списка1123"/>
    <w:next w:val="971"/>
    <w:uiPriority w:val="99"/>
    <w:semiHidden/>
    <w:unhideWhenUsed/>
  </w:style>
  <w:style w:type="numbering" w:styleId="1218" w:customStyle="1">
    <w:name w:val="Нет списка214"/>
    <w:next w:val="971"/>
    <w:uiPriority w:val="99"/>
    <w:semiHidden/>
    <w:unhideWhenUsed/>
  </w:style>
  <w:style w:type="numbering" w:styleId="1219" w:customStyle="1">
    <w:name w:val="Нет списка314"/>
    <w:next w:val="971"/>
    <w:uiPriority w:val="99"/>
    <w:semiHidden/>
    <w:unhideWhenUsed/>
  </w:style>
  <w:style w:type="numbering" w:styleId="1220" w:customStyle="1">
    <w:name w:val="Нет списка414"/>
    <w:next w:val="971"/>
    <w:uiPriority w:val="99"/>
    <w:semiHidden/>
    <w:unhideWhenUsed/>
  </w:style>
  <w:style w:type="numbering" w:styleId="1221" w:customStyle="1">
    <w:name w:val="Нет списка514"/>
    <w:next w:val="971"/>
    <w:uiPriority w:val="99"/>
    <w:semiHidden/>
    <w:unhideWhenUsed/>
  </w:style>
  <w:style w:type="numbering" w:styleId="1222" w:customStyle="1">
    <w:name w:val="Нет списка614"/>
    <w:next w:val="971"/>
    <w:uiPriority w:val="99"/>
    <w:semiHidden/>
    <w:unhideWhenUsed/>
  </w:style>
  <w:style w:type="numbering" w:styleId="1223" w:customStyle="1">
    <w:name w:val="Нет списка714"/>
    <w:next w:val="971"/>
    <w:uiPriority w:val="99"/>
    <w:semiHidden/>
    <w:unhideWhenUsed/>
  </w:style>
  <w:style w:type="numbering" w:styleId="1224" w:customStyle="1">
    <w:name w:val="Нет списка93"/>
    <w:next w:val="971"/>
    <w:uiPriority w:val="99"/>
    <w:semiHidden/>
    <w:unhideWhenUsed/>
  </w:style>
  <w:style w:type="numbering" w:styleId="1225" w:customStyle="1">
    <w:name w:val="Нет списка133"/>
    <w:next w:val="971"/>
    <w:uiPriority w:val="99"/>
    <w:semiHidden/>
    <w:unhideWhenUsed/>
  </w:style>
  <w:style w:type="numbering" w:styleId="1226" w:customStyle="1">
    <w:name w:val="Нет списка1133"/>
    <w:next w:val="971"/>
    <w:uiPriority w:val="99"/>
    <w:semiHidden/>
    <w:unhideWhenUsed/>
  </w:style>
  <w:style w:type="numbering" w:styleId="1227" w:customStyle="1">
    <w:name w:val="Нет списка223"/>
    <w:next w:val="971"/>
    <w:uiPriority w:val="99"/>
    <w:semiHidden/>
    <w:unhideWhenUsed/>
  </w:style>
  <w:style w:type="numbering" w:styleId="1228" w:customStyle="1">
    <w:name w:val="Нет списка323"/>
    <w:next w:val="971"/>
    <w:uiPriority w:val="99"/>
    <w:semiHidden/>
    <w:unhideWhenUsed/>
  </w:style>
  <w:style w:type="numbering" w:styleId="1229" w:customStyle="1">
    <w:name w:val="Нет списка423"/>
    <w:next w:val="971"/>
    <w:uiPriority w:val="99"/>
    <w:semiHidden/>
    <w:unhideWhenUsed/>
  </w:style>
  <w:style w:type="numbering" w:styleId="1230" w:customStyle="1">
    <w:name w:val="Нет списка523"/>
    <w:next w:val="971"/>
    <w:uiPriority w:val="99"/>
    <w:semiHidden/>
    <w:unhideWhenUsed/>
  </w:style>
  <w:style w:type="numbering" w:styleId="1231" w:customStyle="1">
    <w:name w:val="Нет списка623"/>
    <w:next w:val="971"/>
    <w:uiPriority w:val="99"/>
    <w:semiHidden/>
    <w:unhideWhenUsed/>
  </w:style>
  <w:style w:type="numbering" w:styleId="1232" w:customStyle="1">
    <w:name w:val="Нет списка723"/>
    <w:next w:val="971"/>
    <w:uiPriority w:val="99"/>
    <w:semiHidden/>
    <w:unhideWhenUsed/>
  </w:style>
  <w:style w:type="numbering" w:styleId="1233" w:customStyle="1">
    <w:name w:val="Нет списка103"/>
    <w:next w:val="971"/>
    <w:uiPriority w:val="99"/>
    <w:semiHidden/>
    <w:unhideWhenUsed/>
  </w:style>
  <w:style w:type="numbering" w:styleId="1234" w:customStyle="1">
    <w:name w:val="Нет списка143"/>
    <w:next w:val="971"/>
    <w:uiPriority w:val="99"/>
    <w:semiHidden/>
    <w:unhideWhenUsed/>
  </w:style>
  <w:style w:type="numbering" w:styleId="1235" w:customStyle="1">
    <w:name w:val="Нет списка1143"/>
    <w:next w:val="971"/>
    <w:uiPriority w:val="99"/>
    <w:semiHidden/>
    <w:unhideWhenUsed/>
  </w:style>
  <w:style w:type="numbering" w:styleId="1236" w:customStyle="1">
    <w:name w:val="Нет списка233"/>
    <w:next w:val="971"/>
    <w:uiPriority w:val="99"/>
    <w:semiHidden/>
    <w:unhideWhenUsed/>
  </w:style>
  <w:style w:type="numbering" w:styleId="1237" w:customStyle="1">
    <w:name w:val="Нет списка333"/>
    <w:next w:val="971"/>
    <w:uiPriority w:val="99"/>
    <w:semiHidden/>
    <w:unhideWhenUsed/>
  </w:style>
  <w:style w:type="numbering" w:styleId="1238" w:customStyle="1">
    <w:name w:val="Нет списка433"/>
    <w:next w:val="971"/>
    <w:uiPriority w:val="99"/>
    <w:semiHidden/>
    <w:unhideWhenUsed/>
  </w:style>
  <w:style w:type="numbering" w:styleId="1239" w:customStyle="1">
    <w:name w:val="Нет списка533"/>
    <w:next w:val="971"/>
    <w:uiPriority w:val="99"/>
    <w:semiHidden/>
    <w:unhideWhenUsed/>
  </w:style>
  <w:style w:type="numbering" w:styleId="1240" w:customStyle="1">
    <w:name w:val="Нет списка633"/>
    <w:next w:val="971"/>
    <w:uiPriority w:val="99"/>
    <w:semiHidden/>
    <w:unhideWhenUsed/>
  </w:style>
  <w:style w:type="numbering" w:styleId="1241" w:customStyle="1">
    <w:name w:val="Нет списка733"/>
    <w:next w:val="97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56EBF-C221-4067-8ED2-E4A26E6F1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14</cp:revision>
  <dcterms:created xsi:type="dcterms:W3CDTF">2026-07-08T07:56:00Z</dcterms:created>
  <dcterms:modified xsi:type="dcterms:W3CDTF">2026-08-10T07:38:36Z</dcterms:modified>
</cp:coreProperties>
</file>