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98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16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spacing w:after="0" w:line="17" w:lineRule="exact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01"/>
        <w:gridCol w:w="990"/>
        <w:gridCol w:w="1596"/>
        <w:gridCol w:w="1296"/>
        <w:gridCol w:w="1504"/>
        <w:gridCol w:w="1417"/>
        <w:gridCol w:w="851"/>
        <w:gridCol w:w="1275"/>
        <w:gridCol w:w="2410"/>
        <w:gridCol w:w="709"/>
      </w:tblGrid>
      <w:tr>
        <w:tblPrEx/>
        <w:trPr>
          <w:trHeight w:val="4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«1.1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Проект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«Капитальный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ремонт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муниципаль-ных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учреждений, выполнение ПИР»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2 083 666,71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contextualSpacing w:val="0"/>
              <w:jc w:val="right"/>
              <w:spacing w:line="57" w:lineRule="atLeast"/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2 083 666,71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1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348 955,92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348 955,92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отремонтированных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314 396,05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314 396,05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405 623,88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405 623,88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412 369,07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412 369,07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отр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емонтированных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602 321,79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602 321,79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7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0»;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«4.1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Приоритетный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проект «Участие в региональном проекте «Все лучшее детям»,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.: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263 116,02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160 504,21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64 123,57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38 488,24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263 116,02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160 504,21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64 123,57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38 488,24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оснащение отремонтированных зданий и (или) помещений современными средствами обучения и воспитания в рамках м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оснащенных средствами обучения и воспитания для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93,3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объектов капитальных ремонтов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проведение капитального ремонта зданий (обособленных помещений)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оснащение отремонтированных зданий и (или) помещений современными средствами обучения и воспитания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объектов капитальных ремонтов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проведение капитального ремонта зданий (обособленных помещений)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объектов капитальных ремонтов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проведение капитального ремонта зданий (обособленных помещений)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оснащение отремонтированных зданий и (или) помещений современными средствами обучения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 воспитания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объектов капитальных ремонтов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проведение капитального ремонта зданий (обособленных помещений)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объектов капитальных ремонтов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12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осуществлено проведение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капитального ремонта зданий (обособленных помещений) в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рамках модернизации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0»;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«Итого по подпрограмме 1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2 797 551,66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227 161,41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167 441,83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2 402 948,42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900 250,50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227 161,41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167 441,83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505 647,26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численности обучающихся в школах, в том числе обучающихся по 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(объектов капитального ремонта), в которых обеспечены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антитеррористическая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(не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являющихся объектами капитального ремонта), 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383 331,20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383 331,20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обучающихся в школах, в том числе обучающихся по 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rPr>
                <w:spacing w:val="-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проц</w:t>
            </w:r>
            <w:r>
              <w:rPr>
                <w:spacing w:val="-6"/>
              </w:rPr>
            </w:r>
            <w:r>
              <w:rPr>
                <w:spacing w:val="-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(не являющихся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объектами капитального ремонта), 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449 973,26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449 973,26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школах, в том числе обучающихся по 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(объектов капитального ремонта), в которых обеспечены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антитеррористическая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(не являющихся объектами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капитального ремонта), 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439 933,07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439 933,07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обучающихся по 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(объектов капитального ремонта), в которых обеспечены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антитеррористическая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(не являющихся объектами капитального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ремонта), 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624 063,63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624 063,63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rPr>
                <w:spacing w:val="-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проц</w:t>
            </w:r>
            <w:r>
              <w:rPr>
                <w:spacing w:val="-6"/>
              </w:rPr>
            </w:r>
            <w:r>
              <w:rPr>
                <w:spacing w:val="-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х организаций (не являющихся объектами капитального ремонта),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contextualSpacing w:val="0"/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100»;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«2.1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Орга-низация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деятельности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общеобразо-вательных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 ЗАТО Северск»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8 602 976,47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contextualSpacing w:val="0"/>
              <w:jc w:val="right"/>
              <w:spacing w:line="57" w:lineRule="atLeast"/>
              <w:rPr>
                <w:spacing w:val="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sz w:val="24"/>
              </w:rPr>
              <w:t xml:space="preserve">6 942 726,87</w:t>
            </w:r>
            <w:r>
              <w:rPr>
                <w:spacing w:val="0"/>
              </w:rPr>
            </w:r>
            <w:r>
              <w:rPr>
                <w:spacing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contextualSpacing w:val="0"/>
              <w:jc w:val="right"/>
              <w:spacing w:line="57" w:lineRule="atLeast"/>
              <w:rPr>
                <w:spacing w:val="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sz w:val="24"/>
              </w:rPr>
              <w:t xml:space="preserve">1 660 249,60</w:t>
            </w:r>
            <w:r>
              <w:rPr>
                <w:spacing w:val="0"/>
              </w:rPr>
            </w:r>
            <w:r>
              <w:rPr>
                <w:spacing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1 731 735,91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contextualSpacing w:val="0"/>
              <w:jc w:val="right"/>
              <w:spacing w:line="57" w:lineRule="atLeast"/>
              <w:rPr>
                <w:spacing w:val="-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sz w:val="24"/>
              </w:rPr>
              <w:t xml:space="preserve">1 399 685,99</w:t>
            </w:r>
            <w:r>
              <w:rPr>
                <w:spacing w:val="-6"/>
              </w:rPr>
            </w:r>
            <w:r>
              <w:rPr>
                <w:spacing w:val="-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332 049,92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1 717 810,14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504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1 385 760,22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332 049,92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1 717 810,14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504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1 385 760,22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332 049,92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1 717 810,14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1 385 760,22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332 049,92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>
          <w:trHeight w:val="1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1 717 810,14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1 385 760,22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332 049,92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18»;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«3.1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«Обеспечение качественного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дополни-тельного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образования по дополни-тельным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общеразви-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вающим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программам в ЗАТО Северск»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332 231,24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93 786,24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238 445,00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66 994,98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19 305,98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47 689,00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получение муниципальной услуги в социальной сфере,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66 994,98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19 305,98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47 689,00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66 994,98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19 305,98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47 689,00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65 623,15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17 934,15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47 689,00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общеразвивающим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 за счет социального сертификата на получение муниципальной услуги в социальной сфере,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>
          <w:trHeight w:val="32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65 623,15</w:t>
            </w:r>
            <w:r/>
          </w:p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17 934,15</w:t>
            </w:r>
            <w:r/>
          </w:p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47 689,00</w:t>
            </w:r>
            <w:r/>
          </w:p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2,1»;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«4.1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Приоритетный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проект «Участие в региональном проекте «Педагоги и наставники»,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.: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369 765,30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369 075,80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689,50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73 732,10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73 596,46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педагогические работники ежемесячно обеспечены выплатами за классное руководство,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74 345,80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74 205,38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140,42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советники директоров по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педагогические работники ежемесячно обеспечены выплатами за классное руководство,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от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общего количества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74 431,40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74 289,24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педагогические работники ежемесячно обеспечены выплатами за классное руководство,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73 628,00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73 492,36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педагогические работники ежемесячно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обеспечены выплатами за классное руководство,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73 628,00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73 492,36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педагогические работники ежемесячно обеспечены выплатами за классное руководство,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7"/>
                <w:sz w:val="24"/>
              </w:rPr>
              <w:t xml:space="preserve">94,4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4.1.1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Обеспечение выплаты ежемесячного денежного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вознаграж-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дения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советникам директоров по воспитанию 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взаимодейст-вию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с детскими обществен-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ными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объедине-ниями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11 286,00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11 286,00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2 149,10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2 149,10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советники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директоров по 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2 524,20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2 524,20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2 522,70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2 522,70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2 045,00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2 045,00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2 045,00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2 045,00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советники директоров по воспитанию и взаимодействию с детскими общественными объединениями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получили выплаты ежемесячного денежного вознаграждения,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4.1.2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Реализация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общеобра-зовательных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организациях и их структурных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подразде-лениях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мероприятий по обеспечению деятельности советников директоров по воспитанию 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взаимодейст-вию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с детскими обществен-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ными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объедине-ниями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34 476,30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33 786,80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689,50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6 782,40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6 646,76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7 021,00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6 880,58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140,42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7 108,10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6 965,94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которых обеспечена деятельность советников директоров по воспитанию и взаимодействию с детскими общественными объединениями,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6 782,40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6 646,76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>
          <w:trHeight w:val="3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6 782,40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6 646,76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135,64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директоров по воспитанию и взаимодействию с детскими общественными объединениями,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17»;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«1.5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«Организация бесплатного горячего питания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муниципаль-ных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организа-циях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308 966,16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274 979,88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33 986,28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образо-вания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65 676,60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58 452,17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7 224,43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от общего числа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Численность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чел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62 966,20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56 039,92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6 926,28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от общего числа обучающихся, получающих начальное общее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Численность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чел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60 291,70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53 659,61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6 632,09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от общего числа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Численность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чел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60 015,83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53 414,09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6 601,74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обучающихся,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от общего числа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Численность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чел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60 015,83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53 414,09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6 601,74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от общего числа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Численность обучающихся, получающих начальное общее образование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получающих бесплатное горячее питание, чел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Итого по подпрограмме 5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17 745 178,17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644 055,68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pacing w:val="-1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11 230 610,04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pacing w:val="-1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5 870 512,45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3 564 387,39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132 048,63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pacing w:val="-1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2 258 236,27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pacing w:val="-1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1 174 102,49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образования, в общей численности детей, получающих дополнительное образование за счет бюджетных средств,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по воспитанию и классных руководителей,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обеспечивающих обучающихся, получающих начальное общее образование, бесплатным горячим питанием,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3 548 364,92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130 245,30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2 244 017,13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pacing w:val="-11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1 174 102,49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по воспитанию и классных руководителей,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обеспечивающих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обучающихся, получающих начальное общее образование, бесплатным горячим питанием,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3 545 776,02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127 948,85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2 243 724,68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1 174 102,49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дополнительное образование за счет бюджетных средств,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по воспитанию и классных руководителей,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обеспечивающих обучающихся, получающих начальное общее образование, бесплатным горячим питанием,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3 543 324,92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126 906,45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2 242 315,98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1 174 102,49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в которых обеспечена деятельность советников по воспитанию и классных руководителей,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обеспечивающих обучающихся, получающих начальное общее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образование, бесплатным горячим питанием,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3 543 324,92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126 906,45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2 242 315,98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1 174 102,49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contextualSpacing w:val="0"/>
              <w:jc w:val="lef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функционирующих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 в общей численности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бюджетных средств,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4. 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в которых обеспечена деятельность советников по воспитанию и классных руководителей,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1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5. Доля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, обеспечивающих обучающихся, получающих начальное общее образование, бесплатным горячим питанием,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100»;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«Итого по подпрограмме 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266 167,66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64 700,86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201 466,80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54 602,76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14 309,40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40 293,36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54 602,76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14 309,40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40 293,36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54 602,76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14 309,40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40 293,36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51 179,69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10 886,33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40 293,36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51 179,69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10 886,33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40 293,36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Итого по Программе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21 368 116,25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871 217,09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11 462 752,73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9 034 146,42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4 631 723,88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359 210,04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2 439 987,50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1 832 526,34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Удельный вес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участвующих в олимпиадах и конкурсах различных уровней, в общей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получивших аттестат среднего общего образования, в общей численности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4 097 982,76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130 245,30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2 258 326,53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1 709 410,93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Удельный вес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участвующих в олимпиадах и конкурсах различных уровней, в общей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получивших аттестат среднего общего образования, в общей численности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99,7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математике и естественно-научным предметам (химии, физике, информатике, биологии),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4 162 035,92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127 948,85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2 258 034,08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</w:rPr>
              <w:t xml:space="preserve">1 776 052,99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Удельный вес численности обучающихся по основным о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участвующих в олимпиадах и конкурсах различных уровней, в общей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57,5</w:t>
            </w:r>
            <w:r/>
          </w:p>
        </w:tc>
      </w:tr>
      <w:tr>
        <w:tblPrEx/>
        <w:trPr>
          <w:trHeight w:val="3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получивших аттестат среднего общего образования, в общей численности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99,8</w:t>
            </w:r>
            <w:r/>
          </w:p>
        </w:tc>
      </w:tr>
      <w:tr>
        <w:tblPrEx/>
        <w:trPr>
          <w:trHeight w:val="3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4 146 121,56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126 906,45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2 253 202,31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1" w:type="dxa"/>
              <w:top w:w="0" w:type="dxa"/>
              <w:right w:w="6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rPr>
                <w:spacing w:val="-1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1 766 012,80</w:t>
            </w:r>
            <w:r>
              <w:rPr>
                <w:spacing w:val="-11"/>
              </w:rPr>
            </w:r>
            <w:r>
              <w:rPr>
                <w:spacing w:val="-1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Удельный вес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участвующих в олимпиадах и конкурсах различных уровней, в общей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получивших аттестат среднего общего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образования, в общей численности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0" w:type="dxa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4 330 252,12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96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126 906,45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2 253 202,31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51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1 950 143,36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Удельный вес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</w:rPr>
              <w:t xml:space="preserve">общеобразовательным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программам, участвующих в олимпиадах и конкурсах различных уровней, в общей численности обучающихся по основным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программам,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58,5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Доля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организаций, получивших аттестат среднего общего образования, в общей численности выпускников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общеобразовательных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организаций,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35»</w:t>
            </w:r>
            <w:r/>
          </w:p>
        </w:tc>
      </w:tr>
    </w:tbl>
    <w:p>
      <w:pPr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22804149"/>
      <w:docPartObj>
        <w:docPartGallery w:val="Page Numbers (Top of Page)"/>
        <w:docPartUnique w:val="true"/>
      </w:docPartObj>
      <w:rPr/>
    </w:sdtPr>
    <w:sdtContent>
      <w:p>
        <w:pPr>
          <w:pStyle w:val="747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t xml:space="preserve">3</w:t>
        </w:r>
        <w: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 w:default="1">
    <w:name w:val="Normal"/>
    <w:qFormat/>
  </w:style>
  <w:style w:type="paragraph" w:styleId="700">
    <w:name w:val="Heading 1"/>
    <w:basedOn w:val="699"/>
    <w:next w:val="699"/>
    <w:link w:val="73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1">
    <w:name w:val="Heading 2"/>
    <w:basedOn w:val="699"/>
    <w:next w:val="699"/>
    <w:link w:val="73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02">
    <w:name w:val="Heading 3"/>
    <w:basedOn w:val="699"/>
    <w:next w:val="699"/>
    <w:link w:val="73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3">
    <w:name w:val="Heading 4"/>
    <w:basedOn w:val="699"/>
    <w:next w:val="699"/>
    <w:link w:val="73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4">
    <w:name w:val="Heading 5"/>
    <w:basedOn w:val="699"/>
    <w:next w:val="699"/>
    <w:link w:val="73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5">
    <w:name w:val="Heading 6"/>
    <w:basedOn w:val="699"/>
    <w:next w:val="699"/>
    <w:link w:val="73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6">
    <w:name w:val="Heading 7"/>
    <w:basedOn w:val="699"/>
    <w:next w:val="699"/>
    <w:link w:val="73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7">
    <w:name w:val="Heading 8"/>
    <w:basedOn w:val="699"/>
    <w:next w:val="699"/>
    <w:link w:val="73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8">
    <w:name w:val="Heading 9"/>
    <w:basedOn w:val="699"/>
    <w:next w:val="699"/>
    <w:link w:val="73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Liberation Sans" w:hAnsi="Liberation Sans" w:eastAsia="Liberation Sans" w:cs="Liberation Sans"/>
      <w:sz w:val="34"/>
    </w:rPr>
  </w:style>
  <w:style w:type="character" w:styleId="714" w:customStyle="1">
    <w:name w:val="Heading 3 Char"/>
    <w:basedOn w:val="70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 w:customStyle="1">
    <w:name w:val="Heading 8 Char"/>
    <w:basedOn w:val="70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 w:customStyle="1">
    <w:name w:val="Heading 9 Char"/>
    <w:basedOn w:val="70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1" w:customStyle="1">
    <w:name w:val="Title Char"/>
    <w:basedOn w:val="709"/>
    <w:uiPriority w:val="10"/>
    <w:rPr>
      <w:sz w:val="48"/>
      <w:szCs w:val="48"/>
    </w:rPr>
  </w:style>
  <w:style w:type="character" w:styleId="722" w:customStyle="1">
    <w:name w:val="Subtitle Char"/>
    <w:basedOn w:val="709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Header Char"/>
    <w:basedOn w:val="709"/>
    <w:uiPriority w:val="99"/>
  </w:style>
  <w:style w:type="character" w:styleId="726" w:customStyle="1">
    <w:name w:val="Footer Char"/>
    <w:basedOn w:val="709"/>
    <w:uiPriority w:val="99"/>
  </w:style>
  <w:style w:type="character" w:styleId="727" w:customStyle="1">
    <w:name w:val="Caption Char"/>
    <w:basedOn w:val="709"/>
    <w:uiPriority w:val="35"/>
    <w:rPr>
      <w:b/>
      <w:bCs/>
      <w:color w:val="5b9bd5" w:themeColor="accent1"/>
      <w:sz w:val="18"/>
      <w:szCs w:val="18"/>
    </w:rPr>
  </w:style>
  <w:style w:type="character" w:styleId="728" w:customStyle="1">
    <w:name w:val="Footnote Text Char"/>
    <w:uiPriority w:val="99"/>
    <w:rPr>
      <w:sz w:val="18"/>
    </w:rPr>
  </w:style>
  <w:style w:type="character" w:styleId="729" w:customStyle="1">
    <w:name w:val="Endnote Text Char"/>
    <w:uiPriority w:val="99"/>
    <w:rPr>
      <w:sz w:val="20"/>
    </w:rPr>
  </w:style>
  <w:style w:type="character" w:styleId="730" w:customStyle="1">
    <w:name w:val="Заголовок 1 Знак"/>
    <w:link w:val="70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1" w:customStyle="1">
    <w:name w:val="Заголовок 2 Знак"/>
    <w:link w:val="701"/>
    <w:uiPriority w:val="9"/>
    <w:rPr>
      <w:rFonts w:ascii="Liberation Sans" w:hAnsi="Liberation Sans" w:eastAsia="Liberation Sans" w:cs="Liberation Sans"/>
      <w:sz w:val="34"/>
    </w:rPr>
  </w:style>
  <w:style w:type="character" w:styleId="732" w:customStyle="1">
    <w:name w:val="Заголовок 3 Знак"/>
    <w:link w:val="70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3" w:customStyle="1">
    <w:name w:val="Заголовок 4 Знак"/>
    <w:link w:val="70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 w:customStyle="1">
    <w:name w:val="Заголовок 5 Знак"/>
    <w:link w:val="70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 w:customStyle="1">
    <w:name w:val="Заголовок 6 Знак"/>
    <w:link w:val="7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 w:customStyle="1">
    <w:name w:val="Заголовок 7 Знак"/>
    <w:link w:val="70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 w:customStyle="1">
    <w:name w:val="Заголовок 8 Знак"/>
    <w:link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 w:customStyle="1">
    <w:name w:val="Заголовок 9 Знак"/>
    <w:link w:val="70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9">
    <w:name w:val="Title"/>
    <w:basedOn w:val="699"/>
    <w:next w:val="699"/>
    <w:link w:val="740"/>
    <w:uiPriority w:val="10"/>
    <w:qFormat/>
    <w:pPr>
      <w:contextualSpacing/>
      <w:spacing w:before="300"/>
    </w:pPr>
    <w:rPr>
      <w:sz w:val="48"/>
      <w:szCs w:val="48"/>
    </w:rPr>
  </w:style>
  <w:style w:type="character" w:styleId="740" w:customStyle="1">
    <w:name w:val="Название Знак"/>
    <w:link w:val="739"/>
    <w:uiPriority w:val="10"/>
    <w:rPr>
      <w:sz w:val="48"/>
      <w:szCs w:val="48"/>
    </w:rPr>
  </w:style>
  <w:style w:type="paragraph" w:styleId="741">
    <w:name w:val="Subtitle"/>
    <w:basedOn w:val="699"/>
    <w:next w:val="699"/>
    <w:link w:val="742"/>
    <w:uiPriority w:val="11"/>
    <w:qFormat/>
    <w:pPr>
      <w:spacing w:before="200"/>
    </w:pPr>
    <w:rPr>
      <w:sz w:val="24"/>
      <w:szCs w:val="24"/>
    </w:rPr>
  </w:style>
  <w:style w:type="character" w:styleId="742" w:customStyle="1">
    <w:name w:val="Подзаголовок Знак"/>
    <w:link w:val="741"/>
    <w:uiPriority w:val="11"/>
    <w:rPr>
      <w:sz w:val="24"/>
      <w:szCs w:val="24"/>
    </w:rPr>
  </w:style>
  <w:style w:type="paragraph" w:styleId="743">
    <w:name w:val="Quote"/>
    <w:basedOn w:val="699"/>
    <w:next w:val="699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699"/>
    <w:next w:val="699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paragraph" w:styleId="747">
    <w:name w:val="Header"/>
    <w:basedOn w:val="699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 w:customStyle="1">
    <w:name w:val="Верхний колонтитул Знак"/>
    <w:link w:val="747"/>
    <w:uiPriority w:val="99"/>
  </w:style>
  <w:style w:type="paragraph" w:styleId="749">
    <w:name w:val="Footer"/>
    <w:basedOn w:val="699"/>
    <w:link w:val="75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 w:customStyle="1">
    <w:name w:val="Нижний колонтитул Знак"/>
    <w:link w:val="749"/>
  </w:style>
  <w:style w:type="paragraph" w:styleId="751">
    <w:name w:val="Caption"/>
    <w:basedOn w:val="699"/>
    <w:next w:val="699"/>
    <w:link w:val="75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2" w:customStyle="1">
    <w:name w:val="Название объекта Знак"/>
    <w:link w:val="751"/>
    <w:uiPriority w:val="35"/>
    <w:rPr>
      <w:b/>
      <w:bCs/>
      <w:color w:val="5b9bd5" w:themeColor="accent1"/>
      <w:sz w:val="18"/>
      <w:szCs w:val="18"/>
    </w:rPr>
  </w:style>
  <w:style w:type="table" w:styleId="753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2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3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4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5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6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7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8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7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8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9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0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1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2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6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7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8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9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0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1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7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8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9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0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1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2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4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5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6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7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8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563c1" w:themeColor="hyperlink"/>
      <w:u w:val="single"/>
    </w:rPr>
  </w:style>
  <w:style w:type="paragraph" w:styleId="880">
    <w:name w:val="footnote text"/>
    <w:basedOn w:val="699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uiPriority w:val="99"/>
    <w:unhideWhenUsed/>
    <w:rPr>
      <w:vertAlign w:val="superscript"/>
    </w:rPr>
  </w:style>
  <w:style w:type="paragraph" w:styleId="883">
    <w:name w:val="endnote text"/>
    <w:basedOn w:val="699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uiPriority w:val="99"/>
    <w:semiHidden/>
    <w:unhideWhenUsed/>
    <w:rPr>
      <w:vertAlign w:val="superscript"/>
    </w:rPr>
  </w:style>
  <w:style w:type="paragraph" w:styleId="886">
    <w:name w:val="toc 1"/>
    <w:basedOn w:val="699"/>
    <w:next w:val="699"/>
    <w:uiPriority w:val="39"/>
    <w:unhideWhenUsed/>
    <w:pPr>
      <w:spacing w:after="57"/>
    </w:pPr>
  </w:style>
  <w:style w:type="paragraph" w:styleId="887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88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89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90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91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92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93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94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699"/>
    <w:next w:val="699"/>
    <w:uiPriority w:val="99"/>
    <w:unhideWhenUsed/>
    <w:pPr>
      <w:spacing w:after="0"/>
    </w:pPr>
  </w:style>
  <w:style w:type="paragraph" w:styleId="897">
    <w:name w:val="No Spacing"/>
    <w:basedOn w:val="699"/>
    <w:uiPriority w:val="1"/>
    <w:qFormat/>
    <w:pPr>
      <w:spacing w:after="0" w:line="240" w:lineRule="auto"/>
    </w:pPr>
  </w:style>
  <w:style w:type="paragraph" w:styleId="898">
    <w:name w:val="List Paragraph"/>
    <w:basedOn w:val="69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10</cp:revision>
  <dcterms:created xsi:type="dcterms:W3CDTF">2026-08-03T09:11:00Z</dcterms:created>
  <dcterms:modified xsi:type="dcterms:W3CDTF">2026-08-10T08:21:51Z</dcterms:modified>
</cp:coreProperties>
</file>