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3997528</wp:posOffset>
                </wp:positionH>
                <wp:positionV relativeFrom="paragraph">
                  <wp:posOffset>-199338</wp:posOffset>
                </wp:positionV>
                <wp:extent cx="2933837" cy="987552"/>
                <wp:effectExtent l="0" t="0" r="0" b="0"/>
                <wp:wrapNone/>
                <wp:docPr id="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 rot="0" flipH="0" flipV="0">
                          <a:off x="0" y="0"/>
                          <a:ext cx="2933836" cy="9875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УТВЕРЖДЕНО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144" w:lineRule="auto"/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постановлением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jc w:val="left"/>
                              <w:spacing w:after="0" w:line="240" w:lineRule="auto"/>
                              <w:tabs>
                                <w:tab w:val="left" w:pos="3118" w:leader="none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sz w:val="24"/>
                                <w:szCs w:val="24"/>
                              </w:rPr>
                              <w:t xml:space="preserve">от __19.08.2026__  № __1714-па__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251657728;o:allowoverlap:true;o:allowincell:true;mso-position-horizontal-relative:text;margin-left:314.77pt;mso-position-horizontal:absolute;mso-position-vertical-relative:text;margin-top:-15.70pt;mso-position-vertical:absolute;width:231.01pt;height:77.76pt;mso-wrap-distance-left:9.00pt;mso-wrap-distance-top:0.00pt;mso-wrap-distance-right:9.00pt;mso-wrap-distance-bottom:0.00pt;rotation:0;v-text-anchor:top;visibility:visible;" fillcolor="#FFFFFF" stroked="f">
                <v:textbox inset="0,0,0,0">
                  <w:txbxContent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УТВЕРЖДЕНО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</w:p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  <w:highlight w:val="none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144" w:lineRule="auto"/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постановлением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 ЗАТО Северск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jc w:val="left"/>
                        <w:spacing w:after="0" w:line="240" w:lineRule="auto"/>
                        <w:tabs>
                          <w:tab w:val="left" w:pos="3118" w:leader="none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sz w:val="24"/>
                          <w:szCs w:val="24"/>
                        </w:rPr>
                        <w:t xml:space="preserve">от __19.08.2026__  № __1714-па__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jc w:val="center"/>
        <w:tabs>
          <w:tab w:val="left" w:pos="709" w:leader="none"/>
          <w:tab w:val="left" w:pos="851" w:leader="none"/>
        </w:tabs>
        <w:rPr>
          <w:caps/>
        </w:rPr>
      </w:pPr>
      <w:r>
        <w:rPr>
          <w:caps/>
        </w:rPr>
      </w:r>
      <w:r>
        <w:rPr>
          <w:caps/>
        </w:rPr>
      </w:r>
      <w:r>
        <w:rPr>
          <w:caps/>
        </w:rPr>
      </w:r>
    </w:p>
    <w:p>
      <w:pPr>
        <w:jc w:val="center"/>
        <w:rPr>
          <w:caps/>
        </w:rPr>
      </w:pPr>
      <w:r>
        <w:rPr>
          <w:caps/>
        </w:rPr>
      </w:r>
      <w:r>
        <w:rPr>
          <w:caps/>
        </w:rPr>
      </w:r>
      <w:r>
        <w:rPr>
          <w:caps/>
        </w:rPr>
      </w:r>
    </w:p>
    <w:p>
      <w:pPr>
        <w:jc w:val="center"/>
        <w:rPr>
          <w:caps/>
        </w:rPr>
      </w:pPr>
      <w:r>
        <w:rPr>
          <w:caps/>
        </w:rPr>
      </w:r>
      <w:r>
        <w:rPr>
          <w:caps/>
        </w:rPr>
      </w:r>
      <w:r>
        <w:rPr>
          <w:caps/>
        </w:rPr>
      </w:r>
    </w:p>
    <w:p>
      <w:pPr>
        <w:jc w:val="center"/>
        <w:rPr>
          <w:caps/>
        </w:rPr>
      </w:pPr>
      <w:r>
        <w:rPr>
          <w:caps/>
        </w:rPr>
      </w:r>
      <w:r>
        <w:rPr>
          <w:caps/>
        </w:rPr>
      </w:r>
      <w:r>
        <w:rPr>
          <w:caps/>
        </w:rPr>
      </w:r>
    </w:p>
    <w:p>
      <w:pPr>
        <w:jc w:val="center"/>
        <w:rPr>
          <w:caps/>
        </w:rPr>
      </w:pPr>
      <w:r>
        <w:rPr>
          <w:caps/>
        </w:rPr>
      </w:r>
      <w:r>
        <w:rPr>
          <w:caps/>
        </w:rPr>
      </w:r>
      <w:r>
        <w:rPr>
          <w:caps/>
        </w:rPr>
      </w:r>
    </w:p>
    <w:p>
      <w:pPr>
        <w:jc w:val="center"/>
        <w:rPr>
          <w:caps/>
        </w:rPr>
      </w:pPr>
      <w:r>
        <w:rPr>
          <w:caps/>
        </w:rPr>
        <w:t xml:space="preserve">Положение </w:t>
      </w:r>
      <w:r>
        <w:rPr>
          <w:caps/>
        </w:rPr>
      </w:r>
      <w:r>
        <w:rPr>
          <w:caps/>
        </w:rPr>
      </w:r>
    </w:p>
    <w:p>
      <w:pPr>
        <w:jc w:val="center"/>
      </w:pPr>
      <w:r>
        <w:t xml:space="preserve">о проведении городского спортивно-творческого фестиваля «Северские зори» среди лиц </w:t>
      </w:r>
      <w:r>
        <w:br/>
        <w:t xml:space="preserve">с ограниченными возможностями здоровья</w:t>
      </w:r>
      <w:r/>
    </w:p>
    <w:p>
      <w:pPr>
        <w:jc w:val="center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center"/>
        <w:rPr>
          <w:caps/>
        </w:rPr>
      </w:pPr>
      <w:r>
        <w:rPr>
          <w:caps/>
          <w:lang w:val="en-US"/>
        </w:rPr>
        <w:t xml:space="preserve">I</w:t>
      </w:r>
      <w:r>
        <w:rPr>
          <w:caps/>
        </w:rPr>
        <w:t xml:space="preserve">. Цели и задача</w:t>
      </w:r>
      <w:r>
        <w:rPr>
          <w:caps/>
        </w:rPr>
      </w:r>
      <w:r>
        <w:rPr>
          <w:caps/>
        </w:rPr>
      </w:r>
    </w:p>
    <w:p>
      <w:pPr>
        <w:ind w:left="360"/>
        <w:jc w:val="center"/>
        <w:rPr>
          <w:caps/>
          <w:sz w:val="28"/>
        </w:rPr>
      </w:pPr>
      <w:r>
        <w:rPr>
          <w:caps/>
          <w:sz w:val="28"/>
        </w:rPr>
      </w:r>
      <w:r>
        <w:rPr>
          <w:caps/>
          <w:sz w:val="28"/>
        </w:rPr>
      </w:r>
      <w:r>
        <w:rPr>
          <w:caps/>
          <w:sz w:val="28"/>
        </w:rPr>
      </w:r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1. Цели проведения </w:t>
      </w:r>
      <w:r>
        <w:t xml:space="preserve">городского спортивно-творческого фестиваля «Северские зори» среди лиц </w:t>
      </w:r>
      <w:r>
        <w:t xml:space="preserve">с ограниченными возможностями здоровья (далее – Фестиваль):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1) стимулирование лиц с ограниченными возможностями здоровья к систематическим занятиям физической культурой и спортом;</w:t>
      </w:r>
      <w:r/>
    </w:p>
    <w:p>
      <w:pPr>
        <w:pStyle w:val="912"/>
        <w:ind w:firstLine="709"/>
        <w:jc w:val="both"/>
        <w:spacing w:before="0" w:beforeAutospacing="0" w:after="0" w:afterAutospacing="0"/>
        <w:tabs>
          <w:tab w:val="left" w:pos="709" w:leader="none"/>
          <w:tab w:val="left" w:pos="851" w:leader="none"/>
        </w:tabs>
      </w:pPr>
      <w:r>
        <w:t xml:space="preserve">2)</w:t>
      </w:r>
      <w:r>
        <w:t xml:space="preserve"> укрепление взаимоотношений между общественными организациями </w:t>
      </w:r>
      <w:r>
        <w:t xml:space="preserve">инвалидов</w:t>
      </w:r>
      <w:r>
        <w:t xml:space="preserve"> ЗАТО Северск. </w:t>
      </w:r>
      <w:r/>
    </w:p>
    <w:p>
      <w:pPr>
        <w:pStyle w:val="912"/>
        <w:ind w:firstLine="709"/>
        <w:jc w:val="both"/>
        <w:spacing w:before="0" w:beforeAutospacing="0" w:after="0" w:afterAutospacing="0"/>
        <w:tabs>
          <w:tab w:val="left" w:pos="709" w:leader="none"/>
          <w:tab w:val="left" w:pos="851" w:leader="none"/>
          <w:tab w:val="left" w:pos="993" w:leader="none"/>
        </w:tabs>
      </w:pPr>
      <w:r>
        <w:t xml:space="preserve">2. Задача Фестиваля – вовлечение лиц, имеющих ограниченные возможности здоровья, в соревновательную и спортивную деятельность.</w:t>
      </w:r>
      <w:r/>
    </w:p>
    <w:p>
      <w:pPr>
        <w:pStyle w:val="912"/>
        <w:spacing w:before="0" w:beforeAutospacing="0" w:after="0" w:afterAutospacing="0"/>
        <w:rPr>
          <w:caps/>
          <w:sz w:val="28"/>
        </w:rPr>
      </w:pPr>
      <w:r>
        <w:rPr>
          <w:caps/>
          <w:sz w:val="28"/>
        </w:rPr>
      </w:r>
      <w:r>
        <w:rPr>
          <w:caps/>
          <w:sz w:val="28"/>
        </w:rPr>
      </w:r>
      <w:r>
        <w:rPr>
          <w:caps/>
          <w:sz w:val="28"/>
        </w:rPr>
      </w:r>
    </w:p>
    <w:p>
      <w:pPr>
        <w:ind w:left="360"/>
        <w:jc w:val="center"/>
        <w:rPr>
          <w:bCs/>
        </w:rPr>
      </w:pPr>
      <w:r>
        <w:rPr>
          <w:caps/>
          <w:lang w:val="en-US"/>
        </w:rPr>
        <w:t xml:space="preserve">II</w:t>
      </w:r>
      <w:r>
        <w:rPr>
          <w:caps/>
        </w:rPr>
        <w:t xml:space="preserve">. </w:t>
      </w:r>
      <w:r>
        <w:rPr>
          <w:bCs/>
        </w:rPr>
        <w:t xml:space="preserve">РУКОВОДСТВО ПРОВЕДЕНИЕМ ФЕСТИВАЛЯ</w:t>
      </w:r>
      <w:r>
        <w:rPr>
          <w:bCs/>
        </w:rPr>
      </w:r>
      <w:r>
        <w:rPr>
          <w:bCs/>
        </w:rPr>
      </w:r>
    </w:p>
    <w:p>
      <w:pPr>
        <w:ind w:left="360"/>
        <w:jc w:val="center"/>
        <w:rPr>
          <w:bCs/>
          <w:sz w:val="28"/>
        </w:rPr>
      </w:pPr>
      <w:r>
        <w:rPr>
          <w:bCs/>
          <w:sz w:val="28"/>
        </w:rPr>
      </w:r>
      <w:r>
        <w:rPr>
          <w:bCs/>
          <w:sz w:val="28"/>
        </w:rPr>
      </w:r>
      <w:r>
        <w:rPr>
          <w:bCs/>
          <w:sz w:val="28"/>
        </w:rPr>
      </w:r>
    </w:p>
    <w:p>
      <w:pPr>
        <w:ind w:firstLine="720"/>
        <w:jc w:val="both"/>
        <w:tabs>
          <w:tab w:val="left" w:pos="709" w:leader="none"/>
          <w:tab w:val="left" w:pos="851" w:leader="none"/>
        </w:tabs>
      </w:pPr>
      <w:r>
        <w:t xml:space="preserve">3.</w:t>
      </w:r>
      <w:r>
        <w:rPr>
          <w:lang w:val="en-US"/>
        </w:rPr>
        <w:t xml:space="preserve"> </w:t>
      </w:r>
      <w:r>
        <w:t xml:space="preserve">Общее руководство подготовкой и проведением Фестиваля осуществляют:</w:t>
      </w:r>
      <w:r/>
    </w:p>
    <w:p>
      <w:pPr>
        <w:ind w:firstLine="720"/>
        <w:jc w:val="both"/>
      </w:pPr>
      <w:r>
        <w:t xml:space="preserve">1) Управление молодежной и семейной политики, физической культуры и спорта </w:t>
      </w:r>
      <w:r>
        <w:t xml:space="preserve">Администрации</w:t>
      </w:r>
      <w:r>
        <w:t xml:space="preserve"> ЗАТО Северск;</w:t>
      </w:r>
      <w:r/>
    </w:p>
    <w:p>
      <w:pPr>
        <w:ind w:firstLine="720"/>
        <w:jc w:val="both"/>
      </w:pPr>
      <w:r>
        <w:t xml:space="preserve">2) Управление культуры </w:t>
      </w:r>
      <w:r>
        <w:t xml:space="preserve">Администрации</w:t>
      </w:r>
      <w:r>
        <w:t xml:space="preserve"> ЗАТО Северск;</w:t>
      </w:r>
      <w:r/>
    </w:p>
    <w:p>
      <w:pPr>
        <w:ind w:firstLine="720"/>
        <w:jc w:val="both"/>
      </w:pPr>
      <w:r>
        <w:t xml:space="preserve">3) Отдел социальной поддержки нас</w:t>
      </w:r>
      <w:r>
        <w:t xml:space="preserve">еления </w:t>
      </w:r>
      <w:r>
        <w:t xml:space="preserve">Администрации</w:t>
      </w:r>
      <w:r>
        <w:t xml:space="preserve"> ЗАТО Северск.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4. Непосредственное проведение физкультурно-спортивных мероприятий </w:t>
      </w:r>
      <w:r>
        <w:t xml:space="preserve">и конкурсов в рамках Фестиваля возлагается на главную судейскую коллегию (ГСК), возглавляемую главным судьей Фестиваля.</w:t>
      </w:r>
      <w:r/>
    </w:p>
    <w:p>
      <w:pPr>
        <w:ind w:firstLine="720"/>
        <w:jc w:val="both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pStyle w:val="912"/>
        <w:ind w:left="360"/>
        <w:jc w:val="center"/>
        <w:spacing w:before="0" w:beforeAutospacing="0" w:after="0" w:afterAutospacing="0"/>
        <w:rPr>
          <w:caps/>
        </w:rPr>
      </w:pPr>
      <w:r>
        <w:rPr>
          <w:caps/>
          <w:lang w:val="en-US"/>
        </w:rPr>
        <w:t xml:space="preserve">III</w:t>
      </w:r>
      <w:r>
        <w:rPr>
          <w:caps/>
        </w:rPr>
        <w:t xml:space="preserve">. вРЕМЯ и место проведения Фе</w:t>
      </w:r>
      <w:r>
        <w:rPr>
          <w:caps/>
        </w:rPr>
        <w:t xml:space="preserve">стиваля</w:t>
      </w:r>
      <w:r>
        <w:rPr>
          <w:caps/>
        </w:rPr>
      </w:r>
      <w:r>
        <w:rPr>
          <w:caps/>
        </w:rPr>
      </w:r>
    </w:p>
    <w:p>
      <w:pPr>
        <w:pStyle w:val="912"/>
        <w:ind w:left="360"/>
        <w:jc w:val="center"/>
        <w:spacing w:before="0" w:beforeAutospacing="0" w:after="0" w:afterAutospacing="0"/>
        <w:rPr>
          <w:caps/>
          <w:sz w:val="28"/>
        </w:rPr>
      </w:pPr>
      <w:r>
        <w:rPr>
          <w:caps/>
          <w:sz w:val="28"/>
        </w:rPr>
      </w:r>
      <w:r>
        <w:rPr>
          <w:caps/>
          <w:sz w:val="28"/>
        </w:rPr>
      </w:r>
      <w:r>
        <w:rPr>
          <w:caps/>
          <w:sz w:val="28"/>
        </w:rPr>
      </w:r>
    </w:p>
    <w:p>
      <w:pPr>
        <w:ind w:firstLine="709"/>
        <w:jc w:val="both"/>
      </w:pPr>
      <w:r>
        <w:t xml:space="preserve">5. Фестиваль проводится на базе </w:t>
      </w:r>
      <w:r>
        <w:rPr>
          <w:highlight w:val="white"/>
        </w:rPr>
        <w:t xml:space="preserve">ДОЛ «Березка»</w:t>
      </w:r>
      <w:r>
        <w:rPr>
          <w:highlight w:val="white"/>
        </w:rPr>
        <w:t xml:space="preserve"> </w:t>
      </w:r>
      <w:r>
        <w:rPr>
          <w:highlight w:val="white"/>
        </w:rPr>
        <w:t xml:space="preserve">М</w:t>
      </w:r>
      <w:r>
        <w:t xml:space="preserve">АУ</w:t>
      </w:r>
      <w:r>
        <w:t xml:space="preserve"> ЗАТО Северск ДОЛ «Зеленый мыс» по адресу: Томская область, ЗАТО Северск, г.Северск, </w:t>
      </w:r>
      <w:r>
        <w:t xml:space="preserve">ул.Ленинградская</w:t>
      </w:r>
      <w:r>
        <w:t xml:space="preserve">, 11.</w:t>
      </w:r>
      <w:r/>
    </w:p>
    <w:p>
      <w:pPr>
        <w:ind w:firstLine="709"/>
        <w:jc w:val="both"/>
      </w:pPr>
      <w:r>
        <w:t xml:space="preserve">6. Сроки проведения фестиваля: с </w:t>
      </w:r>
      <w:r>
        <w:t xml:space="preserve">0</w:t>
      </w:r>
      <w:r>
        <w:t xml:space="preserve">3.09.2026 по 05.09.2026.</w:t>
      </w:r>
      <w:r/>
    </w:p>
    <w:p>
      <w:pPr>
        <w:jc w:val="center"/>
        <w:rPr>
          <w:b/>
          <w:caps/>
          <w:sz w:val="28"/>
        </w:rPr>
      </w:pPr>
      <w:r>
        <w:rPr>
          <w:b/>
          <w:caps/>
          <w:sz w:val="28"/>
        </w:rPr>
      </w:r>
      <w:r>
        <w:rPr>
          <w:b/>
          <w:caps/>
          <w:sz w:val="28"/>
        </w:rPr>
      </w:r>
      <w:r>
        <w:rPr>
          <w:b/>
          <w:caps/>
          <w:sz w:val="28"/>
        </w:rPr>
      </w:r>
    </w:p>
    <w:p>
      <w:pPr>
        <w:ind w:left="360"/>
        <w:jc w:val="center"/>
        <w:rPr>
          <w:caps/>
        </w:rPr>
      </w:pPr>
      <w:r>
        <w:rPr>
          <w:caps/>
          <w:lang w:val="en-US"/>
        </w:rPr>
        <w:t xml:space="preserve">IV</w:t>
      </w:r>
      <w:r>
        <w:rPr>
          <w:caps/>
        </w:rPr>
        <w:t xml:space="preserve">. Программа Фестиваля</w:t>
      </w:r>
      <w:r>
        <w:rPr>
          <w:caps/>
        </w:rPr>
      </w:r>
      <w:r>
        <w:rPr>
          <w:caps/>
        </w:rPr>
      </w:r>
    </w:p>
    <w:p>
      <w:pPr>
        <w:ind w:left="360"/>
        <w:jc w:val="center"/>
        <w:rPr>
          <w:caps/>
          <w:sz w:val="28"/>
        </w:rPr>
      </w:pPr>
      <w:r>
        <w:rPr>
          <w:caps/>
          <w:sz w:val="28"/>
        </w:rPr>
      </w:r>
      <w:r>
        <w:rPr>
          <w:caps/>
          <w:sz w:val="28"/>
        </w:rPr>
      </w:r>
      <w:r>
        <w:rPr>
          <w:caps/>
          <w:sz w:val="28"/>
        </w:rPr>
      </w:r>
    </w:p>
    <w:p>
      <w:pPr>
        <w:ind w:firstLine="709"/>
        <w:jc w:val="both"/>
      </w:pPr>
      <w:r>
        <w:t xml:space="preserve">7. </w:t>
      </w:r>
      <w:r>
        <w:t xml:space="preserve">Программа Фестиваля включает в себя: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1) спортивный праздник «Эстафета Дружбы»;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2) соревнования по </w:t>
      </w:r>
      <w:r>
        <w:t xml:space="preserve">дартсу</w:t>
      </w:r>
      <w:r>
        <w:t xml:space="preserve">;</w:t>
      </w:r>
      <w:r/>
    </w:p>
    <w:p>
      <w:pPr>
        <w:pStyle w:val="912"/>
        <w:ind w:firstLine="720"/>
        <w:jc w:val="both"/>
        <w:spacing w:before="0" w:beforeAutospacing="0" w:after="0" w:afterAutospacing="0"/>
      </w:pPr>
      <w:r>
        <w:t xml:space="preserve">3) турнир по шашкам;</w:t>
      </w:r>
      <w:r/>
    </w:p>
    <w:p>
      <w:pPr>
        <w:pStyle w:val="912"/>
        <w:ind w:firstLine="720"/>
        <w:jc w:val="both"/>
        <w:spacing w:before="0" w:beforeAutospacing="0" w:after="0" w:afterAutospacing="0"/>
        <w:tabs>
          <w:tab w:val="left" w:pos="3549" w:leader="none"/>
        </w:tabs>
      </w:pPr>
      <w:r>
        <w:t xml:space="preserve">4) турнир по шахматам;</w:t>
      </w:r>
      <w:r/>
    </w:p>
    <w:p>
      <w:pPr>
        <w:pStyle w:val="912"/>
        <w:ind w:firstLine="720"/>
        <w:jc w:val="both"/>
        <w:spacing w:before="0" w:beforeAutospacing="0" w:after="0" w:afterAutospacing="0"/>
      </w:pPr>
      <w:r>
        <w:t xml:space="preserve">5) соревнования по </w:t>
      </w:r>
      <w:r>
        <w:t xml:space="preserve">бочч</w:t>
      </w:r>
      <w:r>
        <w:t xml:space="preserve">а</w:t>
      </w:r>
      <w:r>
        <w:t xml:space="preserve"> (личное первенство).</w:t>
      </w:r>
      <w:r/>
    </w:p>
    <w:p>
      <w:pPr>
        <w:pStyle w:val="912"/>
        <w:ind w:firstLine="720"/>
        <w:jc w:val="both"/>
        <w:spacing w:before="0" w:beforeAutospacing="0" w:after="0" w:afterAutospacing="0"/>
      </w:pPr>
      <w:r/>
      <w:r/>
    </w:p>
    <w:p>
      <w:pPr>
        <w:pStyle w:val="912"/>
        <w:ind w:firstLine="720"/>
        <w:jc w:val="center"/>
        <w:spacing w:before="0" w:beforeAutospacing="0" w:after="0" w:afterAutospacing="0"/>
        <w:tabs>
          <w:tab w:val="left" w:pos="3776" w:leader="none"/>
        </w:tabs>
        <w:rPr>
          <w:caps/>
          <w:highlight w:val="none"/>
        </w:rPr>
      </w:pPr>
      <w:r>
        <w:rPr>
          <w:caps/>
          <w:lang w:val="en-US"/>
        </w:rPr>
        <w:t xml:space="preserve">v</w:t>
      </w:r>
      <w:r>
        <w:rPr>
          <w:caps/>
        </w:rPr>
        <w:t xml:space="preserve">.</w:t>
      </w:r>
      <w:r>
        <w:rPr>
          <w:bCs/>
          <w:caps/>
        </w:rPr>
        <w:t xml:space="preserve"> Условия проведения соревнований</w:t>
      </w:r>
      <w:r>
        <w:rPr>
          <w:caps/>
          <w:highlight w:val="none"/>
        </w:rPr>
      </w:r>
      <w:r>
        <w:rPr>
          <w:caps/>
          <w:highlight w:val="none"/>
        </w:rPr>
      </w:r>
    </w:p>
    <w:p>
      <w:pPr>
        <w:pStyle w:val="912"/>
        <w:ind w:firstLine="720"/>
        <w:jc w:val="center"/>
        <w:spacing w:before="0" w:beforeAutospacing="0" w:after="0" w:afterAutospacing="0"/>
        <w:tabs>
          <w:tab w:val="left" w:pos="3776" w:leader="none"/>
        </w:tabs>
      </w:pPr>
      <w:r>
        <w:rPr>
          <w:bCs/>
          <w:caps/>
          <w:highlight w:val="none"/>
        </w:rPr>
      </w:r>
      <w:r>
        <w:rPr>
          <w:bCs/>
          <w:caps/>
          <w:highlight w:val="none"/>
        </w:rPr>
      </w:r>
      <w:r/>
    </w:p>
    <w:p>
      <w:pPr>
        <w:pStyle w:val="912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8. В Фестивале принимают участие общественные организации </w:t>
      </w:r>
      <w:r>
        <w:t xml:space="preserve">инвалидов</w:t>
      </w:r>
      <w:r>
        <w:t xml:space="preserve"> ЗАТО Северск по следующим группам:</w:t>
      </w:r>
      <w:r/>
    </w:p>
    <w:p>
      <w:pPr>
        <w:pStyle w:val="912"/>
        <w:ind w:left="709" w:right="0" w:firstLine="0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1) слабовидящие;</w:t>
      </w:r>
      <w:r/>
    </w:p>
    <w:p>
      <w:pPr>
        <w:pStyle w:val="912"/>
        <w:ind w:left="709" w:right="0" w:firstLine="0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2) слабослышащие;</w:t>
      </w:r>
      <w:r/>
    </w:p>
    <w:p>
      <w:pPr>
        <w:pStyle w:val="912"/>
        <w:ind w:left="709" w:right="0" w:firstLine="0"/>
        <w:jc w:val="both"/>
        <w:spacing w:before="0" w:beforeAutospacing="0" w:after="0" w:afterAutospacing="0"/>
        <w:tabs>
          <w:tab w:val="left" w:pos="993" w:leader="none"/>
          <w:tab w:val="left" w:pos="1417" w:leader="none"/>
        </w:tabs>
      </w:pPr>
      <w:r>
        <w:t xml:space="preserve">3) инвалиды-колясочники, инвалиды с повреждением опорно-двигательного аппарата;</w:t>
      </w:r>
      <w:r/>
    </w:p>
    <w:p>
      <w:pPr>
        <w:pStyle w:val="912"/>
        <w:ind w:left="709" w:right="0" w:firstLine="0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4) инвалиды по общему заболеванию, инвалиды с нару</w:t>
      </w:r>
      <w:r>
        <w:t xml:space="preserve">шением интеллекта.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9. К участию в Фестивале допускаются лица в возрасте 18 лет и старше, имеющие медицинский допуск к участию в физкультурных и спортивных мероприятиях, оформленный согласно прилагаемой форме.</w:t>
      </w:r>
      <w:r/>
    </w:p>
    <w:p>
      <w:pPr>
        <w:pStyle w:val="912"/>
        <w:ind w:firstLine="709"/>
        <w:jc w:val="both"/>
        <w:spacing w:before="0" w:beforeAutospacing="0" w:after="0" w:afterAutospacing="0"/>
        <w:tabs>
          <w:tab w:val="left" w:pos="567" w:leader="none"/>
          <w:tab w:val="left" w:pos="709" w:leader="none"/>
        </w:tabs>
      </w:pPr>
      <w:r>
        <w:t xml:space="preserve">10. Условия проведения спортивного праздника «</w:t>
      </w:r>
      <w:r>
        <w:t xml:space="preserve">Эстафета Дружбы»:</w:t>
      </w:r>
      <w:r/>
    </w:p>
    <w:p>
      <w:pPr>
        <w:ind w:firstLine="0"/>
        <w:jc w:val="both"/>
      </w:pPr>
      <w:r>
        <w:t xml:space="preserve">            в программу включены: </w:t>
      </w:r>
      <w:r/>
    </w:p>
    <w:p>
      <w:pPr>
        <w:ind w:firstLine="720"/>
        <w:jc w:val="both"/>
        <w:rPr>
          <w:shd w:val="clear" w:color="auto" w:fill="ffffff"/>
        </w:rPr>
      </w:pPr>
      <w:r>
        <w:t xml:space="preserve">1)</w:t>
      </w:r>
      <w:r>
        <w:rPr>
          <w:lang w:val="en-US"/>
        </w:rPr>
        <w:t xml:space="preserve"> </w:t>
      </w:r>
      <w:r>
        <w:rPr>
          <w:rStyle w:val="924"/>
          <w:bCs/>
          <w:i w:val="0"/>
          <w:shd w:val="clear" w:color="auto" w:fill="ffffff"/>
        </w:rPr>
        <w:t xml:space="preserve">локация «Бадминтон». Каждому участнику предоставляется ракетка для игры </w:t>
      </w:r>
      <w:r>
        <w:rPr>
          <w:rStyle w:val="924"/>
          <w:bCs/>
          <w:i w:val="0"/>
          <w:shd w:val="clear" w:color="auto" w:fill="ffffff"/>
        </w:rPr>
        <w:t xml:space="preserve">в бадминтон. </w:t>
      </w:r>
      <w:r>
        <w:t xml:space="preserve">Игроки перекидывают волан через сетку ударами ракеток, стараясь приземлить его на стороне противника, </w:t>
      </w:r>
      <w:r>
        <w:t xml:space="preserve">или играют в свободном формате;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ind w:firstLine="720"/>
        <w:jc w:val="both"/>
        <w:tabs>
          <w:tab w:val="left" w:pos="709" w:leader="none"/>
          <w:tab w:val="left" w:pos="851" w:leader="none"/>
          <w:tab w:val="left" w:pos="1134" w:leader="none"/>
        </w:tabs>
        <w:rPr>
          <w:shd w:val="clear" w:color="auto" w:fill="ffffff"/>
        </w:rPr>
      </w:pPr>
      <w:r>
        <w:rPr>
          <w:rStyle w:val="924"/>
          <w:bCs/>
          <w:i w:val="0"/>
        </w:rPr>
        <w:t xml:space="preserve">2)</w:t>
      </w:r>
      <w:r>
        <w:t xml:space="preserve"> </w:t>
      </w:r>
      <w:r>
        <w:rPr>
          <w:rStyle w:val="924"/>
          <w:bCs/>
          <w:i w:val="0"/>
        </w:rPr>
        <w:t xml:space="preserve">локация «Боулинг». </w:t>
      </w:r>
      <w:r>
        <w:rPr>
          <w:shd w:val="clear" w:color="auto" w:fill="ffffff"/>
        </w:rPr>
        <w:t xml:space="preserve">Все участники команды выстраиваются в колонну по одному. </w:t>
      </w:r>
      <w:r>
        <w:rPr>
          <w:shd w:val="clear" w:color="auto" w:fill="ffffff"/>
        </w:rPr>
        <w:t xml:space="preserve">Перед участниками команды стоит з</w:t>
      </w:r>
      <w:r>
        <w:t xml:space="preserve">адача сбить шаром максимальное количество из 10 кеглей, расставленных в форме треугольника. Каждому участнику даются 3 попытки;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ind w:firstLine="720"/>
        <w:jc w:val="both"/>
        <w:rPr>
          <w:shd w:val="clear" w:color="auto" w:fill="ffffff"/>
        </w:rPr>
      </w:pPr>
      <w:r>
        <w:rPr>
          <w:rStyle w:val="924"/>
          <w:bCs/>
          <w:i w:val="0"/>
        </w:rPr>
        <w:t xml:space="preserve">3)</w:t>
      </w:r>
      <w:r>
        <w:t xml:space="preserve"> </w:t>
      </w:r>
      <w:r>
        <w:rPr>
          <w:rStyle w:val="924"/>
          <w:bCs/>
          <w:i w:val="0"/>
        </w:rPr>
        <w:t xml:space="preserve">локация </w:t>
      </w:r>
      <w:r>
        <w:rPr>
          <w:shd w:val="clear" w:color="auto" w:fill="ffffff"/>
        </w:rPr>
        <w:t xml:space="preserve">«Донес</w:t>
      </w:r>
      <w:r>
        <w:rPr>
          <w:shd w:val="clear" w:color="auto" w:fill="ffffff"/>
        </w:rPr>
        <w:t xml:space="preserve">и мяч». Игроки выстраиваются в колонну по одному, </w:t>
      </w:r>
      <w:r>
        <w:rPr>
          <w:shd w:val="clear" w:color="auto" w:fill="ffffff"/>
        </w:rPr>
        <w:t xml:space="preserve">по команде первый игрок должен добежать до ориентира, держа в руках теннисную ракетку, на которой лежит мячик для большого тенниса, обогнуть ориентир, не уронив мяч, вернуться к своей команде, передать эст</w:t>
      </w:r>
      <w:r>
        <w:rPr>
          <w:shd w:val="clear" w:color="auto" w:fill="ffffff"/>
        </w:rPr>
        <w:t xml:space="preserve">афету следующему игроку и так далее, пока каждый участник команды не примет участие в данном соревновании. Команда, быстрее всех справившаяся с заданием, считается победившей;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12"/>
        <w:ind w:firstLine="720"/>
        <w:jc w:val="both"/>
        <w:spacing w:before="0" w:beforeAutospacing="0" w:after="0" w:afterAutospacing="0"/>
      </w:pPr>
      <w:r>
        <w:t xml:space="preserve">4) локация «Полоса препятствий». Комплекс спортивных и игровых элементов для развития силы, выносливости </w:t>
      </w:r>
      <w:r>
        <w:t xml:space="preserve">и координации. </w:t>
      </w:r>
      <w:r/>
    </w:p>
    <w:p>
      <w:pPr>
        <w:pStyle w:val="912"/>
        <w:ind w:firstLine="709"/>
        <w:jc w:val="both"/>
        <w:spacing w:before="0" w:beforeAutospacing="0" w:after="0" w:afterAutospacing="0"/>
        <w:shd w:val="clear" w:color="auto" w:fill="ffffff"/>
      </w:pPr>
      <w:r>
        <w:t xml:space="preserve">11. Условия проведения соревнований по </w:t>
      </w:r>
      <w:r>
        <w:t xml:space="preserve">дартсу</w:t>
      </w:r>
      <w:r>
        <w:t xml:space="preserve">:</w:t>
      </w:r>
      <w:r/>
    </w:p>
    <w:p>
      <w:pPr>
        <w:pStyle w:val="912"/>
        <w:ind w:firstLine="720"/>
        <w:jc w:val="both"/>
        <w:spacing w:before="0" w:beforeAutospacing="0" w:after="0" w:afterAutospacing="0"/>
        <w:shd w:val="clear" w:color="auto" w:fill="ffffff"/>
      </w:pPr>
      <w:r>
        <w:t xml:space="preserve">1) все участники делятся с учетом вида заболевания на следующие </w:t>
      </w:r>
      <w:r>
        <w:t xml:space="preserve">группы: 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а) инвалиды по общему заболеванию, инвалиды с нарушением интеллекта, слабослышащие; 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б) слабовидящие;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в) инвалиды с пов</w:t>
      </w:r>
      <w:r>
        <w:t xml:space="preserve">реждением опорно-двигательного аппарата, в том числе        инвалиды-колясочники; 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2) линия старта находится на расстоянии 2,37 м от мишени. Высота до мишени – 1,73 м. Для инвалидов с повреждением опорно-двигательного аппарата, в том числе                          инвалидов-колясочников,</w:t>
      </w:r>
      <w:r>
        <w:t xml:space="preserve"> и слабовидящих линия старта находится на расстоянии 1,37 м </w:t>
      </w:r>
      <w:r>
        <w:t xml:space="preserve">от мишени. Высота мишени для инвалидов-колясочников 1,25 м;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3) участнику предоставляется право на 3 пробных броска и на 5 зачетных бросков;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4) сумма 5 зачетных бросков заносится </w:t>
      </w:r>
      <w:r>
        <w:t xml:space="preserve">в протокол. Победители определяются по наибольшему количеству набранных очков. В случае набора равного количества очков двумя и более участниками им предоставляется право на дополнительные броски до выявления сильнейшего;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5) очки начисляются следующим образом: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а) «</w:t>
      </w:r>
      <w:r>
        <w:t xml:space="preserve">Бу</w:t>
      </w:r>
      <w:r>
        <w:t xml:space="preserve">л</w:t>
      </w:r>
      <w:r>
        <w:t xml:space="preserve">» (красное кольцо) – 50 очков, вокруг зеленый цвет – 25 очков;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б) внутреннее кольцо мишени утраивает значение сектора (кольцо «Утроения»);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в) внешнее кольцо мишени удваивает значение сектора (кольцо «Удвоения»).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12. Условия проведения турнира по шашкам: 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1) все участники делятся с учетом вида заболевания на следующие </w:t>
      </w:r>
      <w:r>
        <w:t xml:space="preserve">группы: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а) инвалиды по общему заболеванию, слабослышащие, инвалиды с повреждением опорно-двигательного аппарата, в том числе инвалиды-колясочники;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б) слабовидящие;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в) инвалиды с нарушением ин</w:t>
      </w:r>
      <w:r>
        <w:t xml:space="preserve">теллекта;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2) турнир проводится по олимпийской системе;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3) победители определяются по наибольшей сумме набранных очков.</w:t>
      </w:r>
      <w:r/>
    </w:p>
    <w:p>
      <w:pPr>
        <w:pStyle w:val="912"/>
        <w:ind w:firstLine="709"/>
        <w:jc w:val="both"/>
        <w:spacing w:before="0" w:beforeAutospacing="0" w:after="0" w:afterAutospacing="0"/>
        <w:rPr>
          <w:b/>
        </w:rPr>
      </w:pPr>
      <w:r>
        <w:t xml:space="preserve">13. Условия проведения турнира по шахматам: </w:t>
      </w:r>
      <w:r>
        <w:rPr>
          <w:b/>
        </w:rPr>
      </w:r>
      <w:r>
        <w:rPr>
          <w:b/>
        </w:rPr>
      </w:r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1) в данном виде соревнований принимают участие инвалиды следующих групп: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а) инвалиды по общему заболеванию, слабослышащие, инвалиды с повреждением опорно-двигательного аппарата, в том числе инвалиды-колясочники;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б) слабовидящие;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в) инвалиды с нарушением интеллекта;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2) турнир проводится по олимпийской системе; 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3) победители опр</w:t>
      </w:r>
      <w:r>
        <w:t xml:space="preserve">еделяются по наибольшей сумме набранных очков. </w:t>
      </w:r>
      <w:r/>
    </w:p>
    <w:p>
      <w:pPr>
        <w:pStyle w:val="912"/>
        <w:ind w:firstLine="709"/>
        <w:jc w:val="both"/>
        <w:spacing w:before="0" w:beforeAutospacing="0" w:after="0" w:afterAutospacing="0"/>
        <w:rPr>
          <w:shd w:val="clear" w:color="auto" w:fill="ffffff"/>
        </w:rPr>
      </w:pPr>
      <w:r>
        <w:t xml:space="preserve">14. Условия проведения соревнований по </w:t>
      </w:r>
      <w:r>
        <w:t xml:space="preserve">бочч</w:t>
      </w:r>
      <w:r>
        <w:t xml:space="preserve">а</w:t>
      </w:r>
      <w:r>
        <w:t xml:space="preserve">: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1) все участники делятся с учетом вида заболевания на следующие </w:t>
      </w:r>
      <w:r>
        <w:t xml:space="preserve">группы: 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а) инвалиды по общему заболеванию, слабослышащие, инвалиды с нарушением интеллекта; 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б) </w:t>
      </w:r>
      <w:r>
        <w:t xml:space="preserve">слабовидящие; 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в) инвалиды с повреждением опорно-двигательного аппарата, в том числе        инвалиды-колясочники;</w:t>
      </w:r>
      <w:r/>
    </w:p>
    <w:p>
      <w:pPr>
        <w:pStyle w:val="912"/>
        <w:ind w:firstLine="709"/>
        <w:jc w:val="both"/>
        <w:spacing w:before="0" w:beforeAutospacing="0" w:after="0" w:afterAutospacing="0"/>
        <w:rPr>
          <w:shd w:val="clear" w:color="auto" w:fill="ffffff"/>
        </w:rPr>
      </w:pPr>
      <w:r>
        <w:rPr>
          <w:shd w:val="clear" w:color="auto" w:fill="ffffff"/>
        </w:rPr>
        <w:t xml:space="preserve">2) соревнова</w:t>
      </w:r>
      <w:r>
        <w:rPr>
          <w:shd w:val="clear" w:color="auto" w:fill="ffffff"/>
        </w:rPr>
        <w:t xml:space="preserve">ния проводятся по правилам </w:t>
      </w:r>
      <w:r>
        <w:rPr>
          <w:shd w:val="clear" w:color="auto" w:fill="ffffff"/>
        </w:rPr>
        <w:t xml:space="preserve">бочча</w:t>
      </w:r>
      <w:r>
        <w:rPr>
          <w:shd w:val="clear" w:color="auto" w:fill="ffffff"/>
        </w:rPr>
        <w:t xml:space="preserve">.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12"/>
        <w:ind w:firstLine="709"/>
        <w:jc w:val="both"/>
        <w:spacing w:before="0" w:beforeAutospacing="0" w:after="0" w:afterAutospacing="0"/>
        <w:rPr>
          <w:shd w:val="clear" w:color="auto" w:fill="ffffff"/>
        </w:rPr>
      </w:pPr>
      <w:r>
        <w:rPr>
          <w:shd w:val="clear" w:color="auto" w:fill="ffffff"/>
        </w:rPr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12"/>
        <w:ind w:left="360"/>
        <w:jc w:val="center"/>
        <w:spacing w:before="0" w:beforeAutospacing="0" w:after="0" w:afterAutospacing="0"/>
        <w:rPr>
          <w:bCs/>
          <w:caps/>
        </w:rPr>
      </w:pPr>
      <w:r>
        <w:rPr>
          <w:caps/>
          <w:lang w:val="en-US"/>
        </w:rPr>
        <w:t xml:space="preserve">VI</w:t>
      </w:r>
      <w:r>
        <w:rPr>
          <w:caps/>
        </w:rPr>
        <w:t xml:space="preserve">. </w:t>
      </w:r>
      <w:r>
        <w:rPr>
          <w:bCs/>
          <w:caps/>
        </w:rPr>
        <w:t xml:space="preserve">Определение победителей, награждение</w:t>
      </w:r>
      <w:r>
        <w:rPr>
          <w:bCs/>
          <w:caps/>
        </w:rPr>
      </w:r>
      <w:r>
        <w:rPr>
          <w:bCs/>
          <w:caps/>
        </w:rPr>
      </w:r>
    </w:p>
    <w:p>
      <w:pPr>
        <w:pStyle w:val="912"/>
        <w:ind w:left="360"/>
        <w:jc w:val="center"/>
        <w:spacing w:before="0" w:beforeAutospacing="0" w:after="0" w:afterAutospacing="0"/>
        <w:rPr>
          <w:bCs/>
          <w:caps/>
        </w:rPr>
      </w:pPr>
      <w:r>
        <w:rPr>
          <w:bCs/>
          <w:caps/>
        </w:rPr>
      </w:r>
      <w:r>
        <w:rPr>
          <w:bCs/>
          <w:caps/>
        </w:rPr>
      </w:r>
      <w:r>
        <w:rPr>
          <w:bCs/>
          <w:caps/>
        </w:rPr>
      </w:r>
    </w:p>
    <w:p>
      <w:pPr>
        <w:pStyle w:val="912"/>
        <w:ind w:firstLine="709"/>
        <w:jc w:val="both"/>
        <w:spacing w:before="0" w:beforeAutospacing="0" w:after="0" w:afterAutospacing="0"/>
      </w:pPr>
      <w:r>
        <w:t xml:space="preserve">15. Победители среди мужчин и женщин в каждом виде п</w:t>
      </w:r>
      <w:r>
        <w:t xml:space="preserve">рограммы Фестиваля определяются в соответствии с настоящим Положением. </w:t>
      </w:r>
      <w:r/>
    </w:p>
    <w:p>
      <w:pPr>
        <w:pStyle w:val="912"/>
        <w:ind w:firstLine="709"/>
        <w:jc w:val="both"/>
        <w:spacing w:before="0" w:beforeAutospacing="0" w:after="0" w:afterAutospacing="0"/>
        <w:tabs>
          <w:tab w:val="left" w:pos="851" w:leader="none"/>
        </w:tabs>
      </w:pPr>
      <w:r>
        <w:t xml:space="preserve">16.</w:t>
      </w:r>
      <w:r>
        <w:rPr>
          <w:lang w:val="en-US"/>
        </w:rPr>
        <w:t xml:space="preserve"> </w:t>
      </w:r>
      <w:r>
        <w:t xml:space="preserve">Все участники соревнований награждаются памятными медалями. Участники соревнований по </w:t>
      </w:r>
      <w:r>
        <w:t xml:space="preserve">дартсу</w:t>
      </w:r>
      <w:r>
        <w:t xml:space="preserve">, шашкам, </w:t>
      </w:r>
      <w:r>
        <w:t xml:space="preserve">шахматам, </w:t>
      </w:r>
      <w:r>
        <w:t xml:space="preserve">бочча</w:t>
      </w:r>
      <w:r>
        <w:t xml:space="preserve">, занявшие</w:t>
      </w:r>
      <w:r>
        <w:t xml:space="preserve"> 1, 2, 3-е места, награждаются дипломами (мужчины и женщины </w:t>
      </w:r>
      <w:r>
        <w:t xml:space="preserve">раздельно)</w:t>
      </w:r>
      <w:r>
        <w:t xml:space="preserve">.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/>
      <w:bookmarkStart w:id="0" w:name="_GoBack"/>
      <w:r/>
      <w:bookmarkEnd w:id="0"/>
      <w:r/>
      <w:r/>
    </w:p>
    <w:p>
      <w:pPr>
        <w:ind w:left="360"/>
        <w:jc w:val="center"/>
        <w:rPr>
          <w:caps/>
        </w:rPr>
      </w:pPr>
      <w:r>
        <w:rPr>
          <w:caps/>
          <w:lang w:val="en-US"/>
        </w:rPr>
        <w:t xml:space="preserve">vII</w:t>
      </w:r>
      <w:r>
        <w:rPr>
          <w:caps/>
        </w:rPr>
        <w:t xml:space="preserve">. Обеспечение </w:t>
      </w:r>
      <w:r>
        <w:rPr>
          <w:caps/>
        </w:rPr>
        <w:t xml:space="preserve">безопасности участников и зрителей</w:t>
      </w:r>
      <w:r>
        <w:rPr>
          <w:caps/>
        </w:rPr>
      </w:r>
      <w:r>
        <w:rPr>
          <w:caps/>
        </w:rPr>
      </w:r>
    </w:p>
    <w:p>
      <w:pPr>
        <w:ind w:left="360"/>
        <w:jc w:val="center"/>
        <w:rPr>
          <w:caps/>
        </w:rPr>
      </w:pPr>
      <w:r>
        <w:rPr>
          <w:caps/>
        </w:rPr>
      </w:r>
      <w:r>
        <w:rPr>
          <w:caps/>
        </w:rPr>
      </w:r>
      <w:r>
        <w:rPr>
          <w:caps/>
        </w:rPr>
      </w:r>
    </w:p>
    <w:p>
      <w:pPr>
        <w:jc w:val="both"/>
        <w:tabs>
          <w:tab w:val="left" w:pos="709" w:leader="none"/>
        </w:tabs>
        <w:rPr>
          <w:rStyle w:val="923"/>
          <w:sz w:val="24"/>
          <w:szCs w:val="24"/>
        </w:rPr>
      </w:pPr>
      <w:r>
        <w:rPr>
          <w:rStyle w:val="924"/>
          <w:bCs/>
          <w:i w:val="0"/>
        </w:rPr>
        <w:tab/>
        <w:t xml:space="preserve">17.</w:t>
      </w:r>
      <w:r>
        <w:t xml:space="preserve"> </w:t>
      </w:r>
      <w:r>
        <w:rPr>
          <w:rStyle w:val="923"/>
          <w:sz w:val="24"/>
          <w:szCs w:val="24"/>
        </w:rPr>
        <w:t xml:space="preserve"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</w:t>
      </w:r>
      <w:r>
        <w:rPr>
          <w:rStyle w:val="923"/>
          <w:sz w:val="24"/>
          <w:szCs w:val="24"/>
        </w:rPr>
        <w:t xml:space="preserve">ской Федерации </w:t>
      </w:r>
      <w:r>
        <w:rPr>
          <w:rStyle w:val="923"/>
          <w:sz w:val="24"/>
          <w:szCs w:val="24"/>
        </w:rPr>
        <w:t xml:space="preserve">от                   18 апреля 2014 г. №</w:t>
      </w:r>
      <w:r>
        <w:rPr>
          <w:rStyle w:val="923"/>
          <w:sz w:val="24"/>
          <w:szCs w:val="24"/>
          <w:lang w:val="en-US"/>
        </w:rPr>
        <w:t xml:space="preserve"> </w:t>
      </w:r>
      <w:r>
        <w:rPr>
          <w:rStyle w:val="923"/>
          <w:sz w:val="24"/>
          <w:szCs w:val="24"/>
        </w:rPr>
        <w:t xml:space="preserve">353 </w:t>
      </w:r>
      <w:r>
        <w:t xml:space="preserve">«Об утверждении Правил обеспечения безопасности при проведении официальных спортивных соревнований»</w:t>
      </w:r>
      <w:r>
        <w:rPr>
          <w:rStyle w:val="923"/>
          <w:sz w:val="24"/>
          <w:szCs w:val="24"/>
        </w:rPr>
        <w:t xml:space="preserve">, а также требованиям правил </w:t>
      </w:r>
      <w:r>
        <w:rPr>
          <w:rStyle w:val="923"/>
          <w:sz w:val="24"/>
          <w:szCs w:val="24"/>
        </w:rPr>
        <w:t xml:space="preserve">по видам спорта, включенным в программу Фестиваля.</w:t>
      </w:r>
      <w:r>
        <w:rPr>
          <w:rStyle w:val="923"/>
          <w:sz w:val="24"/>
          <w:szCs w:val="24"/>
        </w:rPr>
      </w:r>
      <w:r>
        <w:rPr>
          <w:rStyle w:val="923"/>
          <w:sz w:val="24"/>
          <w:szCs w:val="24"/>
        </w:rPr>
      </w:r>
    </w:p>
    <w:p>
      <w:pPr>
        <w:ind w:firstLine="709"/>
        <w:jc w:val="both"/>
      </w:pPr>
      <w:r>
        <w:rPr>
          <w:rStyle w:val="924"/>
          <w:bCs/>
          <w:i w:val="0"/>
        </w:rPr>
        <w:t xml:space="preserve">18.</w:t>
      </w:r>
      <w:r>
        <w:t xml:space="preserve"> Оказание скорой медицинской</w:t>
      </w:r>
      <w:r>
        <w:t xml:space="preserve"> помощи осуществляется в соответствии с приказом Министерства здравоохранения Российской Федерации от 19.05.2026 №  484н </w:t>
      </w:r>
      <w:r>
        <w:t xml:space="preserve">«Об утверждении порядка организации оказания медицинской помощи лицам, занимающимся физической культурой и спортом (в том числе при п</w:t>
      </w:r>
      <w:r>
        <w:t xml:space="preserve">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</w:t>
      </w:r>
      <w:r>
        <w:t xml:space="preserve">тов) Всероссийского физкультурно-спортивного комплекса «Готов к труду и обороне» (ГТО)» и форм медицинских заключений о допуске к участию в физкультурных и спортивных мероприятиях».</w:t>
      </w:r>
      <w:r/>
    </w:p>
    <w:p>
      <w:pPr>
        <w:pStyle w:val="912"/>
        <w:ind w:firstLine="709"/>
        <w:jc w:val="both"/>
        <w:spacing w:before="0" w:beforeAutospacing="0" w:after="0" w:afterAutospacing="0"/>
      </w:pPr>
      <w:r/>
      <w:r/>
    </w:p>
    <w:p>
      <w:pPr>
        <w:ind w:left="360"/>
        <w:jc w:val="center"/>
        <w:shd w:val="clear" w:color="auto" w:fill="ffffff"/>
        <w:rPr>
          <w:caps/>
        </w:rPr>
      </w:pPr>
      <w:r>
        <w:rPr>
          <w:caps/>
          <w:lang w:val="en-US"/>
        </w:rPr>
        <w:t xml:space="preserve">VIII</w:t>
      </w:r>
      <w:r>
        <w:rPr>
          <w:caps/>
        </w:rPr>
        <w:t xml:space="preserve">. </w:t>
      </w:r>
      <w:r>
        <w:rPr>
          <w:bCs/>
          <w:caps/>
        </w:rPr>
        <w:t xml:space="preserve">УСЛОВИЯ </w:t>
      </w:r>
      <w:r>
        <w:rPr>
          <w:caps/>
        </w:rPr>
        <w:t xml:space="preserve">ФинанСИРОВАНИЯ</w:t>
      </w:r>
      <w:r>
        <w:rPr>
          <w:caps/>
        </w:rPr>
      </w:r>
      <w:r>
        <w:rPr>
          <w:caps/>
        </w:rPr>
      </w:r>
    </w:p>
    <w:p>
      <w:pPr>
        <w:jc w:val="center"/>
        <w:shd w:val="clear" w:color="auto" w:fill="ffffff"/>
        <w:tabs>
          <w:tab w:val="left" w:pos="567" w:leader="none"/>
          <w:tab w:val="left" w:pos="709" w:leader="none"/>
        </w:tabs>
        <w:rPr>
          <w:caps/>
        </w:rPr>
      </w:pPr>
      <w:r>
        <w:rPr>
          <w:caps/>
        </w:rPr>
      </w:r>
      <w:r>
        <w:rPr>
          <w:caps/>
        </w:rPr>
      </w:r>
      <w:r>
        <w:rPr>
          <w:caps/>
        </w:rPr>
      </w:r>
    </w:p>
    <w:p>
      <w:pPr>
        <w:jc w:val="both"/>
        <w:tabs>
          <w:tab w:val="left" w:pos="709" w:leader="none"/>
        </w:tabs>
      </w:pPr>
      <w:r>
        <w:rPr>
          <w:rStyle w:val="924"/>
          <w:bCs/>
          <w:i w:val="0"/>
        </w:rPr>
        <w:tab/>
        <w:t xml:space="preserve">19.</w:t>
      </w:r>
      <w:r>
        <w:t xml:space="preserve"> Расходы по награждению участников Фестив</w:t>
      </w:r>
      <w:r>
        <w:t xml:space="preserve">аля несет МБУДО СШ «Русь» </w:t>
      </w:r>
      <w:r>
        <w:t xml:space="preserve">за счет средств </w:t>
      </w:r>
      <w:r>
        <w:rPr>
          <w:iCs/>
          <w:spacing w:val="5"/>
        </w:rPr>
        <w:t xml:space="preserve">с</w:t>
      </w:r>
      <w:r>
        <w:t xml:space="preserve">убсидии на иные цели, переданных </w:t>
      </w:r>
      <w:r>
        <w:rPr>
          <w:iCs/>
          <w:spacing w:val="5"/>
        </w:rPr>
        <w:t xml:space="preserve">Управлением молодежной и семейной политики, физической культуры и спорта Администрации ЗАТО Северск </w:t>
      </w:r>
      <w:r>
        <w:t xml:space="preserve">в рамках реализации муниципальной программы «Развитие физической культуры и спорта в ЗАТО </w:t>
      </w:r>
      <w:r>
        <w:t xml:space="preserve">Северск» на 2025 - 2027 годы, утвержденной постановлением Администрации ЗАТО Северск от 23.12.2024 № 5282-па «Об утверждении муниципальной программы «Развитие физичес</w:t>
      </w:r>
      <w:r>
        <w:t xml:space="preserve">кой культуры и спорта в ЗАТО Северск» на 2025 - 2027 годы».</w:t>
      </w:r>
      <w:r/>
    </w:p>
    <w:p>
      <w:pPr>
        <w:ind w:firstLine="720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360"/>
        <w:jc w:val="center"/>
        <w:tabs>
          <w:tab w:val="left" w:pos="851" w:leader="none"/>
        </w:tabs>
        <w:rPr>
          <w:bCs/>
          <w:caps/>
        </w:rPr>
      </w:pPr>
      <w:r>
        <w:rPr>
          <w:caps/>
          <w:lang w:val="en-US"/>
        </w:rPr>
        <w:t xml:space="preserve">IX</w:t>
      </w:r>
      <w:r>
        <w:rPr>
          <w:caps/>
        </w:rPr>
        <w:t xml:space="preserve">. </w:t>
      </w:r>
      <w:r>
        <w:rPr>
          <w:bCs/>
          <w:caps/>
        </w:rPr>
        <w:t xml:space="preserve">ПОДАЧА ЗАЯВОК НА УЧАСТИЕ</w:t>
      </w:r>
      <w:r>
        <w:rPr>
          <w:bCs/>
          <w:caps/>
        </w:rPr>
      </w:r>
      <w:r>
        <w:rPr>
          <w:bCs/>
          <w:caps/>
        </w:rPr>
      </w:r>
    </w:p>
    <w:p>
      <w:pPr>
        <w:ind w:left="360"/>
        <w:jc w:val="center"/>
        <w:rPr>
          <w:caps/>
        </w:rPr>
      </w:pPr>
      <w:r>
        <w:rPr>
          <w:caps/>
        </w:rPr>
      </w:r>
      <w:r>
        <w:rPr>
          <w:caps/>
        </w:rPr>
      </w:r>
      <w:r>
        <w:rPr>
          <w:caps/>
        </w:rPr>
      </w:r>
    </w:p>
    <w:p>
      <w:pPr>
        <w:jc w:val="both"/>
        <w:spacing w:after="1" w:line="200" w:lineRule="atLeast"/>
        <w:rPr>
          <w:color w:val="000000"/>
          <w:spacing w:val="-7"/>
        </w:rPr>
      </w:pPr>
      <w:r>
        <w:rPr>
          <w:rStyle w:val="924"/>
          <w:bCs/>
          <w:i w:val="0"/>
        </w:rPr>
        <w:tab/>
      </w:r>
      <w:r>
        <w:rPr>
          <w:rStyle w:val="924"/>
          <w:bCs/>
          <w:i w:val="0"/>
          <w:color w:val="000000"/>
        </w:rPr>
        <w:t xml:space="preserve">20.</w:t>
      </w:r>
      <w:r>
        <w:rPr>
          <w:color w:val="000000"/>
        </w:rPr>
        <w:t xml:space="preserve"> Технические заявки согласно прилагаемой форме направляются </w:t>
      </w:r>
      <w:r>
        <w:rPr>
          <w:color w:val="000000"/>
        </w:rPr>
        <w:t xml:space="preserve">до 22.08.2026 в </w:t>
      </w:r>
      <w:r>
        <w:rPr>
          <w:color w:val="000000"/>
          <w:spacing w:val="-7"/>
        </w:rPr>
        <w:t xml:space="preserve">Северскую организацию Томской областной региональной организации Общероссийской общественной организации «Всероссийское общество инвалидов» </w:t>
      </w:r>
      <w:r>
        <w:rPr>
          <w:color w:val="000000"/>
        </w:rPr>
        <w:t xml:space="preserve">на адрес электронной почты: voi-seversk@yandex.ru</w:t>
      </w:r>
      <w:r>
        <w:rPr>
          <w:color w:val="000000"/>
          <w:shd w:val="clear" w:color="auto" w:fill="ffffff"/>
        </w:rPr>
        <w:t xml:space="preserve">.</w:t>
      </w:r>
      <w:r>
        <w:rPr>
          <w:color w:val="000000"/>
          <w:spacing w:val="-7"/>
        </w:rPr>
      </w:r>
      <w:r>
        <w:rPr>
          <w:color w:val="000000"/>
          <w:spacing w:val="-7"/>
        </w:rPr>
      </w:r>
    </w:p>
    <w:p>
      <w:pPr>
        <w:ind w:firstLine="720"/>
        <w:jc w:val="both"/>
      </w:pPr>
      <w:r>
        <w:rPr>
          <w:shd w:val="clear" w:color="auto" w:fill="ffffff"/>
        </w:rPr>
        <w:t xml:space="preserve">21</w:t>
      </w:r>
      <w:r>
        <w:rPr>
          <w:shd w:val="clear" w:color="auto" w:fill="ffffff"/>
        </w:rPr>
        <w:t xml:space="preserve">. </w:t>
      </w:r>
      <w:r>
        <w:rPr>
          <w:shd w:val="clear" w:color="auto" w:fill="ffffff"/>
        </w:rPr>
        <w:t xml:space="preserve">Контактные</w:t>
      </w:r>
      <w:r>
        <w:rPr>
          <w:shd w:val="clear" w:color="auto" w:fill="ffffff"/>
        </w:rPr>
        <w:t xml:space="preserve"> телефон</w:t>
      </w:r>
      <w:r>
        <w:rPr>
          <w:shd w:val="clear" w:color="auto" w:fill="ffffff"/>
        </w:rPr>
        <w:t xml:space="preserve">ы</w:t>
      </w:r>
      <w:r>
        <w:rPr>
          <w:shd w:val="clear" w:color="auto" w:fill="ffffff"/>
        </w:rPr>
        <w:t xml:space="preserve">: раб. (3823) 54</w:t>
      </w:r>
      <w:r>
        <w:rPr>
          <w:shd w:val="clear" w:color="auto" w:fill="ffffff"/>
        </w:rPr>
        <w:t xml:space="preserve">-02-33</w:t>
      </w:r>
      <w:r>
        <w:rPr>
          <w:shd w:val="clear" w:color="auto" w:fill="ffffff"/>
        </w:rPr>
        <w:t xml:space="preserve">, </w:t>
      </w:r>
      <w:r>
        <w:rPr>
          <w:shd w:val="clear" w:color="auto" w:fill="ffffff"/>
        </w:rPr>
        <w:t xml:space="preserve">моб. 8-913-877-24-77.</w:t>
      </w:r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</w:pPr>
      <w:r/>
      <w:r/>
    </w:p>
    <w:p>
      <w:pPr>
        <w:ind w:left="7788"/>
        <w:jc w:val="right"/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7788"/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7788"/>
        <w:jc w:val="right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7788"/>
        <w:jc w:val="right"/>
        <w:rPr>
          <w:highlight w:val="none"/>
        </w:rPr>
      </w:pPr>
      <w:r>
        <w:t xml:space="preserve">Форма</w:t>
      </w:r>
      <w:r>
        <w:rPr>
          <w:highlight w:val="none"/>
        </w:rPr>
      </w:r>
      <w:r>
        <w:rPr>
          <w:highlight w:val="none"/>
        </w:rPr>
      </w:r>
    </w:p>
    <w:p>
      <w:pPr>
        <w:jc w:val="right"/>
      </w:pPr>
      <w:r/>
      <w:r/>
    </w:p>
    <w:p>
      <w:pPr>
        <w:pStyle w:val="914"/>
        <w:ind w:left="0"/>
        <w:jc w:val="center"/>
        <w:spacing w:after="0" w:line="240" w:lineRule="auto"/>
        <w:rPr>
          <w:caps/>
        </w:rPr>
      </w:pPr>
      <w:r>
        <w:rPr>
          <w:caps/>
        </w:rPr>
      </w:r>
      <w:r>
        <w:rPr>
          <w:caps/>
        </w:rPr>
      </w:r>
      <w:r>
        <w:rPr>
          <w:caps/>
        </w:rPr>
      </w:r>
    </w:p>
    <w:p>
      <w:pPr>
        <w:pStyle w:val="914"/>
        <w:ind w:left="0"/>
        <w:jc w:val="center"/>
        <w:spacing w:after="0" w:line="240" w:lineRule="auto"/>
        <w:rPr>
          <w:caps/>
        </w:rPr>
      </w:pPr>
      <w:r>
        <w:rPr>
          <w:caps/>
        </w:rPr>
        <w:t xml:space="preserve">Заявка</w:t>
      </w:r>
      <w:r>
        <w:rPr>
          <w:caps/>
        </w:rPr>
      </w:r>
      <w:r>
        <w:rPr>
          <w:caps/>
        </w:rPr>
      </w:r>
    </w:p>
    <w:p>
      <w:pPr>
        <w:jc w:val="center"/>
      </w:pPr>
      <w:r>
        <w:t xml:space="preserve">на участие в городском спортивно-творческом фестивале «Северские зори», проводимом</w:t>
      </w:r>
      <w:r/>
    </w:p>
    <w:p>
      <w:pPr>
        <w:jc w:val="center"/>
        <w:rPr>
          <w:highlight w:val="none"/>
        </w:rPr>
      </w:pPr>
      <w:r>
        <w:t xml:space="preserve">среди лиц с ограниченными возможностями,</w:t>
      </w:r>
      <w:r>
        <w:t xml:space="preserve"> команды общественной организации инвалидов _______________________________________________________________________________</w:t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  <w:highlight w:val="none"/>
        </w:rPr>
        <w:t xml:space="preserve">(наименование </w:t>
      </w:r>
      <w:r>
        <w:rPr>
          <w:sz w:val="20"/>
          <w:szCs w:val="20"/>
        </w:rPr>
        <w:t xml:space="preserve">общественной организации инвалидов</w:t>
      </w:r>
      <w:r>
        <w:rPr>
          <w:sz w:val="20"/>
          <w:szCs w:val="20"/>
        </w:rPr>
        <w:t xml:space="preserve">)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4"/>
        <w:ind w:left="0"/>
        <w:jc w:val="center"/>
        <w:spacing w:after="0" w:line="240" w:lineRule="auto"/>
      </w:pPr>
      <w:r/>
      <w:r/>
    </w:p>
    <w:p>
      <w:pPr>
        <w:pStyle w:val="914"/>
        <w:ind w:left="0"/>
        <w:jc w:val="center"/>
        <w:spacing w:after="0" w:line="240" w:lineRule="auto"/>
      </w:pPr>
      <w:r/>
      <w:r/>
    </w:p>
    <w:tbl>
      <w:tblPr>
        <w:tblW w:w="97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817"/>
        <w:gridCol w:w="3402"/>
        <w:gridCol w:w="1842"/>
        <w:gridCol w:w="1843"/>
        <w:gridCol w:w="1843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pStyle w:val="914"/>
              <w:ind w:left="0"/>
              <w:jc w:val="center"/>
              <w:spacing w:after="0" w:line="240" w:lineRule="auto"/>
            </w:pPr>
            <w:r>
              <w:t xml:space="preserve">№</w:t>
            </w:r>
            <w:r/>
          </w:p>
          <w:p>
            <w:pPr>
              <w:pStyle w:val="914"/>
              <w:ind w:left="0"/>
              <w:jc w:val="center"/>
              <w:spacing w:after="0" w:line="240" w:lineRule="auto"/>
            </w:pPr>
            <w:r>
              <w:t xml:space="preserve">п/п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pStyle w:val="914"/>
              <w:jc w:val="center"/>
              <w:spacing w:after="0" w:line="240" w:lineRule="auto"/>
            </w:pPr>
            <w:r>
              <w:t xml:space="preserve">Фамилия, имя, отчество члена команды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pStyle w:val="914"/>
              <w:ind w:left="0"/>
              <w:jc w:val="center"/>
              <w:spacing w:after="0" w:line="240" w:lineRule="auto"/>
            </w:pPr>
            <w:r>
              <w:t xml:space="preserve">Год</w:t>
            </w:r>
            <w:r/>
          </w:p>
          <w:p>
            <w:pPr>
              <w:pStyle w:val="914"/>
              <w:ind w:left="0"/>
              <w:jc w:val="center"/>
              <w:spacing w:after="0" w:line="240" w:lineRule="auto"/>
            </w:pPr>
            <w:r>
              <w:t xml:space="preserve">рождения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14"/>
              <w:ind w:left="0"/>
              <w:jc w:val="center"/>
              <w:spacing w:after="0" w:line="240" w:lineRule="auto"/>
            </w:pPr>
            <w:r>
              <w:t xml:space="preserve">Домашний адрес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14"/>
              <w:ind w:left="0"/>
              <w:jc w:val="center"/>
              <w:spacing w:after="0" w:line="240" w:lineRule="auto"/>
            </w:pPr>
            <w:r>
              <w:t xml:space="preserve">Виза</w:t>
            </w:r>
            <w:r/>
          </w:p>
          <w:p>
            <w:pPr>
              <w:pStyle w:val="914"/>
              <w:ind w:left="0"/>
              <w:jc w:val="center"/>
              <w:spacing w:after="0" w:line="240" w:lineRule="auto"/>
            </w:pPr>
            <w:r>
              <w:t xml:space="preserve">врача (подпись, печать)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7" w:type="dxa"/>
            <w:textDirection w:val="lrTb"/>
            <w:noWrap w:val="false"/>
          </w:tcPr>
          <w:p>
            <w:pPr>
              <w:pStyle w:val="914"/>
              <w:ind w:left="0"/>
              <w:jc w:val="both"/>
              <w:spacing w:after="0" w:line="240" w:lineRule="auto"/>
            </w:pPr>
            <w:r>
              <w:t xml:space="preserve">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402" w:type="dxa"/>
            <w:textDirection w:val="lrTb"/>
            <w:noWrap w:val="false"/>
          </w:tcPr>
          <w:p>
            <w:pPr>
              <w:pStyle w:val="914"/>
              <w:ind w:left="0"/>
              <w:jc w:val="both"/>
              <w:spacing w:after="0" w:line="240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2" w:type="dxa"/>
            <w:textDirection w:val="lrTb"/>
            <w:noWrap w:val="false"/>
          </w:tcPr>
          <w:p>
            <w:pPr>
              <w:pStyle w:val="914"/>
              <w:ind w:left="0"/>
              <w:jc w:val="both"/>
              <w:spacing w:after="0" w:line="240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14"/>
              <w:ind w:left="0"/>
              <w:jc w:val="both"/>
              <w:spacing w:after="0" w:line="240" w:lineRule="auto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14"/>
              <w:ind w:left="0"/>
              <w:jc w:val="both"/>
              <w:spacing w:after="0" w:line="240" w:lineRule="auto"/>
            </w:pPr>
            <w:r/>
            <w:r/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7" w:type="dxa"/>
            <w:vMerge w:val="restart"/>
            <w:textDirection w:val="lrTb"/>
            <w:noWrap w:val="false"/>
          </w:tcPr>
          <w:p>
            <w:pPr>
              <w:pStyle w:val="914"/>
              <w:ind w:left="0"/>
              <w:jc w:val="both"/>
              <w:spacing w:after="0" w:line="240" w:lineRule="auto"/>
            </w:pPr>
            <w:r>
              <w:t xml:space="preserve">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Merge w:val="restart"/>
            <w:textDirection w:val="lrTb"/>
            <w:noWrap w:val="false"/>
          </w:tcPr>
          <w:p>
            <w:pPr>
              <w:pStyle w:val="914"/>
              <w:ind w:left="0"/>
              <w:jc w:val="both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pStyle w:val="914"/>
              <w:ind w:left="0"/>
              <w:jc w:val="both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pStyle w:val="914"/>
              <w:ind w:left="0"/>
              <w:jc w:val="both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pStyle w:val="914"/>
              <w:ind w:left="0"/>
              <w:jc w:val="both"/>
              <w:spacing w:after="0" w:line="240" w:lineRule="auto"/>
            </w:pPr>
            <w:r/>
            <w:r/>
          </w:p>
        </w:tc>
      </w:tr>
    </w:tbl>
    <w:p>
      <w:pPr>
        <w:pStyle w:val="914"/>
        <w:ind w:left="0"/>
        <w:jc w:val="both"/>
        <w:spacing w:after="0" w:line="240" w:lineRule="auto"/>
      </w:pPr>
      <w:r/>
      <w:r/>
    </w:p>
    <w:p>
      <w:pPr>
        <w:pStyle w:val="914"/>
        <w:ind w:left="0" w:hanging="180"/>
        <w:jc w:val="both"/>
        <w:spacing w:after="0" w:line="240" w:lineRule="auto"/>
      </w:pPr>
      <w:r>
        <w:t xml:space="preserve">Допущено ___________________________________________человек.</w:t>
      </w:r>
      <w:r/>
    </w:p>
    <w:p>
      <w:pPr>
        <w:pStyle w:val="914"/>
        <w:ind w:left="0" w:hanging="180"/>
        <w:jc w:val="both"/>
        <w:spacing w:after="0" w:line="240" w:lineRule="auto"/>
      </w:pPr>
      <w:r/>
      <w:r/>
    </w:p>
    <w:p>
      <w:pPr>
        <w:pStyle w:val="914"/>
        <w:ind w:left="0" w:hanging="180"/>
        <w:jc w:val="both"/>
        <w:spacing w:after="0" w:line="240" w:lineRule="auto"/>
      </w:pPr>
      <w:r>
        <w:t xml:space="preserve">Врач          __________</w:t>
      </w:r>
      <w:r>
        <w:t xml:space="preserve">_  _</w:t>
      </w:r>
      <w:r>
        <w:t xml:space="preserve">_______________________________</w:t>
      </w:r>
      <w:r/>
    </w:p>
    <w:p>
      <w:pPr>
        <w:pStyle w:val="914"/>
        <w:ind w:left="0" w:firstLine="0"/>
        <w:jc w:val="left"/>
        <w:spacing w:after="0" w:line="240" w:lineRule="auto"/>
        <w:rPr>
          <w:sz w:val="20"/>
          <w:szCs w:val="20"/>
        </w:rPr>
      </w:pPr>
      <w:r>
        <w:t xml:space="preserve">  </w:t>
      </w:r>
      <w:r>
        <w:t xml:space="preserve">                  </w:t>
      </w:r>
      <w:r>
        <w:rPr>
          <w:sz w:val="20"/>
          <w:szCs w:val="20"/>
        </w:rPr>
        <w:t xml:space="preserve">(</w:t>
      </w:r>
      <w:r>
        <w:rPr>
          <w:sz w:val="20"/>
          <w:szCs w:val="20"/>
        </w:rPr>
        <w:t xml:space="preserve">подпись)   </w:t>
      </w:r>
      <w:r>
        <w:rPr>
          <w:sz w:val="20"/>
          <w:szCs w:val="20"/>
        </w:rPr>
        <w:t xml:space="preserve">                                 (Ф.И.О.)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4"/>
        <w:ind w:left="0" w:hanging="180"/>
        <w:jc w:val="both"/>
        <w:spacing w:after="0" w:line="240" w:lineRule="auto"/>
      </w:pPr>
      <w:r>
        <w:t xml:space="preserve">                     </w:t>
      </w:r>
      <w:r/>
    </w:p>
    <w:p>
      <w:pPr>
        <w:pStyle w:val="914"/>
        <w:ind w:left="0" w:hanging="180"/>
        <w:jc w:val="both"/>
        <w:spacing w:after="0" w:line="240" w:lineRule="auto"/>
        <w:rPr>
          <w:highlight w:val="none"/>
        </w:rPr>
      </w:pPr>
      <w:r>
        <w:t xml:space="preserve">М.П. </w:t>
      </w:r>
      <w:r>
        <w:rPr>
          <w:highlight w:val="none"/>
        </w:rPr>
      </w:r>
      <w:r>
        <w:rPr>
          <w:highlight w:val="none"/>
        </w:rPr>
      </w:r>
    </w:p>
    <w:p>
      <w:pPr>
        <w:pStyle w:val="914"/>
        <w:ind w:left="0" w:hanging="180"/>
        <w:jc w:val="both"/>
        <w:spacing w:after="0" w:line="240" w:lineRule="auto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914"/>
        <w:ind w:left="0" w:hanging="180"/>
        <w:jc w:val="both"/>
        <w:spacing w:after="0" w:line="240" w:lineRule="auto"/>
      </w:pPr>
      <w:r>
        <w:t xml:space="preserve">«____»____________2026 г.</w:t>
      </w:r>
      <w:r/>
    </w:p>
    <w:p>
      <w:pPr>
        <w:pStyle w:val="914"/>
        <w:ind w:left="0" w:hanging="180"/>
        <w:jc w:val="both"/>
        <w:spacing w:after="0" w:line="240" w:lineRule="auto"/>
      </w:pPr>
      <w:r/>
      <w:r/>
    </w:p>
    <w:p>
      <w:pPr>
        <w:pStyle w:val="914"/>
        <w:ind w:left="0" w:hanging="180"/>
        <w:jc w:val="both"/>
        <w:spacing w:after="0" w:line="240" w:lineRule="auto"/>
      </w:pPr>
      <w:r>
        <w:t xml:space="preserve">Председатель ______________________________________</w:t>
      </w:r>
      <w:r>
        <w:t xml:space="preserve">_  _</w:t>
      </w:r>
      <w:r>
        <w:t xml:space="preserve">___________  __</w:t>
      </w:r>
      <w:r>
        <w:t xml:space="preserve">______________</w:t>
      </w:r>
      <w:r/>
    </w:p>
    <w:p>
      <w:pPr>
        <w:pStyle w:val="914"/>
        <w:ind w:left="0" w:hanging="180"/>
        <w:jc w:val="both"/>
        <w:spacing w:after="0" w:line="240" w:lineRule="auto"/>
        <w:rPr>
          <w:sz w:val="20"/>
          <w:szCs w:val="20"/>
          <w:highlight w:val="none"/>
        </w:rPr>
      </w:pPr>
      <w:r>
        <w:tab/>
        <w:t xml:space="preserve">                     </w:t>
      </w:r>
      <w:r>
        <w:rPr>
          <w:sz w:val="20"/>
          <w:szCs w:val="20"/>
        </w:rPr>
        <w:t xml:space="preserve">(наименование </w:t>
      </w:r>
      <w:r>
        <w:rPr>
          <w:sz w:val="20"/>
          <w:szCs w:val="20"/>
        </w:rPr>
        <w:t xml:space="preserve">общественной </w:t>
      </w:r>
      <w:r>
        <w:rPr>
          <w:sz w:val="20"/>
          <w:szCs w:val="20"/>
        </w:rPr>
        <w:t xml:space="preserve">организации инвалидов)   </w:t>
      </w:r>
      <w:r>
        <w:rPr>
          <w:sz w:val="20"/>
          <w:szCs w:val="20"/>
        </w:rPr>
        <w:t xml:space="preserve">       (подпись)                   (Ф.И.О.)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914"/>
        <w:ind w:left="0" w:hanging="180"/>
        <w:jc w:val="both"/>
        <w:spacing w:after="0" w:line="240" w:lineRule="auto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4"/>
        <w:ind w:left="0" w:hanging="180"/>
        <w:jc w:val="both"/>
        <w:spacing w:after="0" w:line="240" w:lineRule="auto"/>
      </w:pPr>
      <w:r>
        <w:t xml:space="preserve">М.П.        </w:t>
      </w:r>
      <w:r/>
    </w:p>
    <w:p>
      <w:pPr>
        <w:pStyle w:val="914"/>
        <w:ind w:left="0" w:hanging="180"/>
        <w:jc w:val="both"/>
        <w:spacing w:after="0" w:line="240" w:lineRule="auto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914"/>
        <w:ind w:left="0" w:hanging="180"/>
        <w:jc w:val="both"/>
        <w:spacing w:after="0" w:line="240" w:lineRule="auto"/>
        <w:rPr>
          <w:highlight w:val="none"/>
        </w:rPr>
      </w:pPr>
      <w:r>
        <w:t xml:space="preserve">«____»____________2026 г.</w:t>
      </w:r>
      <w:r>
        <w:rPr>
          <w:highlight w:val="none"/>
        </w:rPr>
      </w:r>
      <w:r>
        <w:rPr>
          <w:highlight w:val="none"/>
        </w:rPr>
      </w:r>
    </w:p>
    <w:sectPr>
      <w:headerReference w:type="default" r:id="rId9"/>
      <w:headerReference w:type="even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567" w:bottom="1134" w:left="1701" w:header="567" w:footer="45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  <w:rPr>
        <w:sz w:val="20"/>
        <w:szCs w:val="20"/>
      </w:rPr>
    </w:pPr>
    <w:r>
      <w:rPr>
        <w:sz w:val="20"/>
        <w:szCs w:val="20"/>
      </w:rPr>
      <w:t xml:space="preserve">Внутренний номер: 0381076</w:t>
    </w:r>
    <w:r>
      <w:rPr>
        <w:sz w:val="20"/>
        <w:szCs w:val="20"/>
      </w:rPr>
    </w:r>
    <w:r>
      <w:rPr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8"/>
      <w:rPr>
        <w:sz w:val="20"/>
        <w:szCs w:val="20"/>
      </w:rPr>
    </w:pPr>
    <w:r>
      <w:rPr>
        <w:sz w:val="20"/>
      </w:rPr>
      <w:t xml:space="preserve">Внутренний номер: </w:t>
    </w:r>
    <w:r>
      <w:rPr>
        <w:sz w:val="20"/>
        <w:szCs w:val="20"/>
      </w:rPr>
      <w:t xml:space="preserve">0381076</w:t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4</w:t>
    </w:r>
    <w: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  <w:rPr>
        <w:rStyle w:val="917"/>
      </w:rPr>
      <w:framePr w:wrap="around" w:vAnchor="text" w:hAnchor="margin" w:xAlign="right" w:y="1"/>
    </w:pPr>
    <w:r>
      <w:rPr>
        <w:rStyle w:val="917"/>
      </w:rPr>
      <w:fldChar w:fldCharType="begin"/>
    </w:r>
    <w:r>
      <w:rPr>
        <w:rStyle w:val="917"/>
      </w:rPr>
      <w:instrText xml:space="preserve">PAGE  </w:instrText>
    </w:r>
    <w:r>
      <w:rPr>
        <w:rStyle w:val="917"/>
      </w:rPr>
      <w:fldChar w:fldCharType="end"/>
    </w:r>
    <w:r>
      <w:rPr>
        <w:rStyle w:val="917"/>
      </w:rPr>
    </w:r>
    <w:r>
      <w:rPr>
        <w:rStyle w:val="917"/>
      </w:rPr>
    </w:r>
  </w:p>
  <w:p>
    <w:pPr>
      <w:pStyle w:val="916"/>
      <w:ind w:right="36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8">
    <w:name w:val="Heading 1 Char"/>
    <w:basedOn w:val="744"/>
    <w:link w:val="73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9">
    <w:name w:val="Heading 2 Char"/>
    <w:basedOn w:val="744"/>
    <w:link w:val="736"/>
    <w:uiPriority w:val="9"/>
    <w:rPr>
      <w:rFonts w:ascii="Liberation Sans" w:hAnsi="Liberation Sans" w:eastAsia="Liberation Sans" w:cs="Liberation Sans"/>
      <w:sz w:val="34"/>
    </w:rPr>
  </w:style>
  <w:style w:type="character" w:styleId="720">
    <w:name w:val="Heading 3 Char"/>
    <w:basedOn w:val="744"/>
    <w:link w:val="73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1">
    <w:name w:val="Heading 4 Char"/>
    <w:basedOn w:val="744"/>
    <w:link w:val="73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2">
    <w:name w:val="Heading 5 Char"/>
    <w:basedOn w:val="744"/>
    <w:link w:val="73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3">
    <w:name w:val="Heading 6 Char"/>
    <w:basedOn w:val="744"/>
    <w:link w:val="74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4">
    <w:name w:val="Heading 7 Char"/>
    <w:basedOn w:val="744"/>
    <w:link w:val="74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5">
    <w:name w:val="Heading 8 Char"/>
    <w:basedOn w:val="744"/>
    <w:link w:val="74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6">
    <w:name w:val="Heading 9 Char"/>
    <w:basedOn w:val="744"/>
    <w:link w:val="74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7">
    <w:name w:val="Title Char"/>
    <w:basedOn w:val="744"/>
    <w:link w:val="758"/>
    <w:uiPriority w:val="10"/>
    <w:rPr>
      <w:sz w:val="48"/>
      <w:szCs w:val="48"/>
    </w:rPr>
  </w:style>
  <w:style w:type="character" w:styleId="728">
    <w:name w:val="Subtitle Char"/>
    <w:basedOn w:val="744"/>
    <w:link w:val="760"/>
    <w:uiPriority w:val="11"/>
    <w:rPr>
      <w:sz w:val="24"/>
      <w:szCs w:val="24"/>
    </w:rPr>
  </w:style>
  <w:style w:type="character" w:styleId="729">
    <w:name w:val="Quote Char"/>
    <w:link w:val="762"/>
    <w:uiPriority w:val="29"/>
    <w:rPr>
      <w:i/>
    </w:rPr>
  </w:style>
  <w:style w:type="character" w:styleId="730">
    <w:name w:val="Intense Quote Char"/>
    <w:link w:val="764"/>
    <w:uiPriority w:val="30"/>
    <w:rPr>
      <w:i/>
    </w:rPr>
  </w:style>
  <w:style w:type="character" w:styleId="731">
    <w:name w:val="Caption Char"/>
    <w:basedOn w:val="744"/>
    <w:link w:val="768"/>
    <w:uiPriority w:val="35"/>
    <w:rPr>
      <w:b/>
      <w:bCs/>
      <w:color w:val="4f81bd" w:themeColor="accent1"/>
      <w:sz w:val="18"/>
      <w:szCs w:val="18"/>
    </w:rPr>
  </w:style>
  <w:style w:type="character" w:styleId="732">
    <w:name w:val="Footnote Text Char"/>
    <w:link w:val="895"/>
    <w:uiPriority w:val="99"/>
    <w:rPr>
      <w:sz w:val="18"/>
    </w:rPr>
  </w:style>
  <w:style w:type="character" w:styleId="733">
    <w:name w:val="Endnote Text Char"/>
    <w:link w:val="898"/>
    <w:uiPriority w:val="99"/>
    <w:rPr>
      <w:sz w:val="20"/>
    </w:rPr>
  </w:style>
  <w:style w:type="paragraph" w:styleId="734" w:default="1">
    <w:name w:val="Normal"/>
    <w:qFormat/>
    <w:rPr>
      <w:sz w:val="24"/>
      <w:szCs w:val="24"/>
    </w:rPr>
  </w:style>
  <w:style w:type="paragraph" w:styleId="735">
    <w:name w:val="Heading 1"/>
    <w:basedOn w:val="734"/>
    <w:next w:val="734"/>
    <w:link w:val="747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36">
    <w:name w:val="Heading 2"/>
    <w:basedOn w:val="734"/>
    <w:next w:val="734"/>
    <w:link w:val="74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37">
    <w:name w:val="Heading 3"/>
    <w:basedOn w:val="734"/>
    <w:next w:val="734"/>
    <w:link w:val="74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8">
    <w:name w:val="Heading 4"/>
    <w:basedOn w:val="734"/>
    <w:next w:val="734"/>
    <w:link w:val="750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9">
    <w:name w:val="Heading 5"/>
    <w:basedOn w:val="734"/>
    <w:next w:val="734"/>
    <w:link w:val="75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</w:rPr>
  </w:style>
  <w:style w:type="paragraph" w:styleId="740">
    <w:name w:val="Heading 6"/>
    <w:basedOn w:val="734"/>
    <w:next w:val="734"/>
    <w:link w:val="75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1">
    <w:name w:val="Heading 7"/>
    <w:basedOn w:val="734"/>
    <w:next w:val="734"/>
    <w:link w:val="753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2">
    <w:name w:val="Heading 8"/>
    <w:basedOn w:val="734"/>
    <w:next w:val="734"/>
    <w:link w:val="75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43">
    <w:name w:val="Heading 9"/>
    <w:basedOn w:val="734"/>
    <w:next w:val="734"/>
    <w:link w:val="75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4" w:default="1">
    <w:name w:val="Default Paragraph Font"/>
    <w:uiPriority w:val="1"/>
    <w:semiHidden/>
    <w:unhideWhenUsed/>
  </w:style>
  <w:style w:type="table" w:styleId="74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6" w:default="1">
    <w:name w:val="No List"/>
    <w:uiPriority w:val="99"/>
    <w:semiHidden/>
    <w:unhideWhenUsed/>
  </w:style>
  <w:style w:type="character" w:styleId="747" w:customStyle="1">
    <w:name w:val="Заголовок 1 Знак"/>
    <w:basedOn w:val="744"/>
    <w:link w:val="73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8" w:customStyle="1">
    <w:name w:val="Заголовок 2 Знак"/>
    <w:basedOn w:val="744"/>
    <w:link w:val="736"/>
    <w:uiPriority w:val="9"/>
    <w:rPr>
      <w:rFonts w:ascii="Liberation Sans" w:hAnsi="Liberation Sans" w:eastAsia="Liberation Sans" w:cs="Liberation Sans"/>
      <w:sz w:val="34"/>
    </w:rPr>
  </w:style>
  <w:style w:type="character" w:styleId="749" w:customStyle="1">
    <w:name w:val="Заголовок 3 Знак"/>
    <w:basedOn w:val="744"/>
    <w:link w:val="73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0" w:customStyle="1">
    <w:name w:val="Заголовок 4 Знак"/>
    <w:basedOn w:val="744"/>
    <w:link w:val="73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1" w:customStyle="1">
    <w:name w:val="Заголовок 5 Знак"/>
    <w:basedOn w:val="744"/>
    <w:link w:val="73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2" w:customStyle="1">
    <w:name w:val="Заголовок 6 Знак"/>
    <w:basedOn w:val="744"/>
    <w:link w:val="740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3" w:customStyle="1">
    <w:name w:val="Заголовок 7 Знак"/>
    <w:basedOn w:val="744"/>
    <w:link w:val="74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4" w:customStyle="1">
    <w:name w:val="Заголовок 8 Знак"/>
    <w:basedOn w:val="744"/>
    <w:link w:val="74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5" w:customStyle="1">
    <w:name w:val="Заголовок 9 Знак"/>
    <w:basedOn w:val="744"/>
    <w:link w:val="743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6">
    <w:name w:val="List Paragraph"/>
    <w:basedOn w:val="734"/>
    <w:uiPriority w:val="34"/>
    <w:qFormat/>
    <w:pPr>
      <w:contextualSpacing/>
      <w:ind w:left="720"/>
    </w:pPr>
  </w:style>
  <w:style w:type="paragraph" w:styleId="757">
    <w:name w:val="No Spacing"/>
    <w:uiPriority w:val="1"/>
    <w:qFormat/>
  </w:style>
  <w:style w:type="paragraph" w:styleId="758">
    <w:name w:val="Title"/>
    <w:basedOn w:val="734"/>
    <w:next w:val="734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9" w:customStyle="1">
    <w:name w:val="Заголовок Знак"/>
    <w:basedOn w:val="744"/>
    <w:link w:val="758"/>
    <w:uiPriority w:val="10"/>
    <w:rPr>
      <w:sz w:val="48"/>
      <w:szCs w:val="48"/>
    </w:rPr>
  </w:style>
  <w:style w:type="paragraph" w:styleId="760">
    <w:name w:val="Subtitle"/>
    <w:basedOn w:val="734"/>
    <w:next w:val="734"/>
    <w:link w:val="761"/>
    <w:uiPriority w:val="11"/>
    <w:qFormat/>
    <w:pPr>
      <w:spacing w:before="200" w:after="200"/>
    </w:pPr>
  </w:style>
  <w:style w:type="character" w:styleId="761" w:customStyle="1">
    <w:name w:val="Подзаголовок Знак"/>
    <w:basedOn w:val="744"/>
    <w:link w:val="760"/>
    <w:uiPriority w:val="11"/>
    <w:rPr>
      <w:sz w:val="24"/>
      <w:szCs w:val="24"/>
    </w:rPr>
  </w:style>
  <w:style w:type="paragraph" w:styleId="762">
    <w:name w:val="Quote"/>
    <w:basedOn w:val="734"/>
    <w:next w:val="734"/>
    <w:link w:val="763"/>
    <w:uiPriority w:val="29"/>
    <w:qFormat/>
    <w:pPr>
      <w:ind w:left="720" w:right="720"/>
    </w:pPr>
    <w:rPr>
      <w:i/>
    </w:rPr>
  </w:style>
  <w:style w:type="character" w:styleId="763" w:customStyle="1">
    <w:name w:val="Цитата 2 Знак"/>
    <w:link w:val="762"/>
    <w:uiPriority w:val="29"/>
    <w:rPr>
      <w:i/>
    </w:rPr>
  </w:style>
  <w:style w:type="paragraph" w:styleId="764">
    <w:name w:val="Intense Quote"/>
    <w:basedOn w:val="734"/>
    <w:next w:val="734"/>
    <w:link w:val="7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 w:customStyle="1">
    <w:name w:val="Выделенная цитата Знак"/>
    <w:link w:val="764"/>
    <w:uiPriority w:val="30"/>
    <w:rPr>
      <w:i/>
    </w:rPr>
  </w:style>
  <w:style w:type="character" w:styleId="766" w:customStyle="1">
    <w:name w:val="Header Char"/>
    <w:basedOn w:val="744"/>
    <w:uiPriority w:val="99"/>
  </w:style>
  <w:style w:type="character" w:styleId="767" w:customStyle="1">
    <w:name w:val="Footer Char"/>
    <w:basedOn w:val="744"/>
    <w:uiPriority w:val="99"/>
  </w:style>
  <w:style w:type="paragraph" w:styleId="768">
    <w:name w:val="Caption"/>
    <w:basedOn w:val="734"/>
    <w:next w:val="734"/>
    <w:link w:val="769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769" w:customStyle="1">
    <w:name w:val="Название объекта Знак"/>
    <w:basedOn w:val="744"/>
    <w:link w:val="768"/>
    <w:uiPriority w:val="35"/>
    <w:rPr>
      <w:b/>
      <w:bCs/>
      <w:color w:val="5b9bd5" w:themeColor="accent1"/>
      <w:sz w:val="18"/>
      <w:szCs w:val="18"/>
    </w:rPr>
  </w:style>
  <w:style w:type="table" w:styleId="770" w:customStyle="1">
    <w:name w:val="Table Grid Light"/>
    <w:basedOn w:val="74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1">
    <w:name w:val="Plain Table 1"/>
    <w:basedOn w:val="74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2">
    <w:name w:val="Plain Table 2"/>
    <w:basedOn w:val="74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3">
    <w:name w:val="Plain Table 3"/>
    <w:basedOn w:val="745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>
    <w:name w:val="Plain Table 4"/>
    <w:basedOn w:val="745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Plain Table 5"/>
    <w:basedOn w:val="745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>
    <w:name w:val="Grid Table 1 Light"/>
    <w:basedOn w:val="74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basedOn w:val="745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basedOn w:val="745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basedOn w:val="745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basedOn w:val="745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basedOn w:val="745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basedOn w:val="745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2"/>
    <w:basedOn w:val="74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basedOn w:val="745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basedOn w:val="745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basedOn w:val="745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basedOn w:val="745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basedOn w:val="745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basedOn w:val="745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"/>
    <w:basedOn w:val="74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basedOn w:val="745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basedOn w:val="745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basedOn w:val="745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basedOn w:val="745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basedOn w:val="745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basedOn w:val="745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4"/>
    <w:basedOn w:val="74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basedOn w:val="745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9" w:customStyle="1">
    <w:name w:val="Grid Table 4 - Accent 2"/>
    <w:basedOn w:val="745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00" w:customStyle="1">
    <w:name w:val="Grid Table 4 - Accent 3"/>
    <w:basedOn w:val="745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01" w:customStyle="1">
    <w:name w:val="Grid Table 4 - Accent 4"/>
    <w:basedOn w:val="745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02" w:customStyle="1">
    <w:name w:val="Grid Table 4 - Accent 5"/>
    <w:basedOn w:val="745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03" w:customStyle="1">
    <w:name w:val="Grid Table 4 - Accent 6"/>
    <w:basedOn w:val="745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04">
    <w:name w:val="Grid Table 5 Dark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basedOn w:val="74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11">
    <w:name w:val="Grid Table 6 Colorful"/>
    <w:basedOn w:val="74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basedOn w:val="745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13" w:customStyle="1">
    <w:name w:val="Grid Table 6 Colorful - Accent 2"/>
    <w:basedOn w:val="745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14" w:customStyle="1">
    <w:name w:val="Grid Table 6 Colorful - Accent 3"/>
    <w:basedOn w:val="745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5" w:customStyle="1">
    <w:name w:val="Grid Table 6 Colorful - Accent 4"/>
    <w:basedOn w:val="745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6" w:customStyle="1">
    <w:name w:val="Grid Table 6 Colorful - Accent 5"/>
    <w:basedOn w:val="745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7" w:customStyle="1">
    <w:name w:val="Grid Table 6 Colorful - Accent 6"/>
    <w:basedOn w:val="745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8">
    <w:name w:val="Grid Table 7 Colorful"/>
    <w:basedOn w:val="74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7 Colorful - Accent 1"/>
    <w:basedOn w:val="745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7 Colorful - Accent 2"/>
    <w:basedOn w:val="745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7 Colorful - Accent 3"/>
    <w:basedOn w:val="745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7 Colorful - Accent 4"/>
    <w:basedOn w:val="745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7 Colorful - Accent 5"/>
    <w:basedOn w:val="745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7 Colorful - Accent 6"/>
    <w:basedOn w:val="745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"/>
    <w:basedOn w:val="74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basedOn w:val="745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basedOn w:val="745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basedOn w:val="745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basedOn w:val="745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basedOn w:val="745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basedOn w:val="745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2"/>
    <w:basedOn w:val="74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basedOn w:val="745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basedOn w:val="745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basedOn w:val="745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basedOn w:val="745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basedOn w:val="745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basedOn w:val="745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9">
    <w:name w:val="List Table 3"/>
    <w:basedOn w:val="74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basedOn w:val="745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basedOn w:val="745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basedOn w:val="745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basedOn w:val="745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basedOn w:val="745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basedOn w:val="745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"/>
    <w:basedOn w:val="74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basedOn w:val="745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basedOn w:val="745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basedOn w:val="745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basedOn w:val="745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basedOn w:val="745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basedOn w:val="745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5 Dark"/>
    <w:basedOn w:val="74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4" w:customStyle="1">
    <w:name w:val="List Table 5 Dark - Accent 1"/>
    <w:basedOn w:val="745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5" w:customStyle="1">
    <w:name w:val="List Table 5 Dark - Accent 2"/>
    <w:basedOn w:val="745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6" w:customStyle="1">
    <w:name w:val="List Table 5 Dark - Accent 3"/>
    <w:basedOn w:val="745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7" w:customStyle="1">
    <w:name w:val="List Table 5 Dark - Accent 4"/>
    <w:basedOn w:val="745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8" w:customStyle="1">
    <w:name w:val="List Table 5 Dark - Accent 5"/>
    <w:basedOn w:val="745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9" w:customStyle="1">
    <w:name w:val="List Table 5 Dark - Accent 6"/>
    <w:basedOn w:val="745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0">
    <w:name w:val="List Table 6 Colorful"/>
    <w:basedOn w:val="74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basedOn w:val="745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62" w:customStyle="1">
    <w:name w:val="List Table 6 Colorful - Accent 2"/>
    <w:basedOn w:val="745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63" w:customStyle="1">
    <w:name w:val="List Table 6 Colorful - Accent 3"/>
    <w:basedOn w:val="745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64" w:customStyle="1">
    <w:name w:val="List Table 6 Colorful - Accent 4"/>
    <w:basedOn w:val="745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5" w:customStyle="1">
    <w:name w:val="List Table 6 Colorful - Accent 5"/>
    <w:basedOn w:val="745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6" w:customStyle="1">
    <w:name w:val="List Table 6 Colorful - Accent 6"/>
    <w:basedOn w:val="745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7">
    <w:name w:val="List Table 7 Colorful"/>
    <w:basedOn w:val="74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7 Colorful - Accent 1"/>
    <w:basedOn w:val="745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7 Colorful - Accent 2"/>
    <w:basedOn w:val="745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7 Colorful - Accent 3"/>
    <w:basedOn w:val="745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7 Colorful - Accent 4"/>
    <w:basedOn w:val="745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7 Colorful - Accent 5"/>
    <w:basedOn w:val="745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7 Colorful - Accent 6"/>
    <w:basedOn w:val="745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ned - Accent"/>
    <w:basedOn w:val="74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basedOn w:val="74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6" w:customStyle="1">
    <w:name w:val="Lined - Accent 2"/>
    <w:basedOn w:val="74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7" w:customStyle="1">
    <w:name w:val="Lined - Accent 3"/>
    <w:basedOn w:val="74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8" w:customStyle="1">
    <w:name w:val="Lined - Accent 4"/>
    <w:basedOn w:val="74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9" w:customStyle="1">
    <w:name w:val="Lined - Accent 5"/>
    <w:basedOn w:val="74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0" w:customStyle="1">
    <w:name w:val="Lined - Accent 6"/>
    <w:basedOn w:val="74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1" w:customStyle="1">
    <w:name w:val="Bordered &amp; Lined - Accent"/>
    <w:basedOn w:val="74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basedOn w:val="745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3" w:customStyle="1">
    <w:name w:val="Bordered &amp; Lined - Accent 2"/>
    <w:basedOn w:val="745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4" w:customStyle="1">
    <w:name w:val="Bordered &amp; Lined - Accent 3"/>
    <w:basedOn w:val="745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5" w:customStyle="1">
    <w:name w:val="Bordered &amp; Lined - Accent 4"/>
    <w:basedOn w:val="745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6" w:customStyle="1">
    <w:name w:val="Bordered &amp; Lined - Accent 5"/>
    <w:basedOn w:val="745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7" w:customStyle="1">
    <w:name w:val="Bordered &amp; Lined - Accent 6"/>
    <w:basedOn w:val="745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8" w:customStyle="1">
    <w:name w:val="Bordered"/>
    <w:basedOn w:val="74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basedOn w:val="745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90" w:customStyle="1">
    <w:name w:val="Bordered - Accent 2"/>
    <w:basedOn w:val="745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91" w:customStyle="1">
    <w:name w:val="Bordered - Accent 3"/>
    <w:basedOn w:val="745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92" w:customStyle="1">
    <w:name w:val="Bordered - Accent 4"/>
    <w:basedOn w:val="745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93" w:customStyle="1">
    <w:name w:val="Bordered - Accent 5"/>
    <w:basedOn w:val="745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94" w:customStyle="1">
    <w:name w:val="Bordered - Accent 6"/>
    <w:basedOn w:val="745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paragraph" w:styleId="895">
    <w:name w:val="footnote text"/>
    <w:basedOn w:val="734"/>
    <w:link w:val="896"/>
    <w:uiPriority w:val="99"/>
    <w:semiHidden/>
    <w:unhideWhenUsed/>
    <w:pPr>
      <w:spacing w:after="40"/>
    </w:pPr>
    <w:rPr>
      <w:sz w:val="18"/>
    </w:rPr>
  </w:style>
  <w:style w:type="character" w:styleId="896" w:customStyle="1">
    <w:name w:val="Текст сноски Знак"/>
    <w:link w:val="895"/>
    <w:uiPriority w:val="99"/>
    <w:rPr>
      <w:sz w:val="18"/>
    </w:rPr>
  </w:style>
  <w:style w:type="character" w:styleId="897">
    <w:name w:val="footnote reference"/>
    <w:basedOn w:val="744"/>
    <w:uiPriority w:val="99"/>
    <w:unhideWhenUsed/>
    <w:rPr>
      <w:vertAlign w:val="superscript"/>
    </w:rPr>
  </w:style>
  <w:style w:type="paragraph" w:styleId="898">
    <w:name w:val="endnote text"/>
    <w:basedOn w:val="734"/>
    <w:link w:val="899"/>
    <w:uiPriority w:val="99"/>
    <w:semiHidden/>
    <w:unhideWhenUsed/>
    <w:rPr>
      <w:sz w:val="20"/>
    </w:rPr>
  </w:style>
  <w:style w:type="character" w:styleId="899" w:customStyle="1">
    <w:name w:val="Текст концевой сноски Знак"/>
    <w:link w:val="898"/>
    <w:uiPriority w:val="99"/>
    <w:rPr>
      <w:sz w:val="20"/>
    </w:rPr>
  </w:style>
  <w:style w:type="character" w:styleId="900">
    <w:name w:val="endnote reference"/>
    <w:basedOn w:val="744"/>
    <w:uiPriority w:val="99"/>
    <w:semiHidden/>
    <w:unhideWhenUsed/>
    <w:rPr>
      <w:vertAlign w:val="superscript"/>
    </w:rPr>
  </w:style>
  <w:style w:type="paragraph" w:styleId="901">
    <w:name w:val="toc 1"/>
    <w:basedOn w:val="734"/>
    <w:next w:val="734"/>
    <w:uiPriority w:val="39"/>
    <w:unhideWhenUsed/>
    <w:pPr>
      <w:spacing w:after="57"/>
    </w:pPr>
  </w:style>
  <w:style w:type="paragraph" w:styleId="902">
    <w:name w:val="toc 2"/>
    <w:basedOn w:val="734"/>
    <w:next w:val="734"/>
    <w:uiPriority w:val="39"/>
    <w:unhideWhenUsed/>
    <w:pPr>
      <w:ind w:left="283"/>
      <w:spacing w:after="57"/>
    </w:pPr>
  </w:style>
  <w:style w:type="paragraph" w:styleId="903">
    <w:name w:val="toc 3"/>
    <w:basedOn w:val="734"/>
    <w:next w:val="734"/>
    <w:uiPriority w:val="39"/>
    <w:unhideWhenUsed/>
    <w:pPr>
      <w:ind w:left="567"/>
      <w:spacing w:after="57"/>
    </w:pPr>
  </w:style>
  <w:style w:type="paragraph" w:styleId="904">
    <w:name w:val="toc 4"/>
    <w:basedOn w:val="734"/>
    <w:next w:val="734"/>
    <w:uiPriority w:val="39"/>
    <w:unhideWhenUsed/>
    <w:pPr>
      <w:ind w:left="850"/>
      <w:spacing w:after="57"/>
    </w:pPr>
  </w:style>
  <w:style w:type="paragraph" w:styleId="905">
    <w:name w:val="toc 5"/>
    <w:basedOn w:val="734"/>
    <w:next w:val="734"/>
    <w:uiPriority w:val="39"/>
    <w:unhideWhenUsed/>
    <w:pPr>
      <w:ind w:left="1134"/>
      <w:spacing w:after="57"/>
    </w:pPr>
  </w:style>
  <w:style w:type="paragraph" w:styleId="906">
    <w:name w:val="toc 6"/>
    <w:basedOn w:val="734"/>
    <w:next w:val="734"/>
    <w:uiPriority w:val="39"/>
    <w:unhideWhenUsed/>
    <w:pPr>
      <w:ind w:left="1417"/>
      <w:spacing w:after="57"/>
    </w:pPr>
  </w:style>
  <w:style w:type="paragraph" w:styleId="907">
    <w:name w:val="toc 7"/>
    <w:basedOn w:val="734"/>
    <w:next w:val="734"/>
    <w:uiPriority w:val="39"/>
    <w:unhideWhenUsed/>
    <w:pPr>
      <w:ind w:left="1701"/>
      <w:spacing w:after="57"/>
    </w:pPr>
  </w:style>
  <w:style w:type="paragraph" w:styleId="908">
    <w:name w:val="toc 8"/>
    <w:basedOn w:val="734"/>
    <w:next w:val="734"/>
    <w:uiPriority w:val="39"/>
    <w:unhideWhenUsed/>
    <w:pPr>
      <w:ind w:left="1984"/>
      <w:spacing w:after="57"/>
    </w:pPr>
  </w:style>
  <w:style w:type="paragraph" w:styleId="909">
    <w:name w:val="toc 9"/>
    <w:basedOn w:val="734"/>
    <w:next w:val="734"/>
    <w:uiPriority w:val="39"/>
    <w:unhideWhenUsed/>
    <w:pPr>
      <w:ind w:left="2268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734"/>
    <w:next w:val="734"/>
    <w:uiPriority w:val="99"/>
    <w:unhideWhenUsed/>
  </w:style>
  <w:style w:type="paragraph" w:styleId="912">
    <w:name w:val="Normal (Web)"/>
    <w:basedOn w:val="734"/>
    <w:pPr>
      <w:spacing w:before="100" w:beforeAutospacing="1" w:after="100" w:afterAutospacing="1"/>
    </w:pPr>
  </w:style>
  <w:style w:type="paragraph" w:styleId="913">
    <w:name w:val="Body Text 2"/>
    <w:basedOn w:val="734"/>
    <w:pPr>
      <w:spacing w:after="120" w:line="480" w:lineRule="auto"/>
    </w:pPr>
  </w:style>
  <w:style w:type="paragraph" w:styleId="914">
    <w:name w:val="Body Text Indent 2"/>
    <w:basedOn w:val="734"/>
    <w:link w:val="925"/>
    <w:pPr>
      <w:ind w:left="283"/>
      <w:spacing w:after="120" w:line="480" w:lineRule="auto"/>
    </w:pPr>
  </w:style>
  <w:style w:type="table" w:styleId="915">
    <w:name w:val="Table Grid"/>
    <w:basedOn w:val="74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6">
    <w:name w:val="Header"/>
    <w:basedOn w:val="734"/>
    <w:link w:val="920"/>
    <w:uiPriority w:val="99"/>
    <w:pPr>
      <w:tabs>
        <w:tab w:val="center" w:pos="4677" w:leader="none"/>
        <w:tab w:val="right" w:pos="9355" w:leader="none"/>
      </w:tabs>
    </w:pPr>
  </w:style>
  <w:style w:type="character" w:styleId="917">
    <w:name w:val="page number"/>
    <w:basedOn w:val="744"/>
  </w:style>
  <w:style w:type="paragraph" w:styleId="918">
    <w:name w:val="Footer"/>
    <w:basedOn w:val="734"/>
    <w:link w:val="919"/>
    <w:pPr>
      <w:tabs>
        <w:tab w:val="center" w:pos="4677" w:leader="none"/>
        <w:tab w:val="right" w:pos="9355" w:leader="none"/>
      </w:tabs>
    </w:pPr>
  </w:style>
  <w:style w:type="character" w:styleId="919" w:customStyle="1">
    <w:name w:val="Нижний колонтитул Знак"/>
    <w:link w:val="918"/>
    <w:rPr>
      <w:sz w:val="24"/>
      <w:szCs w:val="24"/>
    </w:rPr>
  </w:style>
  <w:style w:type="character" w:styleId="920" w:customStyle="1">
    <w:name w:val="Верхний колонтитул Знак"/>
    <w:link w:val="916"/>
    <w:uiPriority w:val="99"/>
    <w:rPr>
      <w:sz w:val="24"/>
      <w:szCs w:val="24"/>
    </w:rPr>
  </w:style>
  <w:style w:type="character" w:styleId="921">
    <w:name w:val="Hyperlink"/>
    <w:rPr>
      <w:color w:val="0563c1"/>
      <w:u w:val="single"/>
    </w:rPr>
  </w:style>
  <w:style w:type="character" w:styleId="922">
    <w:name w:val="Strong"/>
    <w:uiPriority w:val="22"/>
    <w:qFormat/>
    <w:rPr>
      <w:b/>
      <w:bCs/>
    </w:rPr>
  </w:style>
  <w:style w:type="character" w:styleId="923" w:customStyle="1">
    <w:name w:val="Font Style11"/>
    <w:rPr>
      <w:rFonts w:ascii="Times New Roman" w:hAnsi="Times New Roman" w:cs="Times New Roman"/>
      <w:sz w:val="26"/>
      <w:szCs w:val="26"/>
    </w:rPr>
  </w:style>
  <w:style w:type="character" w:styleId="924">
    <w:name w:val="Emphasis"/>
    <w:qFormat/>
    <w:rPr>
      <w:i/>
      <w:iCs/>
    </w:rPr>
  </w:style>
  <w:style w:type="character" w:styleId="925" w:customStyle="1">
    <w:name w:val="Основной текст с отступом 2 Знак"/>
    <w:link w:val="914"/>
    <w:rPr>
      <w:sz w:val="24"/>
      <w:szCs w:val="24"/>
    </w:rPr>
  </w:style>
  <w:style w:type="paragraph" w:styleId="926">
    <w:name w:val="Balloon Text"/>
    <w:basedOn w:val="734"/>
    <w:link w:val="927"/>
    <w:rPr>
      <w:rFonts w:ascii="Segoe UI" w:hAnsi="Segoe UI" w:cs="Segoe UI"/>
      <w:sz w:val="18"/>
      <w:szCs w:val="18"/>
    </w:rPr>
  </w:style>
  <w:style w:type="character" w:styleId="927" w:customStyle="1">
    <w:name w:val="Текст выноски Знак"/>
    <w:link w:val="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3DBA9-7341-436E-B619-02EBC2140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NhT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(ПРОЕКТ)</dc:title>
  <dc:subject/>
  <dc:creator>Радкевич</dc:creator>
  <cp:keywords/>
  <dc:description/>
  <cp:lastModifiedBy>Trofimova</cp:lastModifiedBy>
  <cp:revision>20</cp:revision>
  <dcterms:created xsi:type="dcterms:W3CDTF">2026-07-22T04:03:00Z</dcterms:created>
  <dcterms:modified xsi:type="dcterms:W3CDTF">2026-08-19T06:49:58Z</dcterms:modified>
</cp:coreProperties>
</file>