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5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_21.08.2026_№_743-ра__</w:t>
            </w:r>
            <w:r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</w:tc>
      </w:tr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883"/>
              <w:spacing w:after="120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распоряжением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 19.12.2025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№  1209-ра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«Обеспечение работы по предупреждению чрезвычайных ситуаций мирного и военного времени и повышению устойчивости функционирования организаций»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по делам защиты населения и территорий от чрезвычайных ситуаций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2"/>
                <w:rFonts w:eastAsia="Calibri"/>
                <w:sz w:val="24"/>
                <w:szCs w:val="24"/>
              </w:rPr>
              <w:t xml:space="preserve">Обеспечение безопасности населения на </w:t>
            </w:r>
            <w:r>
              <w:rPr>
                <w:rStyle w:val="882"/>
                <w:rFonts w:eastAsia="Calibri"/>
                <w:sz w:val="24"/>
                <w:szCs w:val="24"/>
              </w:rPr>
              <w:t xml:space="preserve">территории</w:t>
            </w:r>
            <w:r>
              <w:rPr>
                <w:rStyle w:val="882"/>
                <w:rFonts w:eastAsia="Calibri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Повышение уровня защиты населения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территории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 от чрезвычайных ситуаций мирного и военного времени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39"/>
        <w:gridCol w:w="3463"/>
        <w:gridCol w:w="2697"/>
        <w:gridCol w:w="1276"/>
        <w:gridCol w:w="992"/>
        <w:gridCol w:w="1847"/>
        <w:gridCol w:w="1847"/>
        <w:gridCol w:w="1848"/>
      </w:tblGrid>
      <w:tr>
        <w:tblPrEx/>
        <w:trPr>
          <w:trHeight w:val="113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653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54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54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мероприятий по обеспечению безаварийного пропуска талых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6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организованных водомерных постов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р.Томи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25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формирование знаний и навыков безопасного поведения в чрезвычайных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2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6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2977"/>
        <w:gridCol w:w="2552"/>
        <w:gridCol w:w="2409"/>
        <w:gridCol w:w="972"/>
        <w:gridCol w:w="1155"/>
        <w:gridCol w:w="1332"/>
        <w:gridCol w:w="1208"/>
        <w:gridCol w:w="1456"/>
      </w:tblGrid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515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restart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3996" w:type="dxa"/>
            <w:vAlign w:val="center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3996" w:type="dxa"/>
            <w:vAlign w:val="center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"/>
        </w:trPr>
        <w:tc>
          <w:tcPr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21"/>
        </w:trPr>
        <w:tc>
          <w:tcPr>
            <w:tcBorders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обеспечению безаварийного пропуска талых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за уровнем воды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р.Томи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прохождении весеннего половодья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организованных водомерных постов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р.Томи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21"/>
        </w:trPr>
        <w:tc>
          <w:tcPr>
            <w:tcBorders>
              <w:top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73"/>
        </w:trPr>
        <w:tc>
          <w:tcPr>
            <w:tcBorders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перевозке пострадавшего населения пос.Орловка в период затопления моста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р.Черную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 по обеспечению жизнедеятельности населения пос.Орловка при затоплении моста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р.Черную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весеннего половодья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эксплуатируемых лодочных средств по перевозке пострадавшего населения пос.Орловка в период затопления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р.Черную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5"/>
        </w:trPr>
        <w:tc>
          <w:tcPr>
            <w:tcBorders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3"/>
        </w:trPr>
        <w:tc>
          <w:tcPr>
            <w:tcBorders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мешков полипропиленовых для строительства дамб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Возведение временной дамбы для обеспечения защиты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период весеннего половодья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приобретенных мешков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83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15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предупреждение и (или) ликвидацию возможных чрезвычайных ситуаций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защиты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целях предотвращения или смягчения опасности, связанной с возможными чрезвычайными ситуациями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90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в нормативное состояние защитных сооружений гражданской обороны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ремонту, восстановлению, поддержанию в нормативном состоянии защитных сооружений гражданской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защитных сооружений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9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89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конкурсов, викторин и соревнований по программе «Школа безопасности»,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конкурсов, викторин и соревнований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формирование знаний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88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3"/>
        </w:trPr>
        <w:tc>
          <w:tcPr>
            <w:tcBorders>
              <w:top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84"/>
        </w:trPr>
        <w:tc>
          <w:tcPr>
            <w:tcBorders>
              <w:top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направленных на формирование знаний и навыков безопасного поведения в чрезвычайных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 «Школа безопасности» среди обучающихся образовательных учреждений в целях формирования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безопасного поведения в чрезвычайных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навыков безопасного поведения в чрезвычайных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7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5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3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08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75"/>
        <w:tblW w:w="14665" w:type="dxa"/>
        <w:tblLayout w:type="fixed"/>
        <w:tblLook w:val="04A0" w:firstRow="1" w:lastRow="0" w:firstColumn="1" w:lastColumn="0" w:noHBand="0" w:noVBand="1"/>
      </w:tblPr>
      <w:tblGrid>
        <w:gridCol w:w="3823"/>
        <w:gridCol w:w="2653"/>
        <w:gridCol w:w="2842"/>
        <w:gridCol w:w="2034"/>
        <w:gridCol w:w="1656"/>
        <w:gridCol w:w="1657"/>
      </w:tblGrid>
      <w:tr>
        <w:tblPrEx/>
        <w:trPr>
          <w:trHeight w:val="360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34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347" w:type="dxa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347" w:type="dxa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1"/>
        </w:trPr>
        <w:tc>
          <w:tcPr>
            <w:tcW w:w="3823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«Обеспечение работы по предупреждению чрезвычайных ситуаций мирного и военного времени и повышению устойчивости функционирования организаций»,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20 949,04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5 895,29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1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20 949,04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5 895,29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обеспечению безаварийного пропуска талых 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46,97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46,97</w:t>
            </w:r>
            <w:r/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46,97</w:t>
            </w:r>
            <w:r/>
          </w:p>
        </w:tc>
      </w:tr>
      <w:tr>
        <w:tblPrEx/>
        <w:trPr>
          <w:trHeight w:val="22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5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46,97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46,97</w:t>
            </w:r>
            <w:r/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46,97</w:t>
            </w:r>
            <w:r/>
          </w:p>
        </w:tc>
      </w:tr>
      <w:tr>
        <w:tblPrEx/>
        <w:trPr>
          <w:trHeight w:val="268"/>
        </w:trPr>
        <w:tc>
          <w:tcPr>
            <w:tcBorders>
              <w:bottom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spacing w:after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2653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перевозке пострадавшего населения пос.Орловка в период затопления моста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р.Черную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65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26,40</w:t>
            </w:r>
            <w:r/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26,40</w:t>
            </w:r>
            <w:r/>
          </w:p>
        </w:tc>
      </w:tr>
      <w:tr>
        <w:tblPrEx/>
        <w:trPr>
          <w:trHeight w:val="2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26,40</w:t>
            </w:r>
            <w:r/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26,40</w:t>
            </w:r>
            <w:r/>
          </w:p>
        </w:tc>
      </w:tr>
      <w:tr>
        <w:tblPrEx/>
        <w:trPr>
          <w:trHeight w:val="286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мешков полипропиленовых для строительства дамб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предупреждение и (или) ликвидацию возможных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Borders>
              <w:bottom w:val="non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65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84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03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65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65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в нормативное состояние защитных сооружений гражданской обороны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20 488,08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5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5 659,25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3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20 488,08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5 659,25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5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84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конкурсов, викторин и соревнований по программе «Школа безопасности», направленных на формирование знаний и навыков безопасного поведения в чрезвычайных ситуациях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191,01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6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377,59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6"/>
        </w:trPr>
        <w:tc>
          <w:tcPr>
            <w:tcBorders>
              <w:bottom w:val="non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653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191,01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9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382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653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42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03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6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5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/>
          </w:p>
        </w:tc>
      </w:tr>
    </w:tbl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/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rPr>
        <w:rFonts w:ascii="Times New Roman CYR" w:hAnsi="Times New Roman CYR" w:eastAsia="Times New Roman" w:cs="Times New Roman"/>
        <w:sz w:val="20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0379842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0379842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76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06"/>
    <w:link w:val="720"/>
    <w:uiPriority w:val="10"/>
    <w:rPr>
      <w:sz w:val="48"/>
      <w:szCs w:val="48"/>
    </w:rPr>
  </w:style>
  <w:style w:type="character" w:styleId="38">
    <w:name w:val="Subtitle Char"/>
    <w:basedOn w:val="706"/>
    <w:link w:val="722"/>
    <w:uiPriority w:val="11"/>
    <w:rPr>
      <w:sz w:val="24"/>
      <w:szCs w:val="24"/>
    </w:rPr>
  </w:style>
  <w:style w:type="character" w:styleId="40">
    <w:name w:val="Quote Char"/>
    <w:link w:val="724"/>
    <w:uiPriority w:val="29"/>
    <w:rPr>
      <w:i/>
    </w:rPr>
  </w:style>
  <w:style w:type="character" w:styleId="42">
    <w:name w:val="Intense Quote Char"/>
    <w:link w:val="726"/>
    <w:uiPriority w:val="30"/>
    <w:rPr>
      <w:i/>
    </w:rPr>
  </w:style>
  <w:style w:type="character" w:styleId="48">
    <w:name w:val="Caption Char"/>
    <w:basedOn w:val="706"/>
    <w:link w:val="730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58"/>
    <w:uiPriority w:val="99"/>
    <w:rPr>
      <w:sz w:val="18"/>
    </w:rPr>
  </w:style>
  <w:style w:type="character" w:styleId="180">
    <w:name w:val="Endnote Text Char"/>
    <w:link w:val="861"/>
    <w:uiPriority w:val="99"/>
    <w:rPr>
      <w:sz w:val="20"/>
    </w:r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8">
    <w:name w:val="Heading 2"/>
    <w:basedOn w:val="696"/>
    <w:next w:val="696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9">
    <w:name w:val="Heading 3"/>
    <w:basedOn w:val="696"/>
    <w:next w:val="696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0">
    <w:name w:val="Heading 4"/>
    <w:basedOn w:val="696"/>
    <w:next w:val="696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1">
    <w:name w:val="Heading 5"/>
    <w:basedOn w:val="696"/>
    <w:next w:val="696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2">
    <w:name w:val="Heading 6"/>
    <w:basedOn w:val="696"/>
    <w:next w:val="696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3">
    <w:name w:val="Heading 7"/>
    <w:basedOn w:val="696"/>
    <w:next w:val="696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4">
    <w:name w:val="Heading 8"/>
    <w:basedOn w:val="696"/>
    <w:next w:val="696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5">
    <w:name w:val="Heading 9"/>
    <w:basedOn w:val="696"/>
    <w:next w:val="696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8">
    <w:name w:val="List Paragraph"/>
    <w:basedOn w:val="696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after="0" w:line="240" w:lineRule="auto"/>
    </w:pPr>
  </w:style>
  <w:style w:type="paragraph" w:styleId="720">
    <w:name w:val="Title"/>
    <w:basedOn w:val="696"/>
    <w:next w:val="696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paragraph" w:styleId="730">
    <w:name w:val="Caption"/>
    <w:basedOn w:val="696"/>
    <w:next w:val="696"/>
    <w:link w:val="731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31" w:customStyle="1">
    <w:name w:val="Название объекта Знак"/>
    <w:basedOn w:val="706"/>
    <w:link w:val="730"/>
    <w:uiPriority w:val="35"/>
    <w:rPr>
      <w:b/>
      <w:bCs/>
      <w:color w:val="4472c4" w:themeColor="accent1"/>
      <w:sz w:val="18"/>
      <w:szCs w:val="18"/>
    </w:rPr>
  </w:style>
  <w:style w:type="table" w:styleId="732" w:customStyle="1">
    <w:name w:val="Table Grid Light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3">
    <w:name w:val="Plain Table 1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4">
    <w:name w:val="Plain Table 2"/>
    <w:basedOn w:val="70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5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61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2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3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4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65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6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3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75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6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7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8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9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80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2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24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5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6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7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28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9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8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9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0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1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2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3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45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6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7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8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9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0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52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3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4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5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56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7">
    <w:name w:val="Hyperlink"/>
    <w:uiPriority w:val="99"/>
    <w:unhideWhenUsed/>
    <w:rPr>
      <w:color w:val="0563c1" w:themeColor="hyperlink"/>
      <w:u w:val="single"/>
    </w:rPr>
  </w:style>
  <w:style w:type="paragraph" w:styleId="858">
    <w:name w:val="footnote text"/>
    <w:basedOn w:val="696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706"/>
    <w:uiPriority w:val="99"/>
    <w:unhideWhenUsed/>
    <w:rPr>
      <w:vertAlign w:val="superscript"/>
    </w:rPr>
  </w:style>
  <w:style w:type="paragraph" w:styleId="861">
    <w:name w:val="endnote text"/>
    <w:basedOn w:val="696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706"/>
    <w:uiPriority w:val="99"/>
    <w:semiHidden/>
    <w:unhideWhenUsed/>
    <w:rPr>
      <w:vertAlign w:val="superscript"/>
    </w:rPr>
  </w:style>
  <w:style w:type="paragraph" w:styleId="864">
    <w:name w:val="toc 1"/>
    <w:basedOn w:val="696"/>
    <w:next w:val="696"/>
    <w:uiPriority w:val="39"/>
    <w:unhideWhenUsed/>
    <w:pPr>
      <w:spacing w:after="57"/>
    </w:pPr>
  </w:style>
  <w:style w:type="paragraph" w:styleId="865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6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7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8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9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70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71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72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96"/>
    <w:next w:val="696"/>
    <w:uiPriority w:val="99"/>
    <w:unhideWhenUsed/>
    <w:pPr>
      <w:spacing w:after="0"/>
    </w:pPr>
  </w:style>
  <w:style w:type="table" w:styleId="875">
    <w:name w:val="Table Grid"/>
    <w:basedOn w:val="70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6">
    <w:name w:val="Header"/>
    <w:basedOn w:val="696"/>
    <w:link w:val="87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7" w:customStyle="1">
    <w:name w:val="Верхний колонтитул Знак"/>
    <w:basedOn w:val="706"/>
    <w:link w:val="876"/>
    <w:uiPriority w:val="99"/>
  </w:style>
  <w:style w:type="paragraph" w:styleId="878">
    <w:name w:val="Footer"/>
    <w:basedOn w:val="696"/>
    <w:link w:val="87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9" w:customStyle="1">
    <w:name w:val="Нижний колонтитул Знак"/>
    <w:basedOn w:val="706"/>
    <w:link w:val="878"/>
  </w:style>
  <w:style w:type="paragraph" w:styleId="880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81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82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883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84">
    <w:name w:val="Balloon Text"/>
    <w:basedOn w:val="696"/>
    <w:link w:val="88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5" w:customStyle="1">
    <w:name w:val="Текст выноски Знак"/>
    <w:basedOn w:val="706"/>
    <w:link w:val="88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A417E-29B5-4B72-9C59-326B331FD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lebedeva_aa</cp:lastModifiedBy>
  <cp:revision>91</cp:revision>
  <dcterms:created xsi:type="dcterms:W3CDTF">2025-05-12T09:52:00Z</dcterms:created>
  <dcterms:modified xsi:type="dcterms:W3CDTF">2026-08-21T04:38:17Z</dcterms:modified>
</cp:coreProperties>
</file>