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27.12.2024 N 5369-па</w:t>
              <w:br/>
              <w:t xml:space="preserve">(ред. от 01.09.2026)</w:t>
              <w:br/>
              <w:t xml:space="preserve">"Об утверждении муниципальной программы "Дорожная деятельность и транспортное обслуживание на территории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15.09.2026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декабря 2024 г. N 5369-па</w:t>
      </w:r>
    </w:p>
    <w:p>
      <w:pPr>
        <w:pStyle w:val="2"/>
        <w:jc w:val="both"/>
      </w:pPr>
      <w:r>
        <w:rPr>
          <w:sz w:val="20"/>
        </w:rPr>
      </w:r>
    </w:p>
    <w:p>
      <w:pPr>
        <w:pStyle w:val="2"/>
        <w:jc w:val="center"/>
      </w:pPr>
      <w:r>
        <w:rPr>
          <w:sz w:val="20"/>
        </w:rPr>
        <w:t xml:space="preserve">ОБ УТВЕРЖДЕНИИ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8"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9"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1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1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3"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4"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9" w:tooltip="МУНИЦИПАЛЬНАЯ ПРОГРАММА">
        <w:r>
          <w:rPr>
            <w:sz w:val="20"/>
            <w:color w:val="0000ff"/>
          </w:rPr>
          <w:t xml:space="preserve">программу</w:t>
        </w:r>
      </w:hyperlink>
      <w:r>
        <w:rPr>
          <w:sz w:val="20"/>
        </w:rPr>
        <w:t xml:space="preserve"> "Дорожная деятельность и транспортное обслуживание на территории ЗАТО Северск" на 2025 - 2027 годы.</w:t>
      </w:r>
    </w:p>
    <w:p>
      <w:pPr>
        <w:pStyle w:val="0"/>
        <w:spacing w:before="200" w:lineRule="auto"/>
        <w:ind w:firstLine="540"/>
        <w:jc w:val="both"/>
      </w:pPr>
      <w:r>
        <w:rPr>
          <w:sz w:val="20"/>
        </w:rPr>
        <w:t xml:space="preserve">2. Постановление вступает в силу со дня официального опубликования и распространяется на правоотношения, возникшие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27.12.2024 N 5369-па</w:t>
      </w:r>
    </w:p>
    <w:p>
      <w:pPr>
        <w:pStyle w:val="0"/>
        <w:jc w:val="both"/>
      </w:pPr>
      <w:r>
        <w:rPr>
          <w:sz w:val="20"/>
        </w:rPr>
      </w:r>
    </w:p>
    <w:bookmarkStart w:id="39" w:name="P39"/>
    <w:bookmarkEnd w:id="39"/>
    <w:p>
      <w:pPr>
        <w:pStyle w:val="2"/>
        <w:jc w:val="center"/>
      </w:pPr>
      <w:r>
        <w:rPr>
          <w:sz w:val="20"/>
        </w:rPr>
        <w:t xml:space="preserve">МУНИЦИПАЛЬНАЯ ПРОГРАММА</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15"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16"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7"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18"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19"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20"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2569"/>
        <w:gridCol w:w="1361"/>
        <w:gridCol w:w="1247"/>
        <w:gridCol w:w="1191"/>
        <w:gridCol w:w="1247"/>
        <w:gridCol w:w="1474"/>
      </w:tblGrid>
      <w:tr>
        <w:tc>
          <w:tcPr>
            <w:tcW w:w="2778" w:type="dxa"/>
          </w:tcPr>
          <w:p>
            <w:pPr>
              <w:pStyle w:val="0"/>
            </w:pPr>
            <w:r>
              <w:rPr>
                <w:sz w:val="20"/>
              </w:rPr>
              <w:t xml:space="preserve">Наименование муниципальной программы (далее - Программа)</w:t>
            </w:r>
          </w:p>
        </w:tc>
        <w:tc>
          <w:tcPr>
            <w:gridSpan w:val="6"/>
            <w:tcW w:w="9089" w:type="dxa"/>
          </w:tcPr>
          <w:p>
            <w:pPr>
              <w:pStyle w:val="0"/>
            </w:pPr>
            <w:r>
              <w:rPr>
                <w:sz w:val="20"/>
              </w:rPr>
              <w:t xml:space="preserve">Дорожная деятельность и транспортное обслуживание на территории ЗАТО Северск</w:t>
            </w:r>
          </w:p>
        </w:tc>
      </w:tr>
      <w:tr>
        <w:tc>
          <w:tcPr>
            <w:tcW w:w="2778" w:type="dxa"/>
          </w:tcPr>
          <w:p>
            <w:pPr>
              <w:pStyle w:val="0"/>
            </w:pPr>
            <w:r>
              <w:rPr>
                <w:sz w:val="20"/>
              </w:rPr>
              <w:t xml:space="preserve">Срок реализации Программы</w:t>
            </w:r>
          </w:p>
        </w:tc>
        <w:tc>
          <w:tcPr>
            <w:gridSpan w:val="6"/>
            <w:tcW w:w="9089" w:type="dxa"/>
          </w:tcPr>
          <w:p>
            <w:pPr>
              <w:pStyle w:val="0"/>
            </w:pPr>
            <w:r>
              <w:rPr>
                <w:sz w:val="20"/>
              </w:rPr>
              <w:t xml:space="preserve">2025 - 2027 годы</w:t>
            </w:r>
          </w:p>
        </w:tc>
      </w:tr>
      <w:tr>
        <w:tc>
          <w:tcPr>
            <w:tcW w:w="2778" w:type="dxa"/>
          </w:tcPr>
          <w:p>
            <w:pPr>
              <w:pStyle w:val="0"/>
            </w:pPr>
            <w:r>
              <w:rPr>
                <w:sz w:val="20"/>
              </w:rPr>
              <w:t xml:space="preserve">Ответственный исполнитель Программы</w:t>
            </w:r>
          </w:p>
        </w:tc>
        <w:tc>
          <w:tcPr>
            <w:gridSpan w:val="6"/>
            <w:tcW w:w="9089"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2778" w:type="dxa"/>
          </w:tcPr>
          <w:p>
            <w:pPr>
              <w:pStyle w:val="0"/>
            </w:pPr>
            <w:r>
              <w:rPr>
                <w:sz w:val="20"/>
              </w:rPr>
              <w:t xml:space="preserve">Соисполнители Программы</w:t>
            </w:r>
          </w:p>
        </w:tc>
        <w:tc>
          <w:tcPr>
            <w:gridSpan w:val="6"/>
            <w:tcW w:w="9089" w:type="dxa"/>
          </w:tcPr>
          <w:p>
            <w:pPr>
              <w:pStyle w:val="0"/>
            </w:pPr>
            <w:r>
              <w:rPr>
                <w:sz w:val="20"/>
              </w:rPr>
              <w:t xml:space="preserve">Управление капитального строительства Администрации ЗАТО Северск</w:t>
            </w:r>
          </w:p>
        </w:tc>
      </w:tr>
      <w:tr>
        <w:tc>
          <w:tcPr>
            <w:tcW w:w="2778" w:type="dxa"/>
            <w:vMerge w:val="restart"/>
          </w:tcPr>
          <w:p>
            <w:pPr>
              <w:pStyle w:val="0"/>
            </w:pPr>
            <w:r>
              <w:rPr>
                <w:sz w:val="20"/>
              </w:rPr>
              <w:t xml:space="preserve">Участники Программы</w:t>
            </w:r>
          </w:p>
        </w:tc>
        <w:tc>
          <w:tcPr>
            <w:gridSpan w:val="6"/>
            <w:tcW w:w="9089"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6"/>
            <w:tcW w:w="9089"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9089"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9089" w:type="dxa"/>
          </w:tcPr>
          <w:p>
            <w:pPr>
              <w:pStyle w:val="0"/>
            </w:pPr>
            <w:r>
              <w:rPr>
                <w:sz w:val="20"/>
              </w:rPr>
              <w:t xml:space="preserve">Управление культуры Администрации ЗАТО Северск</w:t>
            </w:r>
          </w:p>
        </w:tc>
      </w:tr>
      <w:tr>
        <w:tc>
          <w:tcPr>
            <w:vMerge w:val="continue"/>
          </w:tcPr>
          <w:p/>
        </w:tc>
        <w:tc>
          <w:tcPr>
            <w:gridSpan w:val="6"/>
            <w:tcW w:w="9089" w:type="dxa"/>
          </w:tcPr>
          <w:p>
            <w:pPr>
              <w:pStyle w:val="0"/>
            </w:pPr>
            <w:r>
              <w:rPr>
                <w:sz w:val="20"/>
              </w:rPr>
              <w:t xml:space="preserve">Управление образования Администрации ЗАТО Северск</w:t>
            </w:r>
          </w:p>
        </w:tc>
      </w:tr>
      <w:tr>
        <w:tc>
          <w:tcPr>
            <w:vMerge w:val="continue"/>
          </w:tcPr>
          <w:p/>
        </w:tc>
        <w:tc>
          <w:tcPr>
            <w:gridSpan w:val="6"/>
            <w:tcW w:w="9089" w:type="dxa"/>
          </w:tcPr>
          <w:p>
            <w:pPr>
              <w:pStyle w:val="0"/>
            </w:pPr>
            <w:r>
              <w:rPr>
                <w:sz w:val="20"/>
              </w:rPr>
              <w:t xml:space="preserve">Управление по внегородским территориям Администрации ЗАТО Северск</w:t>
            </w:r>
          </w:p>
        </w:tc>
      </w:tr>
      <w:tr>
        <w:tc>
          <w:tcPr>
            <w:tcW w:w="2778"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6"/>
            <w:tcW w:w="9089" w:type="dxa"/>
          </w:tcPr>
          <w:p>
            <w:pPr>
              <w:pStyle w:val="0"/>
            </w:pPr>
            <w:r>
              <w:rPr>
                <w:sz w:val="20"/>
              </w:rPr>
              <w:t xml:space="preserve">Повышение эффективности транспортной системы ЗАТО Северск</w:t>
            </w:r>
          </w:p>
        </w:tc>
      </w:tr>
      <w:tr>
        <w:tc>
          <w:tcPr>
            <w:tcW w:w="2778" w:type="dxa"/>
          </w:tcPr>
          <w:p>
            <w:pPr>
              <w:pStyle w:val="0"/>
            </w:pPr>
            <w:r>
              <w:rPr>
                <w:sz w:val="20"/>
              </w:rPr>
              <w:t xml:space="preserve">Цель Программы</w:t>
            </w:r>
          </w:p>
        </w:tc>
        <w:tc>
          <w:tcPr>
            <w:gridSpan w:val="6"/>
            <w:tcW w:w="9089" w:type="dxa"/>
          </w:tcPr>
          <w:p>
            <w:pPr>
              <w:pStyle w:val="0"/>
            </w:pPr>
            <w:r>
              <w:rPr>
                <w:sz w:val="20"/>
              </w:rPr>
              <w:t xml:space="preserve">Улучшение состояния улично-дорожной сети и качества транспортного обслуживания на территории ЗАТО Северск</w:t>
            </w:r>
          </w:p>
        </w:tc>
      </w:tr>
      <w:tr>
        <w:tc>
          <w:tcPr>
            <w:tcW w:w="2778"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2569" w:type="dxa"/>
          </w:tcPr>
          <w:p>
            <w:pPr>
              <w:pStyle w:val="0"/>
              <w:jc w:val="center"/>
            </w:pPr>
            <w:r>
              <w:rPr>
                <w:sz w:val="20"/>
              </w:rPr>
              <w:t xml:space="preserve">Показатели цели, единица измерения</w:t>
            </w:r>
          </w:p>
        </w:tc>
        <w:tc>
          <w:tcPr>
            <w:tcW w:w="1361" w:type="dxa"/>
          </w:tcPr>
          <w:p>
            <w:pPr>
              <w:pStyle w:val="0"/>
              <w:jc w:val="center"/>
            </w:pPr>
            <w:r>
              <w:rPr>
                <w:sz w:val="20"/>
              </w:rPr>
              <w:t xml:space="preserve">2024 год</w:t>
            </w:r>
          </w:p>
        </w:tc>
        <w:tc>
          <w:tcPr>
            <w:tcW w:w="1247"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247" w:type="dxa"/>
          </w:tcPr>
          <w:p>
            <w:pPr>
              <w:pStyle w:val="0"/>
              <w:jc w:val="center"/>
            </w:pPr>
            <w:r>
              <w:rPr>
                <w:sz w:val="20"/>
              </w:rPr>
              <w:t xml:space="preserve">2027 год</w:t>
            </w:r>
          </w:p>
        </w:tc>
        <w:tc>
          <w:tcPr>
            <w:tcW w:w="147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569"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361" w:type="dxa"/>
          </w:tcPr>
          <w:p>
            <w:pPr>
              <w:pStyle w:val="0"/>
              <w:jc w:val="center"/>
            </w:pPr>
            <w:r>
              <w:rPr>
                <w:sz w:val="20"/>
              </w:rPr>
              <w:t xml:space="preserve">25,3</w:t>
            </w:r>
          </w:p>
        </w:tc>
        <w:tc>
          <w:tcPr>
            <w:tcW w:w="1247" w:type="dxa"/>
          </w:tcPr>
          <w:p>
            <w:pPr>
              <w:pStyle w:val="0"/>
              <w:jc w:val="center"/>
            </w:pPr>
            <w:r>
              <w:rPr>
                <w:sz w:val="20"/>
              </w:rPr>
              <w:t xml:space="preserve">25,3</w:t>
            </w:r>
          </w:p>
        </w:tc>
        <w:tc>
          <w:tcPr>
            <w:tcW w:w="1191" w:type="dxa"/>
          </w:tcPr>
          <w:p>
            <w:pPr>
              <w:pStyle w:val="0"/>
              <w:jc w:val="center"/>
            </w:pPr>
            <w:r>
              <w:rPr>
                <w:sz w:val="20"/>
              </w:rPr>
              <w:t xml:space="preserve">23,96</w:t>
            </w:r>
          </w:p>
        </w:tc>
        <w:tc>
          <w:tcPr>
            <w:tcW w:w="1247" w:type="dxa"/>
          </w:tcPr>
          <w:p>
            <w:pPr>
              <w:pStyle w:val="0"/>
              <w:jc w:val="center"/>
            </w:pPr>
            <w:r>
              <w:rPr>
                <w:sz w:val="20"/>
              </w:rPr>
              <w:t xml:space="preserve">22,61</w:t>
            </w:r>
          </w:p>
        </w:tc>
        <w:tc>
          <w:tcPr>
            <w:tcW w:w="1474" w:type="dxa"/>
          </w:tcPr>
          <w:p>
            <w:pPr>
              <w:pStyle w:val="0"/>
              <w:jc w:val="center"/>
            </w:pPr>
            <w:r>
              <w:rPr>
                <w:sz w:val="20"/>
              </w:rPr>
              <w:t xml:space="preserve">21,26</w:t>
            </w:r>
          </w:p>
        </w:tc>
      </w:tr>
      <w:tr>
        <w:tc>
          <w:tcPr>
            <w:vMerge w:val="continue"/>
          </w:tcPr>
          <w:p/>
        </w:tc>
        <w:tc>
          <w:tcPr>
            <w:tcW w:w="2569"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361" w:type="dxa"/>
          </w:tcPr>
          <w:p>
            <w:pPr>
              <w:pStyle w:val="0"/>
              <w:jc w:val="center"/>
            </w:pPr>
            <w:r>
              <w:rPr>
                <w:sz w:val="20"/>
              </w:rPr>
              <w:t xml:space="preserve">0,9</w:t>
            </w:r>
          </w:p>
        </w:tc>
        <w:tc>
          <w:tcPr>
            <w:tcW w:w="1247" w:type="dxa"/>
          </w:tcPr>
          <w:p>
            <w:pPr>
              <w:pStyle w:val="0"/>
              <w:jc w:val="center"/>
            </w:pPr>
            <w:r>
              <w:rPr>
                <w:sz w:val="20"/>
              </w:rPr>
              <w:t xml:space="preserve">0,68</w:t>
            </w:r>
          </w:p>
        </w:tc>
        <w:tc>
          <w:tcPr>
            <w:tcW w:w="1191" w:type="dxa"/>
          </w:tcPr>
          <w:p>
            <w:pPr>
              <w:pStyle w:val="0"/>
              <w:jc w:val="center"/>
            </w:pPr>
            <w:r>
              <w:rPr>
                <w:sz w:val="20"/>
              </w:rPr>
              <w:t xml:space="preserve">0,9</w:t>
            </w:r>
          </w:p>
        </w:tc>
        <w:tc>
          <w:tcPr>
            <w:tcW w:w="1247" w:type="dxa"/>
          </w:tcPr>
          <w:p>
            <w:pPr>
              <w:pStyle w:val="0"/>
              <w:jc w:val="center"/>
            </w:pPr>
            <w:r>
              <w:rPr>
                <w:sz w:val="20"/>
              </w:rPr>
              <w:t xml:space="preserve">0,89</w:t>
            </w:r>
          </w:p>
        </w:tc>
        <w:tc>
          <w:tcPr>
            <w:tcW w:w="1474" w:type="dxa"/>
          </w:tcPr>
          <w:p>
            <w:pPr>
              <w:pStyle w:val="0"/>
              <w:jc w:val="center"/>
            </w:pPr>
            <w:r>
              <w:rPr>
                <w:sz w:val="20"/>
              </w:rPr>
              <w:t xml:space="preserve">0,89</w:t>
            </w:r>
          </w:p>
        </w:tc>
      </w:tr>
      <w:tr>
        <w:tc>
          <w:tcPr>
            <w:vMerge w:val="continue"/>
          </w:tcPr>
          <w:p/>
        </w:tc>
        <w:tc>
          <w:tcPr>
            <w:tcW w:w="2569"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361" w:type="dxa"/>
          </w:tcPr>
          <w:p>
            <w:pPr>
              <w:pStyle w:val="0"/>
              <w:jc w:val="center"/>
            </w:pPr>
            <w:r>
              <w:rPr>
                <w:sz w:val="20"/>
              </w:rPr>
              <w:t xml:space="preserve">100</w:t>
            </w:r>
          </w:p>
        </w:tc>
        <w:tc>
          <w:tcPr>
            <w:tcW w:w="124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100</w:t>
            </w:r>
          </w:p>
        </w:tc>
        <w:tc>
          <w:tcPr>
            <w:tcW w:w="1474" w:type="dxa"/>
          </w:tcPr>
          <w:p>
            <w:pPr>
              <w:pStyle w:val="0"/>
              <w:jc w:val="center"/>
            </w:pPr>
            <w:r>
              <w:rPr>
                <w:sz w:val="20"/>
              </w:rPr>
              <w:t xml:space="preserve">100</w:t>
            </w:r>
          </w:p>
        </w:tc>
      </w:tr>
      <w:tr>
        <w:tc>
          <w:tcPr>
            <w:vMerge w:val="continue"/>
          </w:tcPr>
          <w:p/>
        </w:tc>
        <w:tc>
          <w:tcPr>
            <w:tcW w:w="2569" w:type="dxa"/>
          </w:tcPr>
          <w:p>
            <w:pPr>
              <w:pStyle w:val="0"/>
            </w:pPr>
            <w:r>
              <w:rPr>
                <w:sz w:val="20"/>
              </w:rPr>
              <w:t xml:space="preserve">4. Число пассажиров, перевезенных общественным транспортом, тыс чел</w:t>
            </w:r>
          </w:p>
        </w:tc>
        <w:tc>
          <w:tcPr>
            <w:tcW w:w="1361" w:type="dxa"/>
          </w:tcPr>
          <w:p>
            <w:pPr>
              <w:pStyle w:val="0"/>
              <w:jc w:val="center"/>
            </w:pPr>
            <w:r>
              <w:rPr>
                <w:sz w:val="20"/>
              </w:rPr>
              <w:t xml:space="preserve">11400</w:t>
            </w:r>
          </w:p>
        </w:tc>
        <w:tc>
          <w:tcPr>
            <w:tcW w:w="1247" w:type="dxa"/>
          </w:tcPr>
          <w:p>
            <w:pPr>
              <w:pStyle w:val="0"/>
              <w:jc w:val="center"/>
            </w:pPr>
            <w:r>
              <w:rPr>
                <w:sz w:val="20"/>
              </w:rPr>
              <w:t xml:space="preserve">5600</w:t>
            </w:r>
          </w:p>
        </w:tc>
        <w:tc>
          <w:tcPr>
            <w:tcW w:w="1191" w:type="dxa"/>
          </w:tcPr>
          <w:p>
            <w:pPr>
              <w:pStyle w:val="0"/>
              <w:jc w:val="center"/>
            </w:pPr>
            <w:r>
              <w:rPr>
                <w:sz w:val="20"/>
              </w:rPr>
              <w:t xml:space="preserve">6400</w:t>
            </w:r>
          </w:p>
        </w:tc>
        <w:tc>
          <w:tcPr>
            <w:tcW w:w="1247"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2778" w:type="dxa"/>
            <w:vMerge w:val="restart"/>
          </w:tcPr>
          <w:p>
            <w:pPr>
              <w:pStyle w:val="0"/>
            </w:pPr>
            <w:r>
              <w:rPr>
                <w:sz w:val="20"/>
              </w:rPr>
              <w:t xml:space="preserve">Задачи Программы</w:t>
            </w:r>
          </w:p>
        </w:tc>
        <w:tc>
          <w:tcPr>
            <w:gridSpan w:val="6"/>
            <w:tcW w:w="9089" w:type="dxa"/>
          </w:tcPr>
          <w:p>
            <w:pPr>
              <w:pStyle w:val="0"/>
            </w:pPr>
            <w:r>
              <w:rPr>
                <w:sz w:val="20"/>
              </w:rPr>
              <w:t xml:space="preserve">1. Улучшение качественного состояния улично-дорожной сети ЗАТО Северск</w:t>
            </w:r>
          </w:p>
        </w:tc>
      </w:tr>
      <w:tr>
        <w:tc>
          <w:tcPr>
            <w:vMerge w:val="continue"/>
          </w:tcPr>
          <w:p/>
        </w:tc>
        <w:tc>
          <w:tcPr>
            <w:gridSpan w:val="6"/>
            <w:tcW w:w="9089" w:type="dxa"/>
          </w:tcPr>
          <w:p>
            <w:pPr>
              <w:pStyle w:val="0"/>
            </w:pPr>
            <w:r>
              <w:rPr>
                <w:sz w:val="20"/>
              </w:rPr>
              <w:t xml:space="preserve">2. Снижение аварийности на улично-дорожной сети ЗАТО Северск</w:t>
            </w:r>
          </w:p>
        </w:tc>
      </w:tr>
      <w:tr>
        <w:tc>
          <w:tcPr>
            <w:vMerge w:val="continue"/>
          </w:tcPr>
          <w:p/>
        </w:tc>
        <w:tc>
          <w:tcPr>
            <w:gridSpan w:val="6"/>
            <w:tcW w:w="9089" w:type="dxa"/>
          </w:tcPr>
          <w:p>
            <w:pPr>
              <w:pStyle w:val="0"/>
            </w:pPr>
            <w:r>
              <w:rPr>
                <w:sz w:val="20"/>
              </w:rPr>
              <w:t xml:space="preserve">3. Поддержание в нормативном состоянии улично-дорожной сети г. Северска</w:t>
            </w:r>
          </w:p>
        </w:tc>
      </w:tr>
      <w:tr>
        <w:tc>
          <w:tcPr>
            <w:vMerge w:val="continue"/>
          </w:tcPr>
          <w:p/>
        </w:tc>
        <w:tc>
          <w:tcPr>
            <w:gridSpan w:val="6"/>
            <w:tcW w:w="9089" w:type="dxa"/>
          </w:tcPr>
          <w:p>
            <w:pPr>
              <w:pStyle w:val="0"/>
            </w:pPr>
            <w:r>
              <w:rPr>
                <w:sz w:val="20"/>
              </w:rPr>
              <w:t xml:space="preserve">4. Формирование системы транспортного обслуживания, обеспечивающей безопасность и качество пассажирских перевозок</w:t>
            </w:r>
          </w:p>
        </w:tc>
      </w:tr>
      <w:tr>
        <w:tc>
          <w:tcPr>
            <w:tcW w:w="2778" w:type="dxa"/>
            <w:vMerge w:val="restart"/>
          </w:tcPr>
          <w:p>
            <w:pPr>
              <w:pStyle w:val="0"/>
            </w:pPr>
            <w:r>
              <w:rPr>
                <w:sz w:val="20"/>
              </w:rPr>
              <w:t xml:space="preserve">Подпрограммы Программы</w:t>
            </w:r>
          </w:p>
        </w:tc>
        <w:tc>
          <w:tcPr>
            <w:gridSpan w:val="6"/>
            <w:tcW w:w="9089" w:type="dxa"/>
          </w:tcPr>
          <w:p>
            <w:pPr>
              <w:pStyle w:val="0"/>
            </w:pPr>
            <w:hyperlink w:history="0" w:anchor="P219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r>
      <w:tr>
        <w:tc>
          <w:tcPr>
            <w:vMerge w:val="continue"/>
          </w:tcPr>
          <w:p/>
        </w:tc>
        <w:tc>
          <w:tcPr>
            <w:gridSpan w:val="6"/>
            <w:tcW w:w="9089" w:type="dxa"/>
          </w:tcPr>
          <w:p>
            <w:pPr>
              <w:pStyle w:val="0"/>
            </w:pPr>
            <w:hyperlink w:history="0" w:anchor="P2850"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r>
      <w:tr>
        <w:tc>
          <w:tcPr>
            <w:vMerge w:val="continue"/>
          </w:tcPr>
          <w:p/>
        </w:tc>
        <w:tc>
          <w:tcPr>
            <w:gridSpan w:val="6"/>
            <w:tcW w:w="9089" w:type="dxa"/>
          </w:tcPr>
          <w:p>
            <w:pPr>
              <w:pStyle w:val="0"/>
            </w:pPr>
            <w:hyperlink w:history="0" w:anchor="P3903"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r>
      <w:tr>
        <w:tc>
          <w:tcPr>
            <w:vMerge w:val="continue"/>
          </w:tcPr>
          <w:p/>
        </w:tc>
        <w:tc>
          <w:tcPr>
            <w:gridSpan w:val="6"/>
            <w:tcW w:w="9089" w:type="dxa"/>
          </w:tcPr>
          <w:p>
            <w:pPr>
              <w:pStyle w:val="0"/>
            </w:pPr>
            <w:hyperlink w:history="0" w:anchor="P4481"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r>
      <w:tr>
        <w:tc>
          <w:tcPr>
            <w:vMerge w:val="continue"/>
          </w:tcPr>
          <w:p/>
        </w:tc>
        <w:tc>
          <w:tcPr>
            <w:gridSpan w:val="6"/>
            <w:tcW w:w="9089" w:type="dxa"/>
          </w:tcPr>
          <w:p>
            <w:pPr>
              <w:pStyle w:val="0"/>
            </w:pPr>
            <w:hyperlink w:history="0" w:anchor="P465"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r>
      <w:tr>
        <w:tc>
          <w:tcPr>
            <w:tcW w:w="2778" w:type="dxa"/>
            <w:tcBorders>
              <w:bottom w:val="nil"/>
            </w:tcBorders>
            <w:vMerge w:val="restart"/>
          </w:tcPr>
          <w:p>
            <w:pPr>
              <w:pStyle w:val="0"/>
            </w:pPr>
            <w:r>
              <w:rPr>
                <w:sz w:val="20"/>
              </w:rPr>
              <w:t xml:space="preserve">Объем финансирования Программы,</w:t>
            </w:r>
          </w:p>
          <w:p>
            <w:pPr>
              <w:pStyle w:val="0"/>
            </w:pPr>
            <w:r>
              <w:rPr>
                <w:sz w:val="20"/>
              </w:rPr>
              <w:t xml:space="preserve">всего, в т.ч. по годам реализации Программы, тыс. руб.</w:t>
            </w:r>
          </w:p>
        </w:tc>
        <w:tc>
          <w:tcPr>
            <w:tcW w:w="2569" w:type="dxa"/>
          </w:tcPr>
          <w:p>
            <w:pPr>
              <w:pStyle w:val="0"/>
              <w:jc w:val="center"/>
            </w:pPr>
            <w:r>
              <w:rPr>
                <w:sz w:val="20"/>
              </w:rPr>
              <w:t xml:space="preserve">Источники</w:t>
            </w:r>
          </w:p>
        </w:tc>
        <w:tc>
          <w:tcPr>
            <w:tcW w:w="1361" w:type="dxa"/>
          </w:tcPr>
          <w:bookmarkStart w:id="118" w:name="P118"/>
          <w:bookmarkEnd w:id="118"/>
          <w:p>
            <w:pPr>
              <w:pStyle w:val="0"/>
              <w:jc w:val="center"/>
            </w:pPr>
            <w:r>
              <w:rPr>
                <w:sz w:val="20"/>
              </w:rPr>
              <w:t xml:space="preserve">Всего</w:t>
            </w:r>
          </w:p>
        </w:tc>
        <w:tc>
          <w:tcPr>
            <w:tcW w:w="1247"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247" w:type="dxa"/>
          </w:tcPr>
          <w:p>
            <w:pPr>
              <w:pStyle w:val="0"/>
              <w:jc w:val="center"/>
            </w:pPr>
            <w:r>
              <w:rPr>
                <w:sz w:val="20"/>
              </w:rPr>
              <w:t xml:space="preserve">2027 год</w:t>
            </w:r>
          </w:p>
        </w:tc>
        <w:tc>
          <w:tcPr>
            <w:tcW w:w="1474" w:type="dxa"/>
          </w:tcPr>
          <w:p>
            <w:pPr>
              <w:pStyle w:val="0"/>
              <w:jc w:val="center"/>
            </w:pPr>
            <w:r>
              <w:rPr>
                <w:sz w:val="20"/>
              </w:rPr>
              <w:t xml:space="preserve">2028 год (прогнозный период)</w:t>
            </w:r>
          </w:p>
        </w:tc>
      </w:tr>
      <w:tr>
        <w:tc>
          <w:tcPr>
            <w:tcBorders>
              <w:bottom w:val="nil"/>
            </w:tcBorders>
            <w:vMerge w:val="continue"/>
          </w:tcPr>
          <w:p/>
        </w:tc>
        <w:tc>
          <w:tcPr>
            <w:tcW w:w="2569" w:type="dxa"/>
          </w:tcPr>
          <w:p>
            <w:pPr>
              <w:pStyle w:val="0"/>
            </w:pPr>
            <w:r>
              <w:rPr>
                <w:sz w:val="20"/>
              </w:rPr>
              <w:t xml:space="preserve">Местный бюджет (потребность (прогноз)</w:t>
            </w:r>
          </w:p>
        </w:tc>
        <w:tc>
          <w:tcPr>
            <w:tcW w:w="1361" w:type="dxa"/>
          </w:tcPr>
          <w:p>
            <w:pPr>
              <w:pStyle w:val="0"/>
              <w:jc w:val="right"/>
            </w:pPr>
            <w:r>
              <w:rPr>
                <w:sz w:val="20"/>
              </w:rPr>
              <w:t xml:space="preserve">2368107,01</w:t>
            </w:r>
          </w:p>
        </w:tc>
        <w:tc>
          <w:tcPr>
            <w:tcW w:w="1247" w:type="dxa"/>
          </w:tcPr>
          <w:p>
            <w:pPr>
              <w:pStyle w:val="0"/>
              <w:jc w:val="right"/>
            </w:pPr>
            <w:r>
              <w:rPr>
                <w:sz w:val="20"/>
              </w:rPr>
              <w:t xml:space="preserve">593116,78</w:t>
            </w:r>
          </w:p>
        </w:tc>
        <w:tc>
          <w:tcPr>
            <w:tcW w:w="1191" w:type="dxa"/>
          </w:tcPr>
          <w:p>
            <w:pPr>
              <w:pStyle w:val="0"/>
              <w:jc w:val="right"/>
            </w:pPr>
            <w:r>
              <w:rPr>
                <w:sz w:val="20"/>
              </w:rPr>
              <w:t xml:space="preserve">895617,79 &lt;*&gt;</w:t>
            </w:r>
          </w:p>
        </w:tc>
        <w:tc>
          <w:tcPr>
            <w:tcW w:w="1247" w:type="dxa"/>
          </w:tcPr>
          <w:p>
            <w:pPr>
              <w:pStyle w:val="0"/>
              <w:jc w:val="right"/>
            </w:pPr>
            <w:r>
              <w:rPr>
                <w:sz w:val="20"/>
              </w:rPr>
              <w:t xml:space="preserve">881303,00</w:t>
            </w:r>
          </w:p>
        </w:tc>
        <w:tc>
          <w:tcPr>
            <w:tcW w:w="1474" w:type="dxa"/>
          </w:tcPr>
          <w:p>
            <w:pPr>
              <w:pStyle w:val="0"/>
              <w:jc w:val="right"/>
            </w:pPr>
            <w:r>
              <w:rPr>
                <w:sz w:val="20"/>
              </w:rPr>
              <w:t xml:space="preserve">1061528,86</w:t>
            </w:r>
          </w:p>
        </w:tc>
      </w:tr>
      <w:tr>
        <w:tc>
          <w:tcPr>
            <w:tcBorders>
              <w:bottom w:val="nil"/>
            </w:tcBorders>
            <w:vMerge w:val="continue"/>
          </w:tcPr>
          <w:p/>
        </w:tc>
        <w:tc>
          <w:tcPr>
            <w:tcW w:w="2569" w:type="dxa"/>
          </w:tcPr>
          <w:p>
            <w:pPr>
              <w:pStyle w:val="0"/>
            </w:pPr>
            <w:r>
              <w:rPr>
                <w:sz w:val="20"/>
              </w:rPr>
              <w:t xml:space="preserve">Местный бюджет</w:t>
            </w:r>
          </w:p>
        </w:tc>
        <w:tc>
          <w:tcPr>
            <w:tcW w:w="1361" w:type="dxa"/>
          </w:tcPr>
          <w:p>
            <w:pPr>
              <w:pStyle w:val="0"/>
              <w:jc w:val="right"/>
            </w:pPr>
            <w:r>
              <w:rPr>
                <w:sz w:val="20"/>
              </w:rPr>
              <w:t xml:space="preserve">1655636,74</w:t>
            </w:r>
          </w:p>
        </w:tc>
        <w:tc>
          <w:tcPr>
            <w:tcW w:w="1247" w:type="dxa"/>
          </w:tcPr>
          <w:p>
            <w:pPr>
              <w:pStyle w:val="0"/>
              <w:jc w:val="right"/>
            </w:pPr>
            <w:r>
              <w:rPr>
                <w:sz w:val="20"/>
              </w:rPr>
              <w:t xml:space="preserve">593116,78</w:t>
            </w:r>
          </w:p>
        </w:tc>
        <w:tc>
          <w:tcPr>
            <w:tcW w:w="1191" w:type="dxa"/>
          </w:tcPr>
          <w:p>
            <w:pPr>
              <w:pStyle w:val="0"/>
              <w:jc w:val="right"/>
            </w:pPr>
            <w:r>
              <w:rPr>
                <w:sz w:val="20"/>
              </w:rPr>
              <w:t xml:space="preserve">590777,67 &lt;*&gt;</w:t>
            </w:r>
          </w:p>
        </w:tc>
        <w:tc>
          <w:tcPr>
            <w:tcW w:w="1247" w:type="dxa"/>
          </w:tcPr>
          <w:p>
            <w:pPr>
              <w:pStyle w:val="0"/>
              <w:jc w:val="right"/>
            </w:pPr>
            <w:r>
              <w:rPr>
                <w:sz w:val="20"/>
              </w:rPr>
              <w:t xml:space="preserve">473672,84</w:t>
            </w:r>
          </w:p>
        </w:tc>
        <w:tc>
          <w:tcPr>
            <w:tcW w:w="1474" w:type="dxa"/>
          </w:tcPr>
          <w:p>
            <w:pPr>
              <w:pStyle w:val="0"/>
              <w:jc w:val="right"/>
            </w:pPr>
            <w:r>
              <w:rPr>
                <w:sz w:val="20"/>
              </w:rPr>
              <w:t xml:space="preserve">472772,69</w:t>
            </w:r>
          </w:p>
        </w:tc>
      </w:tr>
      <w:tr>
        <w:tc>
          <w:tcPr>
            <w:tcBorders>
              <w:bottom w:val="nil"/>
            </w:tcBorders>
            <w:vMerge w:val="continue"/>
          </w:tcPr>
          <w:p/>
        </w:tc>
        <w:tc>
          <w:tcPr>
            <w:tcW w:w="2569" w:type="dxa"/>
          </w:tcPr>
          <w:p>
            <w:pPr>
              <w:pStyle w:val="0"/>
            </w:pPr>
            <w:r>
              <w:rPr>
                <w:sz w:val="20"/>
              </w:rPr>
              <w:t xml:space="preserve">Другие источники:</w:t>
            </w:r>
          </w:p>
        </w:tc>
        <w:tc>
          <w:tcPr>
            <w:tcW w:w="1361" w:type="dxa"/>
          </w:tcPr>
          <w:p>
            <w:pPr>
              <w:pStyle w:val="0"/>
            </w:pPr>
            <w:r>
              <w:rPr>
                <w:sz w:val="20"/>
              </w:rPr>
            </w:r>
          </w:p>
        </w:tc>
        <w:tc>
          <w:tcPr>
            <w:tcW w:w="1247" w:type="dxa"/>
          </w:tcPr>
          <w:p>
            <w:pPr>
              <w:pStyle w:val="0"/>
            </w:pPr>
            <w:r>
              <w:rPr>
                <w:sz w:val="20"/>
              </w:rPr>
            </w:r>
          </w:p>
        </w:tc>
        <w:tc>
          <w:tcPr>
            <w:tcW w:w="1191" w:type="dxa"/>
          </w:tcPr>
          <w:p>
            <w:pPr>
              <w:pStyle w:val="0"/>
            </w:pPr>
            <w:r>
              <w:rPr>
                <w:sz w:val="20"/>
              </w:rPr>
            </w:r>
          </w:p>
        </w:tc>
        <w:tc>
          <w:tcPr>
            <w:tcW w:w="1247" w:type="dxa"/>
          </w:tcPr>
          <w:p>
            <w:pPr>
              <w:pStyle w:val="0"/>
            </w:pPr>
            <w:r>
              <w:rPr>
                <w:sz w:val="20"/>
              </w:rPr>
            </w:r>
          </w:p>
        </w:tc>
        <w:tc>
          <w:tcPr>
            <w:tcW w:w="1474" w:type="dxa"/>
          </w:tcPr>
          <w:p>
            <w:pPr>
              <w:pStyle w:val="0"/>
            </w:pPr>
            <w:r>
              <w:rPr>
                <w:sz w:val="20"/>
              </w:rPr>
            </w:r>
          </w:p>
        </w:tc>
      </w:tr>
      <w:tr>
        <w:tc>
          <w:tcPr>
            <w:tcBorders>
              <w:bottom w:val="nil"/>
            </w:tcBorders>
            <w:vMerge w:val="continue"/>
          </w:tcPr>
          <w:p/>
        </w:tc>
        <w:tc>
          <w:tcPr>
            <w:tcW w:w="2569" w:type="dxa"/>
          </w:tcPr>
          <w:p>
            <w:pPr>
              <w:pStyle w:val="0"/>
            </w:pPr>
            <w:r>
              <w:rPr>
                <w:sz w:val="20"/>
              </w:rPr>
              <w:t xml:space="preserve">федеральный бюджет (потребность (прогноз)</w:t>
            </w:r>
          </w:p>
        </w:tc>
        <w:tc>
          <w:tcPr>
            <w:tcW w:w="1361" w:type="dxa"/>
          </w:tcPr>
          <w:p>
            <w:pPr>
              <w:pStyle w:val="0"/>
              <w:jc w:val="right"/>
            </w:pPr>
            <w:r>
              <w:rPr>
                <w:sz w:val="20"/>
              </w:rPr>
              <w:t xml:space="preserve">158,96</w:t>
            </w:r>
          </w:p>
        </w:tc>
        <w:tc>
          <w:tcPr>
            <w:tcW w:w="1247" w:type="dxa"/>
          </w:tcPr>
          <w:p>
            <w:pPr>
              <w:pStyle w:val="0"/>
              <w:jc w:val="right"/>
            </w:pPr>
            <w:r>
              <w:rPr>
                <w:sz w:val="20"/>
              </w:rPr>
              <w:t xml:space="preserve">158,96</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c>
          <w:tcPr>
            <w:tcBorders>
              <w:bottom w:val="nil"/>
            </w:tcBorders>
            <w:vMerge w:val="continue"/>
          </w:tcPr>
          <w:p/>
        </w:tc>
        <w:tc>
          <w:tcPr>
            <w:tcW w:w="2569" w:type="dxa"/>
          </w:tcPr>
          <w:p>
            <w:pPr>
              <w:pStyle w:val="0"/>
            </w:pPr>
            <w:r>
              <w:rPr>
                <w:sz w:val="20"/>
              </w:rPr>
              <w:t xml:space="preserve">федеральный бюджет (по согласованию (прогноз)</w:t>
            </w:r>
          </w:p>
        </w:tc>
        <w:tc>
          <w:tcPr>
            <w:tcW w:w="1361" w:type="dxa"/>
          </w:tcPr>
          <w:p>
            <w:pPr>
              <w:pStyle w:val="0"/>
              <w:jc w:val="right"/>
            </w:pPr>
            <w:r>
              <w:rPr>
                <w:sz w:val="20"/>
              </w:rPr>
              <w:t xml:space="preserve">158,96</w:t>
            </w:r>
          </w:p>
        </w:tc>
        <w:tc>
          <w:tcPr>
            <w:tcW w:w="1247" w:type="dxa"/>
          </w:tcPr>
          <w:p>
            <w:pPr>
              <w:pStyle w:val="0"/>
              <w:jc w:val="right"/>
            </w:pPr>
            <w:r>
              <w:rPr>
                <w:sz w:val="20"/>
              </w:rPr>
              <w:t xml:space="preserve">158,96</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c>
          <w:tcPr>
            <w:tcBorders>
              <w:bottom w:val="nil"/>
            </w:tcBorders>
            <w:vMerge w:val="continue"/>
          </w:tcPr>
          <w:p/>
        </w:tc>
        <w:tc>
          <w:tcPr>
            <w:tcW w:w="2569" w:type="dxa"/>
          </w:tcPr>
          <w:p>
            <w:pPr>
              <w:pStyle w:val="0"/>
            </w:pPr>
            <w:r>
              <w:rPr>
                <w:sz w:val="20"/>
              </w:rPr>
              <w:t xml:space="preserve">бюджет Томской области (потребность (прогноз)</w:t>
            </w:r>
          </w:p>
        </w:tc>
        <w:tc>
          <w:tcPr>
            <w:tcW w:w="1361" w:type="dxa"/>
          </w:tcPr>
          <w:p>
            <w:pPr>
              <w:pStyle w:val="0"/>
              <w:jc w:val="right"/>
            </w:pPr>
            <w:r>
              <w:rPr>
                <w:sz w:val="20"/>
              </w:rPr>
              <w:t xml:space="preserve">598000,00</w:t>
            </w:r>
          </w:p>
        </w:tc>
        <w:tc>
          <w:tcPr>
            <w:tcW w:w="1247" w:type="dxa"/>
          </w:tcPr>
          <w:p>
            <w:pPr>
              <w:pStyle w:val="0"/>
              <w:jc w:val="right"/>
            </w:pPr>
            <w:r>
              <w:rPr>
                <w:sz w:val="20"/>
              </w:rPr>
              <w:t xml:space="preserve">240500,00</w:t>
            </w:r>
          </w:p>
        </w:tc>
        <w:tc>
          <w:tcPr>
            <w:tcW w:w="1191" w:type="dxa"/>
          </w:tcPr>
          <w:p>
            <w:pPr>
              <w:pStyle w:val="0"/>
              <w:jc w:val="right"/>
            </w:pPr>
            <w:r>
              <w:rPr>
                <w:sz w:val="20"/>
              </w:rPr>
              <w:t xml:space="preserve">240500,00</w:t>
            </w:r>
          </w:p>
        </w:tc>
        <w:tc>
          <w:tcPr>
            <w:tcW w:w="1247" w:type="dxa"/>
          </w:tcPr>
          <w:p>
            <w:pPr>
              <w:pStyle w:val="0"/>
              <w:jc w:val="right"/>
            </w:pPr>
            <w:r>
              <w:rPr>
                <w:sz w:val="20"/>
              </w:rPr>
              <w:t xml:space="preserve">117000,00</w:t>
            </w:r>
          </w:p>
        </w:tc>
        <w:tc>
          <w:tcPr>
            <w:tcW w:w="1474" w:type="dxa"/>
          </w:tcPr>
          <w:p>
            <w:pPr>
              <w:pStyle w:val="0"/>
              <w:jc w:val="right"/>
            </w:pPr>
            <w:r>
              <w:rPr>
                <w:sz w:val="20"/>
              </w:rPr>
              <w:t xml:space="preserve">117000,00</w:t>
            </w:r>
          </w:p>
        </w:tc>
      </w:tr>
      <w:tr>
        <w:tc>
          <w:tcPr>
            <w:tcBorders>
              <w:bottom w:val="nil"/>
            </w:tcBorders>
            <w:vMerge w:val="continue"/>
          </w:tcPr>
          <w:p/>
        </w:tc>
        <w:tc>
          <w:tcPr>
            <w:tcW w:w="2569" w:type="dxa"/>
          </w:tcPr>
          <w:p>
            <w:pPr>
              <w:pStyle w:val="0"/>
            </w:pPr>
            <w:r>
              <w:rPr>
                <w:sz w:val="20"/>
              </w:rPr>
              <w:t xml:space="preserve">бюджет Томской области (по согласованию (прогноз)</w:t>
            </w:r>
          </w:p>
        </w:tc>
        <w:tc>
          <w:tcPr>
            <w:tcW w:w="1361" w:type="dxa"/>
          </w:tcPr>
          <w:p>
            <w:pPr>
              <w:pStyle w:val="0"/>
              <w:jc w:val="right"/>
            </w:pPr>
            <w:r>
              <w:rPr>
                <w:sz w:val="20"/>
              </w:rPr>
              <w:t xml:space="preserve">598000,00</w:t>
            </w:r>
          </w:p>
        </w:tc>
        <w:tc>
          <w:tcPr>
            <w:tcW w:w="1247" w:type="dxa"/>
          </w:tcPr>
          <w:p>
            <w:pPr>
              <w:pStyle w:val="0"/>
              <w:jc w:val="right"/>
            </w:pPr>
            <w:r>
              <w:rPr>
                <w:sz w:val="20"/>
              </w:rPr>
              <w:t xml:space="preserve">240500,00</w:t>
            </w:r>
          </w:p>
        </w:tc>
        <w:tc>
          <w:tcPr>
            <w:tcW w:w="1191" w:type="dxa"/>
          </w:tcPr>
          <w:p>
            <w:pPr>
              <w:pStyle w:val="0"/>
              <w:jc w:val="right"/>
            </w:pPr>
            <w:r>
              <w:rPr>
                <w:sz w:val="20"/>
              </w:rPr>
              <w:t xml:space="preserve">240500,00</w:t>
            </w:r>
          </w:p>
        </w:tc>
        <w:tc>
          <w:tcPr>
            <w:tcW w:w="1247" w:type="dxa"/>
          </w:tcPr>
          <w:p>
            <w:pPr>
              <w:pStyle w:val="0"/>
              <w:jc w:val="right"/>
            </w:pPr>
            <w:r>
              <w:rPr>
                <w:sz w:val="20"/>
              </w:rPr>
              <w:t xml:space="preserve">117000,00</w:t>
            </w:r>
          </w:p>
        </w:tc>
        <w:tc>
          <w:tcPr>
            <w:tcW w:w="1474" w:type="dxa"/>
          </w:tcPr>
          <w:p>
            <w:pPr>
              <w:pStyle w:val="0"/>
              <w:jc w:val="right"/>
            </w:pPr>
            <w:r>
              <w:rPr>
                <w:sz w:val="20"/>
              </w:rPr>
              <w:t xml:space="preserve">0,00</w:t>
            </w:r>
          </w:p>
        </w:tc>
      </w:tr>
      <w:tr>
        <w:tc>
          <w:tcPr>
            <w:tcBorders>
              <w:bottom w:val="nil"/>
            </w:tcBorders>
            <w:vMerge w:val="continue"/>
          </w:tcPr>
          <w:p/>
        </w:tc>
        <w:tc>
          <w:tcPr>
            <w:tcW w:w="2569" w:type="dxa"/>
          </w:tcPr>
          <w:p>
            <w:pPr>
              <w:pStyle w:val="0"/>
            </w:pPr>
            <w:r>
              <w:rPr>
                <w:sz w:val="20"/>
              </w:rPr>
              <w:t xml:space="preserve">внебюджетные источники (по согласованию (прогноз)</w:t>
            </w:r>
          </w:p>
        </w:tc>
        <w:tc>
          <w:tcPr>
            <w:tcW w:w="1361" w:type="dxa"/>
          </w:tcPr>
          <w:p>
            <w:pPr>
              <w:pStyle w:val="0"/>
              <w:jc w:val="right"/>
            </w:pPr>
            <w:r>
              <w:rPr>
                <w:sz w:val="20"/>
              </w:rPr>
              <w:t xml:space="preserve">0,00</w:t>
            </w:r>
          </w:p>
        </w:tc>
        <w:tc>
          <w:tcPr>
            <w:tcW w:w="1247" w:type="dxa"/>
          </w:tcPr>
          <w:p>
            <w:pPr>
              <w:pStyle w:val="0"/>
              <w:jc w:val="right"/>
            </w:pPr>
            <w:r>
              <w:rPr>
                <w:sz w:val="20"/>
              </w:rPr>
              <w:t xml:space="preserve">0,00</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569" w:type="dxa"/>
            <w:tcBorders>
              <w:bottom w:val="nil"/>
            </w:tcBorders>
          </w:tcPr>
          <w:p>
            <w:pPr>
              <w:pStyle w:val="0"/>
            </w:pPr>
            <w:r>
              <w:rPr>
                <w:sz w:val="20"/>
              </w:rPr>
              <w:t xml:space="preserve">Всего</w:t>
            </w:r>
          </w:p>
        </w:tc>
        <w:tc>
          <w:tcPr>
            <w:tcW w:w="1361" w:type="dxa"/>
            <w:tcBorders>
              <w:bottom w:val="nil"/>
            </w:tcBorders>
          </w:tcPr>
          <w:p>
            <w:pPr>
              <w:pStyle w:val="0"/>
              <w:jc w:val="right"/>
            </w:pPr>
            <w:r>
              <w:rPr>
                <w:sz w:val="20"/>
              </w:rPr>
              <w:t xml:space="preserve">2253795,70</w:t>
            </w:r>
          </w:p>
        </w:tc>
        <w:tc>
          <w:tcPr>
            <w:tcW w:w="1247" w:type="dxa"/>
            <w:tcBorders>
              <w:bottom w:val="nil"/>
            </w:tcBorders>
          </w:tcPr>
          <w:p>
            <w:pPr>
              <w:pStyle w:val="0"/>
              <w:jc w:val="right"/>
            </w:pPr>
            <w:r>
              <w:rPr>
                <w:sz w:val="20"/>
              </w:rPr>
              <w:t xml:space="preserve">833775,74</w:t>
            </w:r>
          </w:p>
        </w:tc>
        <w:tc>
          <w:tcPr>
            <w:tcW w:w="1191" w:type="dxa"/>
            <w:tcBorders>
              <w:bottom w:val="nil"/>
            </w:tcBorders>
          </w:tcPr>
          <w:p>
            <w:pPr>
              <w:pStyle w:val="0"/>
              <w:jc w:val="right"/>
            </w:pPr>
            <w:r>
              <w:rPr>
                <w:sz w:val="20"/>
              </w:rPr>
              <w:t xml:space="preserve">831277,67 &lt;*&gt;</w:t>
            </w:r>
          </w:p>
        </w:tc>
        <w:tc>
          <w:tcPr>
            <w:tcW w:w="1247" w:type="dxa"/>
            <w:tcBorders>
              <w:bottom w:val="nil"/>
            </w:tcBorders>
          </w:tcPr>
          <w:p>
            <w:pPr>
              <w:pStyle w:val="0"/>
              <w:jc w:val="right"/>
            </w:pPr>
            <w:r>
              <w:rPr>
                <w:sz w:val="20"/>
              </w:rPr>
              <w:t xml:space="preserve">590672,84</w:t>
            </w:r>
          </w:p>
        </w:tc>
        <w:tc>
          <w:tcPr>
            <w:tcW w:w="1474" w:type="dxa"/>
            <w:tcBorders>
              <w:bottom w:val="nil"/>
            </w:tcBorders>
          </w:tcPr>
          <w:p>
            <w:pPr>
              <w:pStyle w:val="0"/>
              <w:jc w:val="right"/>
            </w:pPr>
            <w:r>
              <w:rPr>
                <w:sz w:val="20"/>
              </w:rPr>
              <w:t xml:space="preserve">472772,69</w:t>
            </w:r>
          </w:p>
        </w:tc>
      </w:tr>
      <w:tr>
        <w:tblPrEx>
          <w:tblBorders>
            <w:insideH w:val="nil"/>
          </w:tblBorders>
        </w:tblPrEx>
        <w:tc>
          <w:tcPr>
            <w:gridSpan w:val="7"/>
            <w:tcW w:w="11867" w:type="dxa"/>
            <w:tcBorders>
              <w:top w:val="nil"/>
            </w:tcBorders>
          </w:tcPr>
          <w:p>
            <w:pPr>
              <w:pStyle w:val="0"/>
              <w:jc w:val="both"/>
            </w:pPr>
            <w:r>
              <w:rPr>
                <w:sz w:val="20"/>
              </w:rPr>
              <w:t xml:space="preserve">(в ред. </w:t>
            </w:r>
            <w:hyperlink w:history="0" r:id="rId2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 в 2026 году неиспользованный остаток средств местного бюджета 2025 года в сумме 1930,55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w:t>
      </w:r>
      <w:hyperlink w:history="0" w:anchor="P118" w:tooltip="Всего">
        <w:r>
          <w:rPr>
            <w:sz w:val="20"/>
            <w:color w:val="0000ff"/>
          </w:rPr>
          <w:t xml:space="preserve">столбце</w:t>
        </w:r>
      </w:hyperlink>
      <w:r>
        <w:rPr>
          <w:sz w:val="20"/>
        </w:rPr>
        <w:t xml:space="preserve"> "Всего".</w:t>
      </w:r>
    </w:p>
    <w:p>
      <w:pPr>
        <w:pStyle w:val="0"/>
        <w:jc w:val="both"/>
      </w:pPr>
      <w:r>
        <w:rPr>
          <w:sz w:val="20"/>
        </w:rPr>
        <w:t xml:space="preserve">(сноска введена </w:t>
      </w:r>
      <w:hyperlink w:history="0" r:id="rId24"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2"/>
        <w:outlineLvl w:val="1"/>
        <w:jc w:val="center"/>
      </w:pPr>
      <w:r>
        <w:rPr>
          <w:sz w:val="20"/>
        </w:rPr>
        <w:t xml:space="preserve">I. ХАРАКТЕРИСТИКА ТЕКУЩЕГО СОСТОЯНИЯ СФЕРЫ</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В соответствии с Федеральным </w:t>
      </w:r>
      <w:hyperlink w:history="0" r:id="rId25"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а также осуществление иных полномочий в области использования автомобильных дорог, относятся к вопросам местного значения ЗАТО Северск.</w:t>
      </w:r>
    </w:p>
    <w:p>
      <w:pPr>
        <w:pStyle w:val="0"/>
        <w:spacing w:before="200" w:lineRule="auto"/>
        <w:ind w:firstLine="540"/>
        <w:jc w:val="both"/>
      </w:pPr>
      <w:r>
        <w:rPr>
          <w:sz w:val="20"/>
        </w:rPr>
        <w:t xml:space="preserve">Федеральным </w:t>
      </w:r>
      <w:hyperlink w:history="0" r:id="rId26" w:tooltip="Федеральный закон от 10.12.1995 N 196-ФЗ (ред. от 04.08.2026) &quot;О безопасности дорожного движения&quot; {КонсультантПлюс}">
        <w:r>
          <w:rPr>
            <w:sz w:val="20"/>
            <w:color w:val="0000ff"/>
          </w:rPr>
          <w:t xml:space="preserve">законом</w:t>
        </w:r>
      </w:hyperlink>
      <w:r>
        <w:rPr>
          <w:sz w:val="20"/>
        </w:rPr>
        <w:t xml:space="preserve"> от 10 декабря 1995 года N 196-ФЗ "О безопасности дорожного движения" установлено,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 а также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дорожной деятельности в отношении автомобильных дорог местного значения, обеспечения безопасности дорожного движения на автомобильных дорогах местного значения, в том числе на объектах улично-дорожной сети, участия в осуществлении мероприятий по предупреждению детского дорожно-транспортного травматизма на территории ЗАТО Северск, осуществления муниципального контроля за сохранностью автомобильных дорог местного значения.</w:t>
      </w:r>
    </w:p>
    <w:p>
      <w:pPr>
        <w:pStyle w:val="0"/>
        <w:spacing w:before="200" w:lineRule="auto"/>
        <w:ind w:firstLine="540"/>
        <w:jc w:val="both"/>
      </w:pPr>
      <w:r>
        <w:rPr>
          <w:sz w:val="20"/>
        </w:rPr>
        <w:t xml:space="preserve">Каркас улично-дорожной сети ЗАТО Северск формируют автомобильные дороги, проходящие через территорию большей части города, а также улицы, обеспечивающие поперечную связность территории. К ключевым транспортным вертикалям города относятся просп. Коммунистический, ул. Ленина, ул. Калинина, переходящая в ул. Лесную, автомобильная дорога Северная автомагистраль и ул. Транспортная. Данные транспортные вертикали обеспечивают транспортную связность районов города и принимают на себя основную транспортную нагрузку, состоящую из межмуниципальных и внутримуниципальных транспортных корреспонденций. Проспект Коммунистический, переходящий в ул. Славского и Чекистский тракт, является одной из важнейших транспортных артерий города, обеспечивающей транспортную связность г. Северска с г. Томском.</w:t>
      </w:r>
    </w:p>
    <w:p>
      <w:pPr>
        <w:pStyle w:val="0"/>
        <w:spacing w:before="200" w:lineRule="auto"/>
        <w:ind w:firstLine="540"/>
        <w:jc w:val="both"/>
      </w:pPr>
      <w:r>
        <w:rPr>
          <w:sz w:val="20"/>
        </w:rPr>
        <w:t xml:space="preserve">Сеть автомобильных дорог, обеспечивающих поперечную связность города, составляют ул. Комсомольская, ул. Первомайская, ул. Парковая, ул. Свердлова, ул. Советская, ул. Строителей, ул. Крупской, ул. Царевского, ул. Курчатова, ул. Солнечная. Данные улицы выполняют прежде всего связующую функцию и принимают на себя транспортную нагрузку, состоящую из преимущественно внутримуниципальных корреспонденций. Несмотря на традиционную для городов Российской Федерации низкую плотность улично-дорожной сети, транспортная перегруженность не является характерной для ЗАТО Северск, что свидетельствует об эффективной работе сети и низких значениях транспортного спроса, обусловленных закрытым статусом города и отсутствием транзитных транспортных потоков.</w:t>
      </w:r>
    </w:p>
    <w:p>
      <w:pPr>
        <w:pStyle w:val="0"/>
        <w:spacing w:before="200" w:lineRule="auto"/>
        <w:ind w:firstLine="540"/>
        <w:jc w:val="both"/>
      </w:pPr>
      <w:r>
        <w:rPr>
          <w:sz w:val="20"/>
        </w:rPr>
        <w:t xml:space="preserve">В муниципальной программе "Дорожная деятельность и транспортное обслуживание на территории ЗАТО Северск" на 2025 - 2027 годы (далее - Программа) предусмотрен весь комплекс мероприятий, связанных со строительством, ремонтом и содержанием автомобильных дорог, обеспечением безопасности дорожного движения и транспортного обслуживания населения.</w:t>
      </w:r>
    </w:p>
    <w:p>
      <w:pPr>
        <w:pStyle w:val="0"/>
        <w:spacing w:before="200" w:lineRule="auto"/>
        <w:ind w:firstLine="540"/>
        <w:jc w:val="both"/>
      </w:pPr>
      <w:r>
        <w:rPr>
          <w:sz w:val="20"/>
        </w:rPr>
        <w:t xml:space="preserve">В </w:t>
      </w:r>
      <w:hyperlink w:history="0" r:id="rId27" w:tooltip="Решение Думы ЗАТО Северск от 21.12.2017 N 33/2 (ред. от 21.12.2023)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все указанные проблемы объединены в разделе 2.2 "Модернизация городской среды и инфраструктурное развитие".</w:t>
      </w:r>
    </w:p>
    <w:p>
      <w:pPr>
        <w:pStyle w:val="0"/>
        <w:spacing w:before="200" w:lineRule="auto"/>
        <w:ind w:firstLine="540"/>
        <w:jc w:val="both"/>
      </w:pPr>
      <w:r>
        <w:rPr>
          <w:sz w:val="20"/>
        </w:rPr>
        <w:t xml:space="preserve">В рамках Программы предполагается выполнение работ в рамках приоритетного проекта "Безопасные и качественные дороги", а также мероприятий, предусмотренных Федеральным </w:t>
      </w:r>
      <w:hyperlink w:history="0" r:id="rId28"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Общая протяженность улично-дорожной сети на территории ЗАТО Северск составляет 222,2 км, из них 123,3 км расположено на территории г. Северска, 98,8 км - на внегородских территориях ЗАТО Северск.</w:t>
      </w:r>
    </w:p>
    <w:p>
      <w:pPr>
        <w:pStyle w:val="0"/>
        <w:spacing w:before="200" w:lineRule="auto"/>
        <w:ind w:firstLine="540"/>
        <w:jc w:val="both"/>
      </w:pPr>
      <w:r>
        <w:rPr>
          <w:sz w:val="20"/>
        </w:rPr>
        <w:t xml:space="preserve">Протяженность дорог с твердым покрытием в г. Северске и на внегородских территориях ЗАТО Северск составляет 190,96 км.</w:t>
      </w:r>
    </w:p>
    <w:p>
      <w:pPr>
        <w:pStyle w:val="0"/>
        <w:spacing w:before="200" w:lineRule="auto"/>
        <w:ind w:firstLine="540"/>
        <w:jc w:val="both"/>
      </w:pPr>
      <w:r>
        <w:rPr>
          <w:sz w:val="20"/>
        </w:rPr>
        <w:t xml:space="preserve">На территории ЗАТО Северск на трассах автодорог имеется 15 искусственных сооружений (мостов).</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На трассах автодорог г. Северска имеется 9 искусственных сооружений (мостов).</w:t>
      </w:r>
    </w:p>
    <w:p>
      <w:pPr>
        <w:pStyle w:val="0"/>
        <w:spacing w:before="200" w:lineRule="auto"/>
        <w:ind w:firstLine="540"/>
        <w:jc w:val="both"/>
      </w:pPr>
      <w:r>
        <w:rPr>
          <w:sz w:val="20"/>
        </w:rPr>
        <w:t xml:space="preserve">Улично-дорожная сеть г. Северска оснащена системой ливневой канализации. Общая протяженность дорог, оснащенных ливневыми стоками, составляет 78 км.</w:t>
      </w:r>
    </w:p>
    <w:p>
      <w:pPr>
        <w:pStyle w:val="0"/>
        <w:spacing w:before="200" w:lineRule="auto"/>
        <w:ind w:firstLine="540"/>
        <w:jc w:val="both"/>
      </w:pPr>
      <w:r>
        <w:rPr>
          <w:sz w:val="20"/>
        </w:rPr>
        <w:t xml:space="preserve">Существующее состояние транспортной системы оказывает достаточно серьезное влияние на развитие социальной сферы ЗАТО Северск.</w:t>
      </w:r>
    </w:p>
    <w:p>
      <w:pPr>
        <w:pStyle w:val="0"/>
        <w:spacing w:before="200" w:lineRule="auto"/>
        <w:ind w:firstLine="540"/>
        <w:jc w:val="both"/>
      </w:pPr>
      <w:r>
        <w:rPr>
          <w:sz w:val="20"/>
        </w:rPr>
        <w:t xml:space="preserve">В период с 2021 по 2024 год выполнен большой объем работ в части ремонта и текущего содержания улично-дорожной сети. Восстановлено покрытие проезжей части более 70 км автомобильных дорог. С 2019 года работы выполнялись в рамках национального проекта "Безопасные качественные дороги". Кроме того, ежегодно с целью поддержания нормативного состояния автомобильных дорог в рамках текущего содержания ремонтировалось не менее 8 тыс м</w:t>
      </w:r>
      <w:r>
        <w:rPr>
          <w:sz w:val="20"/>
          <w:vertAlign w:val="superscript"/>
        </w:rPr>
        <w:t xml:space="preserve">2</w:t>
      </w:r>
      <w:r>
        <w:rPr>
          <w:sz w:val="20"/>
        </w:rPr>
        <w:t xml:space="preserve"> дорожного покрытия.</w:t>
      </w:r>
    </w:p>
    <w:p>
      <w:pPr>
        <w:pStyle w:val="0"/>
        <w:spacing w:before="200" w:lineRule="auto"/>
        <w:ind w:firstLine="540"/>
        <w:jc w:val="both"/>
      </w:pPr>
      <w:r>
        <w:rPr>
          <w:sz w:val="20"/>
        </w:rPr>
        <w:t xml:space="preserve">Организация транспортного обслуживания населения в границах ЗАТО Северск - одно из важнейших полномочий органов местного самоуправления.</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 регулярные перевозки по регулируемым тарифам.</w:t>
      </w:r>
    </w:p>
    <w:p>
      <w:pPr>
        <w:pStyle w:val="0"/>
        <w:spacing w:before="200" w:lineRule="auto"/>
        <w:ind w:firstLine="540"/>
        <w:jc w:val="both"/>
      </w:pPr>
      <w:r>
        <w:rPr>
          <w:sz w:val="20"/>
        </w:rPr>
        <w:t xml:space="preserve">В реестре регулярных муниципальных маршрутов ЗАТО Северск зарегистрировано 15 муниципальных маршрутов по регулируемым тарифам, в том числе 8 внутригородских, 4 маршрута пригородного сообщения и 3 межмуниципальных маршрута, на которых задействована 131 единица пассажирского автотранспорта. В структуре перевозок все рейсы выполняются автобусами частных организаций.</w:t>
      </w:r>
    </w:p>
    <w:p>
      <w:pPr>
        <w:pStyle w:val="0"/>
        <w:spacing w:before="200" w:lineRule="auto"/>
        <w:ind w:firstLine="540"/>
        <w:jc w:val="both"/>
      </w:pPr>
      <w:r>
        <w:rPr>
          <w:sz w:val="20"/>
        </w:rPr>
        <w:t xml:space="preserve">Наиболее нагружены пассажирским транспортом просп. Коммунистический, ул. Победы и ул. Калинина.</w:t>
      </w:r>
    </w:p>
    <w:p>
      <w:pPr>
        <w:pStyle w:val="0"/>
        <w:spacing w:before="200" w:lineRule="auto"/>
        <w:ind w:firstLine="540"/>
        <w:jc w:val="both"/>
      </w:pPr>
      <w:r>
        <w:rPr>
          <w:sz w:val="20"/>
        </w:rPr>
        <w:t xml:space="preserve">Условия стесненности уличного пространства просп. Коммунистического и ул. Калинина ограничивают возможность расширения городских магистралей.</w:t>
      </w:r>
    </w:p>
    <w:p>
      <w:pPr>
        <w:pStyle w:val="0"/>
        <w:spacing w:before="200" w:lineRule="auto"/>
        <w:ind w:firstLine="540"/>
        <w:jc w:val="both"/>
      </w:pPr>
      <w:r>
        <w:rPr>
          <w:sz w:val="20"/>
        </w:rPr>
        <w:t xml:space="preserve">В условиях экономии бюджетных средств усиливается взаимосвязь комплексного развития транспорта с другими отраслями экономики и социальной сферы, которые определяют требования к транспорту в отношении направлений, объемов, безопасности и качества перевозок. Таким образом,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 В целях повышения качества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w:t>
      </w:r>
    </w:p>
    <w:p>
      <w:pPr>
        <w:pStyle w:val="0"/>
        <w:jc w:val="both"/>
      </w:pPr>
      <w:r>
        <w:rPr>
          <w:sz w:val="20"/>
        </w:rPr>
      </w:r>
    </w:p>
    <w:p>
      <w:pPr>
        <w:pStyle w:val="2"/>
        <w:outlineLvl w:val="1"/>
        <w:jc w:val="center"/>
      </w:pPr>
      <w:r>
        <w:rPr>
          <w:sz w:val="20"/>
        </w:rPr>
        <w:t xml:space="preserve">II. ЦЕЛИ И ЗАДАЧИ ПРОГРАММЫ, СРОКИ И ЭТАПЫ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ПРОГРАММЫ</w:t>
      </w:r>
    </w:p>
    <w:p>
      <w:pPr>
        <w:pStyle w:val="0"/>
        <w:jc w:val="both"/>
      </w:pPr>
      <w:r>
        <w:rPr>
          <w:sz w:val="20"/>
        </w:rPr>
      </w:r>
    </w:p>
    <w:p>
      <w:pPr>
        <w:pStyle w:val="0"/>
        <w:ind w:firstLine="540"/>
        <w:jc w:val="both"/>
      </w:pPr>
      <w:r>
        <w:rPr>
          <w:sz w:val="20"/>
        </w:rPr>
        <w:t xml:space="preserve">Цель Программы - улучшение состояния улично-дорожной сети и качества транспортного обслуживания на территории ЗАТО Северск.</w:t>
      </w:r>
    </w:p>
    <w:p>
      <w:pPr>
        <w:pStyle w:val="0"/>
        <w:spacing w:before="200" w:lineRule="auto"/>
        <w:ind w:firstLine="540"/>
        <w:jc w:val="both"/>
      </w:pPr>
      <w:r>
        <w:rPr>
          <w:sz w:val="20"/>
        </w:rPr>
        <w:t xml:space="preserve">Для реализации поставленной цели необходимо решить следующие задачи:</w:t>
      </w:r>
    </w:p>
    <w:p>
      <w:pPr>
        <w:pStyle w:val="0"/>
        <w:spacing w:before="200" w:lineRule="auto"/>
        <w:ind w:firstLine="540"/>
        <w:jc w:val="both"/>
      </w:pPr>
      <w:r>
        <w:rPr>
          <w:sz w:val="20"/>
        </w:rPr>
        <w:t xml:space="preserve">1) улучшение качественного состояния улично-дорожной сети ЗАТО Северск;</w:t>
      </w:r>
    </w:p>
    <w:p>
      <w:pPr>
        <w:pStyle w:val="0"/>
        <w:spacing w:before="200" w:lineRule="auto"/>
        <w:ind w:firstLine="540"/>
        <w:jc w:val="both"/>
      </w:pPr>
      <w:r>
        <w:rPr>
          <w:sz w:val="20"/>
        </w:rPr>
        <w:t xml:space="preserve">2) снижение аварийности улично-дорожной сети ЗАТО Северск;</w:t>
      </w:r>
    </w:p>
    <w:p>
      <w:pPr>
        <w:pStyle w:val="0"/>
        <w:spacing w:before="200" w:lineRule="auto"/>
        <w:ind w:firstLine="540"/>
        <w:jc w:val="both"/>
      </w:pPr>
      <w:r>
        <w:rPr>
          <w:sz w:val="20"/>
        </w:rPr>
        <w:t xml:space="preserve">3) поддержание в нормативном состоянии улично-дорожной сети ЗАТО Северск;</w:t>
      </w:r>
    </w:p>
    <w:p>
      <w:pPr>
        <w:pStyle w:val="0"/>
        <w:spacing w:before="200" w:lineRule="auto"/>
        <w:ind w:firstLine="540"/>
        <w:jc w:val="both"/>
      </w:pPr>
      <w:r>
        <w:rPr>
          <w:sz w:val="20"/>
        </w:rPr>
        <w:t xml:space="preserve">4)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Реализация программы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Программы с учетом прогнозного финансирования приведены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2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65"/>
        <w:gridCol w:w="850"/>
        <w:gridCol w:w="724"/>
        <w:gridCol w:w="724"/>
        <w:gridCol w:w="664"/>
        <w:gridCol w:w="664"/>
        <w:gridCol w:w="664"/>
        <w:gridCol w:w="964"/>
        <w:gridCol w:w="1714"/>
        <w:gridCol w:w="1701"/>
        <w:gridCol w:w="1804"/>
      </w:tblGrid>
      <w:tr>
        <w:tc>
          <w:tcPr>
            <w:tcW w:w="454" w:type="dxa"/>
            <w:vMerge w:val="restart"/>
          </w:tcPr>
          <w:p>
            <w:pPr>
              <w:pStyle w:val="0"/>
              <w:jc w:val="center"/>
            </w:pPr>
            <w:r>
              <w:rPr>
                <w:sz w:val="20"/>
              </w:rPr>
              <w:t xml:space="preserve">N п/п</w:t>
            </w:r>
          </w:p>
        </w:tc>
        <w:tc>
          <w:tcPr>
            <w:tcW w:w="2665" w:type="dxa"/>
            <w:vMerge w:val="restart"/>
          </w:tcPr>
          <w:p>
            <w:pPr>
              <w:pStyle w:val="0"/>
              <w:jc w:val="center"/>
            </w:pPr>
            <w:r>
              <w:rPr>
                <w:sz w:val="20"/>
              </w:rPr>
              <w:t xml:space="preserve">Наименование целевого показателя (индикатора)</w:t>
            </w:r>
          </w:p>
        </w:tc>
        <w:tc>
          <w:tcPr>
            <w:tcW w:w="850" w:type="dxa"/>
            <w:vMerge w:val="restart"/>
          </w:tcPr>
          <w:p>
            <w:pPr>
              <w:pStyle w:val="0"/>
              <w:jc w:val="center"/>
            </w:pPr>
            <w:r>
              <w:rPr>
                <w:sz w:val="20"/>
              </w:rPr>
              <w:t xml:space="preserve">Единица измерения</w:t>
            </w:r>
          </w:p>
        </w:tc>
        <w:tc>
          <w:tcPr>
            <w:gridSpan w:val="6"/>
            <w:tcW w:w="440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701" w:type="dxa"/>
            <w:vMerge w:val="restart"/>
          </w:tcPr>
          <w:p>
            <w:pPr>
              <w:pStyle w:val="0"/>
              <w:jc w:val="center"/>
            </w:pPr>
            <w:r>
              <w:rPr>
                <w:sz w:val="20"/>
              </w:rPr>
              <w:t xml:space="preserve">Метод сбора информации</w:t>
            </w:r>
          </w:p>
        </w:tc>
        <w:tc>
          <w:tcPr>
            <w:tcW w:w="180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724" w:type="dxa"/>
          </w:tcPr>
          <w:p>
            <w:pPr>
              <w:pStyle w:val="0"/>
              <w:jc w:val="center"/>
            </w:pPr>
            <w:r>
              <w:rPr>
                <w:sz w:val="20"/>
              </w:rPr>
              <w:t xml:space="preserve">2023 год</w:t>
            </w:r>
          </w:p>
        </w:tc>
        <w:tc>
          <w:tcPr>
            <w:tcW w:w="72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tcW w:w="96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665" w:type="dxa"/>
          </w:tcPr>
          <w:p>
            <w:pPr>
              <w:pStyle w:val="0"/>
              <w:jc w:val="center"/>
            </w:pPr>
            <w:r>
              <w:rPr>
                <w:sz w:val="20"/>
              </w:rPr>
              <w:t xml:space="preserve">2</w:t>
            </w:r>
          </w:p>
        </w:tc>
        <w:tc>
          <w:tcPr>
            <w:tcW w:w="850" w:type="dxa"/>
          </w:tcPr>
          <w:p>
            <w:pPr>
              <w:pStyle w:val="0"/>
              <w:jc w:val="center"/>
            </w:pPr>
            <w:r>
              <w:rPr>
                <w:sz w:val="20"/>
              </w:rPr>
              <w:t xml:space="preserve">3</w:t>
            </w:r>
          </w:p>
        </w:tc>
        <w:tc>
          <w:tcPr>
            <w:tcW w:w="724" w:type="dxa"/>
          </w:tcPr>
          <w:p>
            <w:pPr>
              <w:pStyle w:val="0"/>
              <w:jc w:val="center"/>
            </w:pPr>
            <w:r>
              <w:rPr>
                <w:sz w:val="20"/>
              </w:rPr>
              <w:t xml:space="preserve">4</w:t>
            </w:r>
          </w:p>
        </w:tc>
        <w:tc>
          <w:tcPr>
            <w:tcW w:w="72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964" w:type="dxa"/>
          </w:tcPr>
          <w:p>
            <w:pPr>
              <w:pStyle w:val="0"/>
              <w:jc w:val="center"/>
            </w:pPr>
            <w:r>
              <w:rPr>
                <w:sz w:val="20"/>
              </w:rPr>
              <w:t xml:space="preserve">9</w:t>
            </w:r>
          </w:p>
        </w:tc>
        <w:tc>
          <w:tcPr>
            <w:tcW w:w="1714" w:type="dxa"/>
          </w:tcPr>
          <w:p>
            <w:pPr>
              <w:pStyle w:val="0"/>
              <w:jc w:val="center"/>
            </w:pPr>
            <w:r>
              <w:rPr>
                <w:sz w:val="20"/>
              </w:rPr>
              <w:t xml:space="preserve">10</w:t>
            </w:r>
          </w:p>
        </w:tc>
        <w:tc>
          <w:tcPr>
            <w:tcW w:w="1701" w:type="dxa"/>
          </w:tcPr>
          <w:p>
            <w:pPr>
              <w:pStyle w:val="0"/>
              <w:jc w:val="center"/>
            </w:pPr>
            <w:r>
              <w:rPr>
                <w:sz w:val="20"/>
              </w:rPr>
              <w:t xml:space="preserve">11</w:t>
            </w:r>
          </w:p>
        </w:tc>
        <w:tc>
          <w:tcPr>
            <w:tcW w:w="1804" w:type="dxa"/>
          </w:tcPr>
          <w:p>
            <w:pPr>
              <w:pStyle w:val="0"/>
              <w:jc w:val="center"/>
            </w:pPr>
            <w:r>
              <w:rPr>
                <w:sz w:val="20"/>
              </w:rPr>
              <w:t xml:space="preserve">12</w:t>
            </w:r>
          </w:p>
        </w:tc>
      </w:tr>
      <w:tr>
        <w:tc>
          <w:tcPr>
            <w:gridSpan w:val="12"/>
            <w:tcW w:w="13592" w:type="dxa"/>
          </w:tcPr>
          <w:p>
            <w:pPr>
              <w:pStyle w:val="0"/>
            </w:pPr>
            <w:r>
              <w:rPr>
                <w:sz w:val="20"/>
              </w:rPr>
              <w:t xml:space="preserve">Показатели муниципальной программы "Дорожная деятельность и транспортное обслуживание на территории ЗАТО Северск"</w:t>
            </w:r>
          </w:p>
        </w:tc>
      </w:tr>
      <w:tr>
        <w:tc>
          <w:tcPr>
            <w:tcW w:w="454" w:type="dxa"/>
          </w:tcPr>
          <w:p>
            <w:pPr>
              <w:pStyle w:val="0"/>
              <w:jc w:val="center"/>
            </w:pPr>
            <w:r>
              <w:rPr>
                <w:sz w:val="20"/>
              </w:rPr>
              <w:t xml:space="preserve">1.</w:t>
            </w:r>
          </w:p>
        </w:tc>
        <w:tc>
          <w:tcPr>
            <w:tcW w:w="2665" w:type="dxa"/>
          </w:tcPr>
          <w:p>
            <w:pPr>
              <w:pStyle w:val="0"/>
            </w:pPr>
            <w:r>
              <w:rPr>
                <w:sz w:val="20"/>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850" w:type="dxa"/>
          </w:tcPr>
          <w:p>
            <w:pPr>
              <w:pStyle w:val="0"/>
              <w:jc w:val="center"/>
            </w:pPr>
            <w:r>
              <w:rPr>
                <w:sz w:val="20"/>
              </w:rPr>
              <w:t xml:space="preserve">проц</w:t>
            </w:r>
          </w:p>
        </w:tc>
        <w:tc>
          <w:tcPr>
            <w:tcW w:w="724" w:type="dxa"/>
          </w:tcPr>
          <w:p>
            <w:pPr>
              <w:pStyle w:val="0"/>
              <w:jc w:val="center"/>
            </w:pPr>
            <w:r>
              <w:rPr>
                <w:sz w:val="20"/>
              </w:rPr>
              <w:t xml:space="preserve">25,57</w:t>
            </w:r>
          </w:p>
        </w:tc>
        <w:tc>
          <w:tcPr>
            <w:tcW w:w="724" w:type="dxa"/>
          </w:tcPr>
          <w:p>
            <w:pPr>
              <w:pStyle w:val="0"/>
              <w:jc w:val="center"/>
            </w:pPr>
            <w:r>
              <w:rPr>
                <w:sz w:val="20"/>
              </w:rPr>
              <w:t xml:space="preserve">25,3</w:t>
            </w:r>
          </w:p>
        </w:tc>
        <w:tc>
          <w:tcPr>
            <w:tcW w:w="664" w:type="dxa"/>
          </w:tcPr>
          <w:p>
            <w:pPr>
              <w:pStyle w:val="0"/>
              <w:jc w:val="center"/>
            </w:pPr>
            <w:r>
              <w:rPr>
                <w:sz w:val="20"/>
              </w:rPr>
              <w:t xml:space="preserve">25,3</w:t>
            </w:r>
          </w:p>
        </w:tc>
        <w:tc>
          <w:tcPr>
            <w:tcW w:w="664" w:type="dxa"/>
          </w:tcPr>
          <w:p>
            <w:pPr>
              <w:pStyle w:val="0"/>
              <w:jc w:val="center"/>
            </w:pPr>
            <w:r>
              <w:rPr>
                <w:sz w:val="20"/>
              </w:rPr>
              <w:t xml:space="preserve">23,96</w:t>
            </w:r>
          </w:p>
        </w:tc>
        <w:tc>
          <w:tcPr>
            <w:tcW w:w="664" w:type="dxa"/>
          </w:tcPr>
          <w:p>
            <w:pPr>
              <w:pStyle w:val="0"/>
              <w:jc w:val="center"/>
            </w:pPr>
            <w:r>
              <w:rPr>
                <w:sz w:val="20"/>
              </w:rPr>
              <w:t xml:space="preserve">22,61</w:t>
            </w:r>
          </w:p>
        </w:tc>
        <w:tc>
          <w:tcPr>
            <w:tcW w:w="964" w:type="dxa"/>
          </w:tcPr>
          <w:p>
            <w:pPr>
              <w:pStyle w:val="0"/>
              <w:jc w:val="center"/>
            </w:pPr>
            <w:r>
              <w:rPr>
                <w:sz w:val="20"/>
              </w:rPr>
              <w:t xml:space="preserve">21,26</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2.</w:t>
            </w:r>
          </w:p>
        </w:tc>
        <w:tc>
          <w:tcPr>
            <w:tcW w:w="2665" w:type="dxa"/>
          </w:tcPr>
          <w:p>
            <w:pPr>
              <w:pStyle w:val="0"/>
            </w:pPr>
            <w:r>
              <w:rPr>
                <w:sz w:val="20"/>
              </w:rPr>
              <w:t xml:space="preserve">Транспортный риск (число лиц, погибших в дорожно-транспортных происшествиях, на 10 тыс. транспортных средств)</w:t>
            </w:r>
          </w:p>
        </w:tc>
        <w:tc>
          <w:tcPr>
            <w:tcW w:w="850" w:type="dxa"/>
          </w:tcPr>
          <w:p>
            <w:pPr>
              <w:pStyle w:val="0"/>
              <w:jc w:val="center"/>
            </w:pPr>
            <w:r>
              <w:rPr>
                <w:sz w:val="20"/>
              </w:rPr>
              <w:t xml:space="preserve">ед</w:t>
            </w:r>
          </w:p>
        </w:tc>
        <w:tc>
          <w:tcPr>
            <w:tcW w:w="724" w:type="dxa"/>
          </w:tcPr>
          <w:p>
            <w:pPr>
              <w:pStyle w:val="0"/>
              <w:jc w:val="center"/>
            </w:pPr>
            <w:r>
              <w:rPr>
                <w:sz w:val="20"/>
              </w:rPr>
              <w:t xml:space="preserve">0,75</w:t>
            </w:r>
          </w:p>
        </w:tc>
        <w:tc>
          <w:tcPr>
            <w:tcW w:w="724" w:type="dxa"/>
          </w:tcPr>
          <w:p>
            <w:pPr>
              <w:pStyle w:val="0"/>
              <w:jc w:val="center"/>
            </w:pPr>
            <w:r>
              <w:rPr>
                <w:sz w:val="20"/>
              </w:rPr>
              <w:t xml:space="preserve">0,9</w:t>
            </w:r>
          </w:p>
        </w:tc>
        <w:tc>
          <w:tcPr>
            <w:tcW w:w="664" w:type="dxa"/>
          </w:tcPr>
          <w:p>
            <w:pPr>
              <w:pStyle w:val="0"/>
              <w:jc w:val="center"/>
            </w:pPr>
            <w:r>
              <w:rPr>
                <w:sz w:val="20"/>
              </w:rPr>
              <w:t xml:space="preserve">0,68</w:t>
            </w:r>
          </w:p>
        </w:tc>
        <w:tc>
          <w:tcPr>
            <w:tcW w:w="664" w:type="dxa"/>
          </w:tcPr>
          <w:p>
            <w:pPr>
              <w:pStyle w:val="0"/>
              <w:jc w:val="center"/>
            </w:pPr>
            <w:r>
              <w:rPr>
                <w:sz w:val="20"/>
              </w:rPr>
              <w:t xml:space="preserve">0,9</w:t>
            </w:r>
          </w:p>
        </w:tc>
        <w:tc>
          <w:tcPr>
            <w:tcW w:w="664" w:type="dxa"/>
          </w:tcPr>
          <w:p>
            <w:pPr>
              <w:pStyle w:val="0"/>
              <w:jc w:val="center"/>
            </w:pPr>
            <w:r>
              <w:rPr>
                <w:sz w:val="20"/>
              </w:rPr>
              <w:t xml:space="preserve">0,89</w:t>
            </w:r>
          </w:p>
        </w:tc>
        <w:tc>
          <w:tcPr>
            <w:tcW w:w="964" w:type="dxa"/>
          </w:tcPr>
          <w:p>
            <w:pPr>
              <w:pStyle w:val="0"/>
              <w:jc w:val="center"/>
            </w:pPr>
            <w:r>
              <w:rPr>
                <w:sz w:val="20"/>
              </w:rPr>
              <w:t xml:space="preserve">0,89</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3.</w:t>
            </w:r>
          </w:p>
        </w:tc>
        <w:tc>
          <w:tcPr>
            <w:tcW w:w="2665" w:type="dxa"/>
          </w:tcPr>
          <w:p>
            <w:pPr>
              <w:pStyle w:val="0"/>
            </w:pPr>
            <w:r>
              <w:rPr>
                <w:sz w:val="20"/>
              </w:rPr>
              <w:t xml:space="preserve">Доля исполнения предписаний надзорных органов по вопросам состояния и качества содержания объектов улично-дорожной сети</w:t>
            </w:r>
          </w:p>
        </w:tc>
        <w:tc>
          <w:tcPr>
            <w:tcW w:w="850"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9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4.</w:t>
            </w:r>
          </w:p>
        </w:tc>
        <w:tc>
          <w:tcPr>
            <w:tcW w:w="2665" w:type="dxa"/>
          </w:tcPr>
          <w:p>
            <w:pPr>
              <w:pStyle w:val="0"/>
            </w:pPr>
            <w:r>
              <w:rPr>
                <w:sz w:val="20"/>
              </w:rPr>
              <w:t xml:space="preserve">Число пассажиров, перевезенных общественным транспортом</w:t>
            </w:r>
          </w:p>
        </w:tc>
        <w:tc>
          <w:tcPr>
            <w:tcW w:w="850" w:type="dxa"/>
          </w:tcPr>
          <w:p>
            <w:pPr>
              <w:pStyle w:val="0"/>
              <w:jc w:val="center"/>
            </w:pPr>
            <w:r>
              <w:rPr>
                <w:sz w:val="20"/>
              </w:rPr>
              <w:t xml:space="preserve">тыс чел</w:t>
            </w:r>
          </w:p>
        </w:tc>
        <w:tc>
          <w:tcPr>
            <w:tcW w:w="724" w:type="dxa"/>
          </w:tcPr>
          <w:p>
            <w:pPr>
              <w:pStyle w:val="0"/>
              <w:jc w:val="center"/>
            </w:pPr>
            <w:r>
              <w:rPr>
                <w:sz w:val="20"/>
              </w:rPr>
              <w:t xml:space="preserve">11400</w:t>
            </w:r>
          </w:p>
        </w:tc>
        <w:tc>
          <w:tcPr>
            <w:tcW w:w="724" w:type="dxa"/>
          </w:tcPr>
          <w:p>
            <w:pPr>
              <w:pStyle w:val="0"/>
              <w:jc w:val="center"/>
            </w:pPr>
            <w:r>
              <w:rPr>
                <w:sz w:val="20"/>
              </w:rPr>
              <w:t xml:space="preserve">11400</w:t>
            </w:r>
          </w:p>
        </w:tc>
        <w:tc>
          <w:tcPr>
            <w:tcW w:w="664" w:type="dxa"/>
          </w:tcPr>
          <w:p>
            <w:pPr>
              <w:pStyle w:val="0"/>
              <w:jc w:val="center"/>
            </w:pPr>
            <w:r>
              <w:rPr>
                <w:sz w:val="20"/>
              </w:rPr>
              <w:t xml:space="preserve">5600</w:t>
            </w:r>
          </w:p>
        </w:tc>
        <w:tc>
          <w:tcPr>
            <w:tcW w:w="664" w:type="dxa"/>
          </w:tcPr>
          <w:p>
            <w:pPr>
              <w:pStyle w:val="0"/>
              <w:jc w:val="center"/>
            </w:pPr>
            <w:r>
              <w:rPr>
                <w:sz w:val="20"/>
              </w:rPr>
              <w:t xml:space="preserve">6400</w:t>
            </w:r>
          </w:p>
        </w:tc>
        <w:tc>
          <w:tcPr>
            <w:tcW w:w="664" w:type="dxa"/>
          </w:tcPr>
          <w:p>
            <w:pPr>
              <w:pStyle w:val="0"/>
              <w:jc w:val="center"/>
            </w:pPr>
            <w:r>
              <w:rPr>
                <w:sz w:val="20"/>
              </w:rPr>
              <w:t xml:space="preserve">6400</w:t>
            </w:r>
          </w:p>
        </w:tc>
        <w:tc>
          <w:tcPr>
            <w:tcW w:w="964" w:type="dxa"/>
          </w:tcPr>
          <w:p>
            <w:pPr>
              <w:pStyle w:val="0"/>
              <w:jc w:val="center"/>
            </w:pPr>
            <w:r>
              <w:rPr>
                <w:sz w:val="20"/>
              </w:rPr>
              <w:t xml:space="preserve">6400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1 "Улучшение качественного состояния улично-дорожной сети ЗАТО Северск" Программы</w:t>
            </w:r>
          </w:p>
        </w:tc>
      </w:tr>
      <w:tr>
        <w:tc>
          <w:tcPr>
            <w:tcW w:w="454" w:type="dxa"/>
          </w:tcPr>
          <w:p>
            <w:pPr>
              <w:pStyle w:val="0"/>
            </w:pPr>
            <w:r>
              <w:rPr>
                <w:sz w:val="20"/>
              </w:rPr>
              <w:t xml:space="preserve">1.1</w:t>
            </w:r>
          </w:p>
        </w:tc>
        <w:tc>
          <w:tcPr>
            <w:tcW w:w="2665" w:type="dxa"/>
          </w:tcPr>
          <w:p>
            <w:pPr>
              <w:pStyle w:val="0"/>
            </w:pPr>
            <w:r>
              <w:rPr>
                <w:sz w:val="20"/>
              </w:rPr>
              <w:t xml:space="preserve">Протяженность автомобильных дорог, введенных в эксплуатацию после строительства</w:t>
            </w:r>
          </w:p>
        </w:tc>
        <w:tc>
          <w:tcPr>
            <w:tcW w:w="850" w:type="dxa"/>
          </w:tcPr>
          <w:p>
            <w:pPr>
              <w:pStyle w:val="0"/>
              <w:jc w:val="center"/>
            </w:pPr>
            <w:r>
              <w:rPr>
                <w:sz w:val="20"/>
              </w:rPr>
              <w:t xml:space="preserve">км; тыс м</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pPr>
            <w:r>
              <w:rPr>
                <w:sz w:val="20"/>
              </w:rPr>
              <w:t xml:space="preserve">1.2</w:t>
            </w:r>
          </w:p>
        </w:tc>
        <w:tc>
          <w:tcPr>
            <w:tcW w:w="2665" w:type="dxa"/>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850" w:type="dxa"/>
          </w:tcPr>
          <w:p>
            <w:pPr>
              <w:pStyle w:val="0"/>
              <w:jc w:val="center"/>
            </w:pPr>
            <w:r>
              <w:rPr>
                <w:sz w:val="20"/>
              </w:rPr>
              <w:t xml:space="preserve">проц</w:t>
            </w:r>
          </w:p>
        </w:tc>
        <w:tc>
          <w:tcPr>
            <w:tcW w:w="724" w:type="dxa"/>
          </w:tcPr>
          <w:p>
            <w:pPr>
              <w:pStyle w:val="0"/>
              <w:jc w:val="center"/>
            </w:pPr>
            <w:r>
              <w:rPr>
                <w:sz w:val="20"/>
              </w:rPr>
              <w:t xml:space="preserve">74,43</w:t>
            </w:r>
          </w:p>
        </w:tc>
        <w:tc>
          <w:tcPr>
            <w:tcW w:w="724" w:type="dxa"/>
          </w:tcPr>
          <w:p>
            <w:pPr>
              <w:pStyle w:val="0"/>
              <w:jc w:val="center"/>
            </w:pPr>
            <w:r>
              <w:rPr>
                <w:sz w:val="20"/>
              </w:rPr>
              <w:t xml:space="preserve">74,7</w:t>
            </w:r>
          </w:p>
        </w:tc>
        <w:tc>
          <w:tcPr>
            <w:tcW w:w="664" w:type="dxa"/>
          </w:tcPr>
          <w:p>
            <w:pPr>
              <w:pStyle w:val="0"/>
              <w:jc w:val="center"/>
            </w:pPr>
            <w:r>
              <w:rPr>
                <w:sz w:val="20"/>
              </w:rPr>
              <w:t xml:space="preserve">76,56</w:t>
            </w:r>
          </w:p>
        </w:tc>
        <w:tc>
          <w:tcPr>
            <w:tcW w:w="664" w:type="dxa"/>
          </w:tcPr>
          <w:p>
            <w:pPr>
              <w:pStyle w:val="0"/>
              <w:jc w:val="center"/>
            </w:pPr>
            <w:r>
              <w:rPr>
                <w:sz w:val="20"/>
              </w:rPr>
              <w:t xml:space="preserve">76,04</w:t>
            </w:r>
          </w:p>
        </w:tc>
        <w:tc>
          <w:tcPr>
            <w:tcW w:w="664" w:type="dxa"/>
          </w:tcPr>
          <w:p>
            <w:pPr>
              <w:pStyle w:val="0"/>
              <w:jc w:val="center"/>
            </w:pPr>
            <w:r>
              <w:rPr>
                <w:sz w:val="20"/>
              </w:rPr>
              <w:t xml:space="preserve">77,39</w:t>
            </w:r>
          </w:p>
        </w:tc>
        <w:tc>
          <w:tcPr>
            <w:tcW w:w="964" w:type="dxa"/>
          </w:tcPr>
          <w:p>
            <w:pPr>
              <w:pStyle w:val="0"/>
              <w:jc w:val="center"/>
            </w:pPr>
            <w:r>
              <w:rPr>
                <w:sz w:val="20"/>
              </w:rPr>
              <w:t xml:space="preserve">78,74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pPr>
            <w:r>
              <w:rPr>
                <w:sz w:val="20"/>
              </w:rPr>
              <w:t xml:space="preserve">1.3</w:t>
            </w:r>
          </w:p>
        </w:tc>
        <w:tc>
          <w:tcPr>
            <w:tcW w:w="2665" w:type="dxa"/>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850" w:type="dxa"/>
          </w:tcPr>
          <w:p>
            <w:pPr>
              <w:pStyle w:val="0"/>
              <w:jc w:val="center"/>
            </w:pPr>
            <w:r>
              <w:rPr>
                <w:sz w:val="20"/>
              </w:rPr>
              <w:t xml:space="preserve">км; тыс м</w:t>
            </w:r>
          </w:p>
        </w:tc>
        <w:tc>
          <w:tcPr>
            <w:tcW w:w="724" w:type="dxa"/>
          </w:tcPr>
          <w:p>
            <w:pPr>
              <w:pStyle w:val="0"/>
              <w:jc w:val="center"/>
            </w:pPr>
            <w:r>
              <w:rPr>
                <w:sz w:val="20"/>
              </w:rPr>
              <w:t xml:space="preserve">32,85</w:t>
            </w:r>
          </w:p>
        </w:tc>
        <w:tc>
          <w:tcPr>
            <w:tcW w:w="724" w:type="dxa"/>
          </w:tcPr>
          <w:p>
            <w:pPr>
              <w:pStyle w:val="0"/>
              <w:jc w:val="center"/>
            </w:pPr>
            <w:r>
              <w:rPr>
                <w:sz w:val="20"/>
              </w:rPr>
              <w:t xml:space="preserve">42,18</w:t>
            </w:r>
          </w:p>
        </w:tc>
        <w:tc>
          <w:tcPr>
            <w:tcW w:w="664" w:type="dxa"/>
          </w:tcPr>
          <w:p>
            <w:pPr>
              <w:pStyle w:val="0"/>
              <w:jc w:val="center"/>
            </w:pPr>
            <w:r>
              <w:rPr>
                <w:sz w:val="20"/>
              </w:rPr>
              <w:t xml:space="preserve">60,74</w:t>
            </w:r>
          </w:p>
        </w:tc>
        <w:tc>
          <w:tcPr>
            <w:tcW w:w="664" w:type="dxa"/>
          </w:tcPr>
          <w:p>
            <w:pPr>
              <w:pStyle w:val="0"/>
              <w:jc w:val="center"/>
            </w:pPr>
            <w:r>
              <w:rPr>
                <w:sz w:val="20"/>
              </w:rPr>
              <w:t xml:space="preserve">63,74</w:t>
            </w:r>
          </w:p>
        </w:tc>
        <w:tc>
          <w:tcPr>
            <w:tcW w:w="664" w:type="dxa"/>
          </w:tcPr>
          <w:p>
            <w:pPr>
              <w:pStyle w:val="0"/>
              <w:jc w:val="center"/>
            </w:pPr>
            <w:r>
              <w:rPr>
                <w:sz w:val="20"/>
              </w:rPr>
              <w:t xml:space="preserve">66,74</w:t>
            </w:r>
          </w:p>
        </w:tc>
        <w:tc>
          <w:tcPr>
            <w:tcW w:w="964" w:type="dxa"/>
          </w:tcPr>
          <w:p>
            <w:pPr>
              <w:pStyle w:val="0"/>
              <w:jc w:val="center"/>
            </w:pPr>
            <w:r>
              <w:rPr>
                <w:sz w:val="20"/>
              </w:rPr>
              <w:t xml:space="preserve">69,74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92" w:type="dxa"/>
          </w:tcPr>
          <w:p>
            <w:pPr>
              <w:pStyle w:val="0"/>
            </w:pPr>
            <w:r>
              <w:rPr>
                <w:sz w:val="20"/>
              </w:rPr>
              <w:t xml:space="preserve">Показатели задачи 2 "Снижение аварийности на улично-дорожной сети ЗАТО Северск" Программы</w:t>
            </w:r>
          </w:p>
        </w:tc>
      </w:tr>
      <w:tr>
        <w:tc>
          <w:tcPr>
            <w:tcW w:w="454" w:type="dxa"/>
          </w:tcPr>
          <w:p>
            <w:pPr>
              <w:pStyle w:val="0"/>
            </w:pPr>
            <w:r>
              <w:rPr>
                <w:sz w:val="20"/>
              </w:rPr>
              <w:t xml:space="preserve">2.1</w:t>
            </w:r>
          </w:p>
        </w:tc>
        <w:tc>
          <w:tcPr>
            <w:tcW w:w="2665" w:type="dxa"/>
          </w:tcPr>
          <w:p>
            <w:pPr>
              <w:pStyle w:val="0"/>
            </w:pPr>
            <w:r>
              <w:rPr>
                <w:sz w:val="20"/>
              </w:rPr>
              <w:t xml:space="preserve">Количество зарегистрированных дорожно-транспортных происшествий с пострадавшими</w:t>
            </w:r>
          </w:p>
        </w:tc>
        <w:tc>
          <w:tcPr>
            <w:tcW w:w="850" w:type="dxa"/>
          </w:tcPr>
          <w:p>
            <w:pPr>
              <w:pStyle w:val="0"/>
              <w:jc w:val="center"/>
            </w:pPr>
            <w:r>
              <w:rPr>
                <w:sz w:val="20"/>
              </w:rPr>
              <w:t xml:space="preserve">ед</w:t>
            </w:r>
          </w:p>
        </w:tc>
        <w:tc>
          <w:tcPr>
            <w:tcW w:w="724" w:type="dxa"/>
          </w:tcPr>
          <w:p>
            <w:pPr>
              <w:pStyle w:val="0"/>
              <w:jc w:val="center"/>
            </w:pPr>
            <w:r>
              <w:rPr>
                <w:sz w:val="20"/>
              </w:rPr>
              <w:t xml:space="preserve">33</w:t>
            </w:r>
          </w:p>
        </w:tc>
        <w:tc>
          <w:tcPr>
            <w:tcW w:w="724" w:type="dxa"/>
          </w:tcPr>
          <w:p>
            <w:pPr>
              <w:pStyle w:val="0"/>
              <w:jc w:val="center"/>
            </w:pPr>
            <w:r>
              <w:rPr>
                <w:sz w:val="20"/>
              </w:rPr>
              <w:t xml:space="preserve">35</w:t>
            </w:r>
          </w:p>
        </w:tc>
        <w:tc>
          <w:tcPr>
            <w:tcW w:w="664" w:type="dxa"/>
          </w:tcPr>
          <w:p>
            <w:pPr>
              <w:pStyle w:val="0"/>
              <w:jc w:val="center"/>
            </w:pPr>
            <w:r>
              <w:rPr>
                <w:sz w:val="20"/>
              </w:rPr>
              <w:t xml:space="preserve">26</w:t>
            </w:r>
          </w:p>
        </w:tc>
        <w:tc>
          <w:tcPr>
            <w:tcW w:w="664" w:type="dxa"/>
          </w:tcPr>
          <w:p>
            <w:pPr>
              <w:pStyle w:val="0"/>
              <w:jc w:val="center"/>
            </w:pPr>
            <w:r>
              <w:rPr>
                <w:sz w:val="20"/>
              </w:rPr>
              <w:t xml:space="preserve">35</w:t>
            </w:r>
          </w:p>
        </w:tc>
        <w:tc>
          <w:tcPr>
            <w:tcW w:w="664" w:type="dxa"/>
          </w:tcPr>
          <w:p>
            <w:pPr>
              <w:pStyle w:val="0"/>
              <w:jc w:val="center"/>
            </w:pPr>
            <w:r>
              <w:rPr>
                <w:sz w:val="20"/>
              </w:rPr>
              <w:t xml:space="preserve">35</w:t>
            </w:r>
          </w:p>
        </w:tc>
        <w:tc>
          <w:tcPr>
            <w:tcW w:w="964" w:type="dxa"/>
          </w:tcPr>
          <w:p>
            <w:pPr>
              <w:pStyle w:val="0"/>
              <w:jc w:val="center"/>
            </w:pPr>
            <w:r>
              <w:rPr>
                <w:sz w:val="20"/>
              </w:rPr>
              <w:t xml:space="preserve">35</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2.2</w:t>
            </w:r>
          </w:p>
        </w:tc>
        <w:tc>
          <w:tcPr>
            <w:tcW w:w="2665" w:type="dxa"/>
          </w:tcPr>
          <w:p>
            <w:pPr>
              <w:pStyle w:val="0"/>
            </w:pPr>
            <w:r>
              <w:rPr>
                <w:sz w:val="20"/>
              </w:rPr>
              <w:t xml:space="preserve">Количество зарегистрированных дорожно-транспортных происшествий с участием детей</w:t>
            </w:r>
          </w:p>
        </w:tc>
        <w:tc>
          <w:tcPr>
            <w:tcW w:w="850" w:type="dxa"/>
          </w:tcPr>
          <w:p>
            <w:pPr>
              <w:pStyle w:val="0"/>
              <w:jc w:val="center"/>
            </w:pPr>
            <w:r>
              <w:rPr>
                <w:sz w:val="20"/>
              </w:rPr>
              <w:t xml:space="preserve">ед</w:t>
            </w:r>
          </w:p>
        </w:tc>
        <w:tc>
          <w:tcPr>
            <w:tcW w:w="724" w:type="dxa"/>
          </w:tcPr>
          <w:p>
            <w:pPr>
              <w:pStyle w:val="0"/>
              <w:jc w:val="center"/>
            </w:pPr>
            <w:r>
              <w:rPr>
                <w:sz w:val="20"/>
              </w:rPr>
              <w:t xml:space="preserve">5</w:t>
            </w:r>
          </w:p>
        </w:tc>
        <w:tc>
          <w:tcPr>
            <w:tcW w:w="724" w:type="dxa"/>
          </w:tcPr>
          <w:p>
            <w:pPr>
              <w:pStyle w:val="0"/>
              <w:jc w:val="center"/>
            </w:pPr>
            <w:r>
              <w:rPr>
                <w:sz w:val="20"/>
              </w:rPr>
              <w:t xml:space="preserve">8</w:t>
            </w:r>
          </w:p>
        </w:tc>
        <w:tc>
          <w:tcPr>
            <w:tcW w:w="664" w:type="dxa"/>
          </w:tcPr>
          <w:p>
            <w:pPr>
              <w:pStyle w:val="0"/>
              <w:jc w:val="center"/>
            </w:pPr>
            <w:r>
              <w:rPr>
                <w:sz w:val="20"/>
              </w:rPr>
              <w:t xml:space="preserve">9</w:t>
            </w:r>
          </w:p>
        </w:tc>
        <w:tc>
          <w:tcPr>
            <w:tcW w:w="664" w:type="dxa"/>
          </w:tcPr>
          <w:p>
            <w:pPr>
              <w:pStyle w:val="0"/>
              <w:jc w:val="center"/>
            </w:pPr>
            <w:r>
              <w:rPr>
                <w:sz w:val="20"/>
              </w:rPr>
              <w:t xml:space="preserve">5</w:t>
            </w:r>
          </w:p>
        </w:tc>
        <w:tc>
          <w:tcPr>
            <w:tcW w:w="664" w:type="dxa"/>
          </w:tcPr>
          <w:p>
            <w:pPr>
              <w:pStyle w:val="0"/>
              <w:jc w:val="center"/>
            </w:pPr>
            <w:r>
              <w:rPr>
                <w:sz w:val="20"/>
              </w:rPr>
              <w:t xml:space="preserve">5</w:t>
            </w:r>
          </w:p>
        </w:tc>
        <w:tc>
          <w:tcPr>
            <w:tcW w:w="964" w:type="dxa"/>
          </w:tcPr>
          <w:p>
            <w:pPr>
              <w:pStyle w:val="0"/>
              <w:jc w:val="center"/>
            </w:pPr>
            <w:r>
              <w:rPr>
                <w:sz w:val="20"/>
              </w:rPr>
              <w:t xml:space="preserve">5</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2.3</w:t>
            </w:r>
          </w:p>
        </w:tc>
        <w:tc>
          <w:tcPr>
            <w:tcW w:w="2665" w:type="dxa"/>
          </w:tcPr>
          <w:p>
            <w:pPr>
              <w:pStyle w:val="0"/>
            </w:pPr>
            <w:r>
              <w:rPr>
                <w:sz w:val="20"/>
              </w:rPr>
              <w:t xml:space="preserve">Число лиц, погибших в дорожно-транспортных происшествиях</w:t>
            </w:r>
          </w:p>
        </w:tc>
        <w:tc>
          <w:tcPr>
            <w:tcW w:w="850" w:type="dxa"/>
          </w:tcPr>
          <w:p>
            <w:pPr>
              <w:pStyle w:val="0"/>
              <w:jc w:val="center"/>
            </w:pPr>
            <w:r>
              <w:rPr>
                <w:sz w:val="20"/>
              </w:rPr>
              <w:t xml:space="preserve">чел</w:t>
            </w:r>
          </w:p>
        </w:tc>
        <w:tc>
          <w:tcPr>
            <w:tcW w:w="724" w:type="dxa"/>
          </w:tcPr>
          <w:p>
            <w:pPr>
              <w:pStyle w:val="0"/>
              <w:jc w:val="center"/>
            </w:pPr>
            <w:r>
              <w:rPr>
                <w:sz w:val="20"/>
              </w:rPr>
              <w:t xml:space="preserve">3</w:t>
            </w:r>
          </w:p>
        </w:tc>
        <w:tc>
          <w:tcPr>
            <w:tcW w:w="724" w:type="dxa"/>
          </w:tcPr>
          <w:p>
            <w:pPr>
              <w:pStyle w:val="0"/>
              <w:jc w:val="center"/>
            </w:pPr>
            <w:r>
              <w:rPr>
                <w:sz w:val="20"/>
              </w:rPr>
              <w:t xml:space="preserve">4</w:t>
            </w:r>
          </w:p>
        </w:tc>
        <w:tc>
          <w:tcPr>
            <w:tcW w:w="664"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964" w:type="dxa"/>
          </w:tcPr>
          <w:p>
            <w:pPr>
              <w:pStyle w:val="0"/>
              <w:jc w:val="center"/>
            </w:pPr>
            <w:r>
              <w:rPr>
                <w:sz w:val="20"/>
              </w:rPr>
              <w:t xml:space="preserve">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2.4</w:t>
            </w:r>
          </w:p>
        </w:tc>
        <w:tc>
          <w:tcPr>
            <w:tcW w:w="2665" w:type="dxa"/>
          </w:tcPr>
          <w:p>
            <w:pPr>
              <w:pStyle w:val="0"/>
            </w:pPr>
            <w:r>
              <w:rPr>
                <w:sz w:val="20"/>
              </w:rPr>
              <w:t xml:space="preserve">Число детей, погибших в дорожно-транспортных происшествиях</w:t>
            </w:r>
          </w:p>
        </w:tc>
        <w:tc>
          <w:tcPr>
            <w:tcW w:w="850" w:type="dxa"/>
          </w:tcPr>
          <w:p>
            <w:pPr>
              <w:pStyle w:val="0"/>
              <w:jc w:val="center"/>
            </w:pPr>
            <w:r>
              <w:rPr>
                <w:sz w:val="20"/>
              </w:rPr>
              <w:t xml:space="preserve">чел</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3 "Поддержание в нормативном состоянии улично-дорожной сети г. Северска" Программы</w:t>
            </w:r>
          </w:p>
        </w:tc>
      </w:tr>
      <w:tr>
        <w:tc>
          <w:tcPr>
            <w:tcW w:w="454" w:type="dxa"/>
          </w:tcPr>
          <w:p>
            <w:pPr>
              <w:pStyle w:val="0"/>
            </w:pPr>
            <w:r>
              <w:rPr>
                <w:sz w:val="20"/>
              </w:rPr>
              <w:t xml:space="preserve">3.1</w:t>
            </w:r>
          </w:p>
        </w:tc>
        <w:tc>
          <w:tcPr>
            <w:tcW w:w="2665" w:type="dxa"/>
          </w:tcPr>
          <w:p>
            <w:pPr>
              <w:pStyle w:val="0"/>
            </w:pPr>
            <w:r>
              <w:rPr>
                <w:sz w:val="20"/>
              </w:rPr>
              <w:t xml:space="preserve">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w:t>
            </w:r>
          </w:p>
        </w:tc>
        <w:tc>
          <w:tcPr>
            <w:tcW w:w="850" w:type="dxa"/>
          </w:tcPr>
          <w:p>
            <w:pPr>
              <w:pStyle w:val="0"/>
              <w:jc w:val="center"/>
            </w:pPr>
            <w:r>
              <w:rPr>
                <w:sz w:val="20"/>
              </w:rPr>
              <w:t xml:space="preserve">проц</w:t>
            </w:r>
          </w:p>
        </w:tc>
        <w:tc>
          <w:tcPr>
            <w:tcW w:w="724" w:type="dxa"/>
          </w:tcPr>
          <w:p>
            <w:pPr>
              <w:pStyle w:val="0"/>
              <w:jc w:val="center"/>
            </w:pPr>
            <w:r>
              <w:rPr>
                <w:sz w:val="20"/>
              </w:rPr>
              <w:t xml:space="preserve">0,41</w:t>
            </w:r>
          </w:p>
        </w:tc>
        <w:tc>
          <w:tcPr>
            <w:tcW w:w="724" w:type="dxa"/>
          </w:tcPr>
          <w:p>
            <w:pPr>
              <w:pStyle w:val="0"/>
              <w:jc w:val="center"/>
            </w:pPr>
            <w:r>
              <w:rPr>
                <w:sz w:val="20"/>
              </w:rPr>
              <w:t xml:space="preserve">0,52</w:t>
            </w:r>
          </w:p>
        </w:tc>
        <w:tc>
          <w:tcPr>
            <w:tcW w:w="664" w:type="dxa"/>
          </w:tcPr>
          <w:p>
            <w:pPr>
              <w:pStyle w:val="0"/>
              <w:jc w:val="center"/>
            </w:pPr>
            <w:r>
              <w:rPr>
                <w:sz w:val="20"/>
              </w:rPr>
              <w:t xml:space="preserve">0,59</w:t>
            </w:r>
          </w:p>
        </w:tc>
        <w:tc>
          <w:tcPr>
            <w:tcW w:w="664" w:type="dxa"/>
          </w:tcPr>
          <w:p>
            <w:pPr>
              <w:pStyle w:val="0"/>
              <w:jc w:val="center"/>
            </w:pPr>
            <w:r>
              <w:rPr>
                <w:sz w:val="20"/>
              </w:rPr>
              <w:t xml:space="preserve">0,57</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3.2</w:t>
            </w:r>
          </w:p>
        </w:tc>
        <w:tc>
          <w:tcPr>
            <w:tcW w:w="2665" w:type="dxa"/>
          </w:tcPr>
          <w:p>
            <w:pPr>
              <w:pStyle w:val="0"/>
            </w:pPr>
            <w:r>
              <w:rPr>
                <w:sz w:val="20"/>
              </w:rPr>
              <w:t xml:space="preserve">Общая площадь увеличения парковочных мест на внутридворовых территориях</w:t>
            </w:r>
          </w:p>
        </w:tc>
        <w:tc>
          <w:tcPr>
            <w:tcW w:w="850" w:type="dxa"/>
          </w:tcPr>
          <w:p>
            <w:pPr>
              <w:pStyle w:val="0"/>
              <w:jc w:val="center"/>
            </w:pPr>
            <w:r>
              <w:rPr>
                <w:sz w:val="20"/>
              </w:rPr>
              <w:t xml:space="preserve">тыс м</w:t>
            </w:r>
            <w:r>
              <w:rPr>
                <w:sz w:val="20"/>
                <w:vertAlign w:val="superscript"/>
              </w:rPr>
              <w:t xml:space="preserve">2</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3.3</w:t>
            </w:r>
          </w:p>
        </w:tc>
        <w:tc>
          <w:tcPr>
            <w:tcW w:w="2665"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850"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9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4 "Формирование системы транспортного обслуживания, обеспечивающей безопасность и качество пассажирских перевозок" Программы</w:t>
            </w:r>
          </w:p>
        </w:tc>
      </w:tr>
      <w:tr>
        <w:tc>
          <w:tcPr>
            <w:tcW w:w="454" w:type="dxa"/>
          </w:tcPr>
          <w:p>
            <w:pPr>
              <w:pStyle w:val="0"/>
            </w:pPr>
            <w:r>
              <w:rPr>
                <w:sz w:val="20"/>
              </w:rPr>
              <w:t xml:space="preserve">4.1</w:t>
            </w:r>
          </w:p>
        </w:tc>
        <w:tc>
          <w:tcPr>
            <w:tcW w:w="2665" w:type="dxa"/>
          </w:tcPr>
          <w:p>
            <w:pPr>
              <w:pStyle w:val="0"/>
            </w:pPr>
            <w:r>
              <w:rPr>
                <w:sz w:val="20"/>
              </w:rPr>
              <w:t xml:space="preserve">Регулярность движения по муниципальным маршрутам ЗАТО Северск</w:t>
            </w:r>
          </w:p>
        </w:tc>
        <w:tc>
          <w:tcPr>
            <w:tcW w:w="850" w:type="dxa"/>
          </w:tcPr>
          <w:p>
            <w:pPr>
              <w:pStyle w:val="0"/>
              <w:jc w:val="center"/>
            </w:pPr>
            <w:r>
              <w:rPr>
                <w:sz w:val="20"/>
              </w:rPr>
              <w:t xml:space="preserve">проц</w:t>
            </w:r>
          </w:p>
        </w:tc>
        <w:tc>
          <w:tcPr>
            <w:tcW w:w="724" w:type="dxa"/>
          </w:tcPr>
          <w:p>
            <w:pPr>
              <w:pStyle w:val="0"/>
              <w:jc w:val="center"/>
            </w:pPr>
            <w:r>
              <w:rPr>
                <w:sz w:val="20"/>
              </w:rPr>
              <w:t xml:space="preserve">97</w:t>
            </w:r>
          </w:p>
        </w:tc>
        <w:tc>
          <w:tcPr>
            <w:tcW w:w="72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964" w:type="dxa"/>
          </w:tcPr>
          <w:p>
            <w:pPr>
              <w:pStyle w:val="0"/>
              <w:jc w:val="center"/>
            </w:pPr>
            <w:r>
              <w:rPr>
                <w:sz w:val="20"/>
              </w:rPr>
              <w:t xml:space="preserve">97</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4.2</w:t>
            </w:r>
          </w:p>
        </w:tc>
        <w:tc>
          <w:tcPr>
            <w:tcW w:w="2665" w:type="dxa"/>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850" w:type="dxa"/>
          </w:tcPr>
          <w:p>
            <w:pPr>
              <w:pStyle w:val="0"/>
              <w:jc w:val="center"/>
            </w:pPr>
            <w:r>
              <w:rPr>
                <w:sz w:val="20"/>
              </w:rPr>
              <w:t xml:space="preserve">проц</w:t>
            </w:r>
          </w:p>
        </w:tc>
        <w:tc>
          <w:tcPr>
            <w:tcW w:w="724" w:type="dxa"/>
          </w:tcPr>
          <w:p>
            <w:pPr>
              <w:pStyle w:val="0"/>
              <w:jc w:val="center"/>
            </w:pPr>
            <w:r>
              <w:rPr>
                <w:sz w:val="20"/>
              </w:rPr>
              <w:t xml:space="preserve">27,5</w:t>
            </w:r>
          </w:p>
        </w:tc>
        <w:tc>
          <w:tcPr>
            <w:tcW w:w="724" w:type="dxa"/>
          </w:tcPr>
          <w:p>
            <w:pPr>
              <w:pStyle w:val="0"/>
              <w:jc w:val="center"/>
            </w:pPr>
            <w:r>
              <w:rPr>
                <w:sz w:val="20"/>
              </w:rPr>
              <w:t xml:space="preserve">25</w:t>
            </w:r>
          </w:p>
        </w:tc>
        <w:tc>
          <w:tcPr>
            <w:tcW w:w="664" w:type="dxa"/>
          </w:tcPr>
          <w:p>
            <w:pPr>
              <w:pStyle w:val="0"/>
              <w:jc w:val="center"/>
            </w:pPr>
            <w:r>
              <w:rPr>
                <w:sz w:val="20"/>
              </w:rPr>
              <w:t xml:space="preserve">26,2</w:t>
            </w:r>
          </w:p>
        </w:tc>
        <w:tc>
          <w:tcPr>
            <w:tcW w:w="664" w:type="dxa"/>
          </w:tcPr>
          <w:p>
            <w:pPr>
              <w:pStyle w:val="0"/>
              <w:jc w:val="center"/>
            </w:pPr>
            <w:r>
              <w:rPr>
                <w:sz w:val="20"/>
              </w:rPr>
              <w:t xml:space="preserve">23,8</w:t>
            </w:r>
          </w:p>
        </w:tc>
        <w:tc>
          <w:tcPr>
            <w:tcW w:w="664" w:type="dxa"/>
          </w:tcPr>
          <w:p>
            <w:pPr>
              <w:pStyle w:val="0"/>
              <w:jc w:val="center"/>
            </w:pPr>
            <w:r>
              <w:rPr>
                <w:sz w:val="20"/>
              </w:rPr>
              <w:t xml:space="preserve">21,3</w:t>
            </w:r>
          </w:p>
        </w:tc>
        <w:tc>
          <w:tcPr>
            <w:tcW w:w="964" w:type="dxa"/>
          </w:tcPr>
          <w:p>
            <w:pPr>
              <w:pStyle w:val="0"/>
              <w:jc w:val="center"/>
            </w:pPr>
            <w:r>
              <w:rPr>
                <w:sz w:val="20"/>
              </w:rPr>
              <w:t xml:space="preserve">21,3</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включено 5 подпрограмм, каждая из которых направлена на решение задач Программы:</w:t>
      </w:r>
    </w:p>
    <w:p>
      <w:pPr>
        <w:pStyle w:val="0"/>
        <w:spacing w:before="200" w:lineRule="auto"/>
        <w:ind w:firstLine="540"/>
        <w:jc w:val="both"/>
      </w:pPr>
      <w:hyperlink w:history="0" w:anchor="P219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 (приложение 1);</w:t>
      </w:r>
    </w:p>
    <w:p>
      <w:pPr>
        <w:pStyle w:val="0"/>
        <w:spacing w:before="200" w:lineRule="auto"/>
        <w:ind w:firstLine="540"/>
        <w:jc w:val="both"/>
      </w:pPr>
      <w:hyperlink w:history="0" w:anchor="P2850"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 (приложение 2);</w:t>
      </w:r>
    </w:p>
    <w:p>
      <w:pPr>
        <w:pStyle w:val="0"/>
        <w:spacing w:before="200" w:lineRule="auto"/>
        <w:ind w:firstLine="540"/>
        <w:jc w:val="both"/>
      </w:pPr>
      <w:hyperlink w:history="0" w:anchor="P3903"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 (приложение 3);</w:t>
      </w:r>
    </w:p>
    <w:p>
      <w:pPr>
        <w:pStyle w:val="0"/>
        <w:spacing w:before="200" w:lineRule="auto"/>
        <w:ind w:firstLine="540"/>
        <w:jc w:val="both"/>
      </w:pPr>
      <w:hyperlink w:history="0" w:anchor="P4481"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 (приложение 4);</w:t>
      </w:r>
    </w:p>
    <w:p>
      <w:pPr>
        <w:pStyle w:val="0"/>
        <w:spacing w:before="200" w:lineRule="auto"/>
        <w:ind w:firstLine="540"/>
        <w:jc w:val="both"/>
      </w:pPr>
      <w:hyperlink w:history="0" w:anchor="P465" w:tooltip="IV. ОБЕСПЕЧИВАЮЩАЯ ПОДПРОГРАММА">
        <w:r>
          <w:rPr>
            <w:sz w:val="20"/>
            <w:color w:val="0000ff"/>
          </w:rPr>
          <w:t xml:space="preserve">подпрограмма 5</w:t>
        </w:r>
      </w:hyperlink>
      <w:r>
        <w:rPr>
          <w:sz w:val="20"/>
        </w:rPr>
        <w:t xml:space="preserve"> "Обеспечивающая подпрограмма" (приложение 5).</w:t>
      </w:r>
    </w:p>
    <w:p>
      <w:pPr>
        <w:pStyle w:val="0"/>
        <w:jc w:val="both"/>
      </w:pPr>
      <w:r>
        <w:rPr>
          <w:sz w:val="20"/>
        </w:rPr>
      </w:r>
    </w:p>
    <w:bookmarkStart w:id="465" w:name="P465"/>
    <w:bookmarkEnd w:id="465"/>
    <w:p>
      <w:pPr>
        <w:pStyle w:val="2"/>
        <w:outlineLvl w:val="1"/>
        <w:jc w:val="center"/>
      </w:pPr>
      <w:r>
        <w:rPr>
          <w:sz w:val="20"/>
        </w:rPr>
        <w:t xml:space="preserve">IV. ОБЕСПЕЧИВАЮЩАЯ ПОДПРОГРАММА</w:t>
      </w:r>
    </w:p>
    <w:p>
      <w:pPr>
        <w:pStyle w:val="0"/>
        <w:jc w:val="center"/>
      </w:pPr>
      <w:r>
        <w:rPr>
          <w:sz w:val="20"/>
        </w:rPr>
      </w:r>
    </w:p>
    <w:p>
      <w:pPr>
        <w:pStyle w:val="0"/>
        <w:jc w:val="center"/>
      </w:pPr>
      <w:r>
        <w:rPr>
          <w:sz w:val="20"/>
        </w:rPr>
        <w:t xml:space="preserve">(в ред. </w:t>
      </w:r>
      <w:hyperlink w:history="0" r:id="rId3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Соисполнителем Программы является Управление капитального строительства Администрации ЗАТО Северск.</w:t>
      </w:r>
    </w:p>
    <w:p>
      <w:pPr>
        <w:pStyle w:val="0"/>
        <w:spacing w:before="200" w:lineRule="auto"/>
        <w:ind w:firstLine="540"/>
        <w:jc w:val="both"/>
      </w:pPr>
      <w:r>
        <w:rPr>
          <w:sz w:val="20"/>
        </w:rPr>
        <w:t xml:space="preserve">Обеспечивающая подпрограмма включает расходы на финансовое обеспечение деятельности соисполнителя Программы.</w:t>
      </w:r>
    </w:p>
    <w:p>
      <w:pPr>
        <w:pStyle w:val="0"/>
        <w:spacing w:before="200" w:lineRule="auto"/>
        <w:ind w:firstLine="540"/>
        <w:jc w:val="both"/>
      </w:pPr>
      <w:r>
        <w:rPr>
          <w:sz w:val="20"/>
        </w:rPr>
        <w:t xml:space="preserve">Сведения о финансовом обеспечении реализации подпрограммы 5 "Обеспечивающая подпрограмма" приведены в </w:t>
      </w:r>
      <w:hyperlink w:history="0" w:anchor="P480" w:tooltip="Финансовое обеспечение деятельности ответственного">
        <w:r>
          <w:rPr>
            <w:sz w:val="20"/>
            <w:color w:val="0000ff"/>
          </w:rPr>
          <w:t xml:space="preserve">таблице 2</w:t>
        </w:r>
      </w:hyperlink>
      <w:r>
        <w:rPr>
          <w:sz w:val="20"/>
        </w:rPr>
        <w:t xml:space="preserve">.</w:t>
      </w:r>
    </w:p>
    <w:p>
      <w:pPr>
        <w:pStyle w:val="0"/>
        <w:spacing w:before="200" w:lineRule="auto"/>
        <w:ind w:firstLine="540"/>
        <w:jc w:val="both"/>
      </w:pPr>
      <w:r>
        <w:rPr>
          <w:sz w:val="20"/>
        </w:rPr>
        <w:t xml:space="preserve">Финансирование подпрограммы 5 "Обеспечивающая подпрограмма" предусмотрено за счет средств местного бюджета ЗАТО Северск.</w:t>
      </w:r>
    </w:p>
    <w:p>
      <w:pPr>
        <w:pStyle w:val="0"/>
        <w:spacing w:before="200" w:lineRule="auto"/>
        <w:ind w:firstLine="540"/>
        <w:jc w:val="both"/>
      </w:pPr>
      <w:hyperlink w:history="0" w:anchor="P512" w:tooltip="Информация об основных мерах правового регулирования, в том">
        <w:r>
          <w:rPr>
            <w:sz w:val="20"/>
            <w:color w:val="0000ff"/>
          </w:rPr>
          <w:t xml:space="preserve">Информация</w:t>
        </w:r>
      </w:hyperlink>
      <w:r>
        <w:rPr>
          <w:sz w:val="20"/>
        </w:rPr>
        <w:t xml:space="preserve"> об основных мерах правового регулирования, в т.ч. налоговых расходах, в сфере реализации Программы представлена в таблице 3.</w:t>
      </w:r>
    </w:p>
    <w:p>
      <w:pPr>
        <w:pStyle w:val="0"/>
        <w:jc w:val="both"/>
      </w:pPr>
      <w:r>
        <w:rPr>
          <w:sz w:val="20"/>
        </w:rPr>
      </w:r>
    </w:p>
    <w:p>
      <w:pPr>
        <w:pStyle w:val="2"/>
        <w:outlineLvl w:val="2"/>
        <w:jc w:val="center"/>
      </w:pPr>
      <w:r>
        <w:rPr>
          <w:sz w:val="20"/>
        </w:rPr>
        <w:t xml:space="preserve">Комплекс процессных мероприятий по обеспечению деятельности</w:t>
      </w:r>
    </w:p>
    <w:p>
      <w:pPr>
        <w:pStyle w:val="2"/>
        <w:jc w:val="center"/>
      </w:pPr>
      <w:r>
        <w:rPr>
          <w:sz w:val="20"/>
        </w:rPr>
        <w:t xml:space="preserve">Управления капитального строительства</w:t>
      </w:r>
    </w:p>
    <w:p>
      <w:pPr>
        <w:pStyle w:val="2"/>
        <w:jc w:val="center"/>
      </w:pPr>
      <w:r>
        <w:rPr>
          <w:sz w:val="20"/>
        </w:rPr>
        <w:t xml:space="preserve">Администрации ЗАТО Северск</w:t>
      </w:r>
    </w:p>
    <w:p>
      <w:pPr>
        <w:pStyle w:val="0"/>
        <w:jc w:val="both"/>
      </w:pPr>
      <w:r>
        <w:rPr>
          <w:sz w:val="20"/>
        </w:rPr>
      </w:r>
    </w:p>
    <w:bookmarkStart w:id="480" w:name="P480"/>
    <w:bookmarkEnd w:id="480"/>
    <w:p>
      <w:pPr>
        <w:pStyle w:val="0"/>
        <w:jc w:val="center"/>
      </w:pPr>
      <w:r>
        <w:rPr>
          <w:sz w:val="20"/>
        </w:rPr>
        <w:t xml:space="preserve">Финансовое обеспечение деятельности ответственного</w:t>
      </w:r>
    </w:p>
    <w:p>
      <w:pPr>
        <w:pStyle w:val="0"/>
        <w:jc w:val="center"/>
      </w:pPr>
      <w:r>
        <w:rPr>
          <w:sz w:val="20"/>
        </w:rPr>
        <w:t xml:space="preserve">исполнителя 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t xml:space="preserve">на 2025 - 2027 годы</w:t>
      </w:r>
    </w:p>
    <w:p>
      <w:pPr>
        <w:pStyle w:val="0"/>
        <w:jc w:val="center"/>
      </w:pPr>
      <w:r>
        <w:rPr>
          <w:sz w:val="20"/>
        </w:rPr>
      </w:r>
    </w:p>
    <w:p>
      <w:pPr>
        <w:pStyle w:val="0"/>
        <w:jc w:val="center"/>
      </w:pPr>
      <w:r>
        <w:rPr>
          <w:sz w:val="20"/>
        </w:rPr>
        <w:t xml:space="preserve">(в ред. </w:t>
      </w:r>
      <w:hyperlink w:history="0" r:id="rId31"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01.09.2026 N 1818-па)</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948"/>
        <w:gridCol w:w="1144"/>
        <w:gridCol w:w="1024"/>
        <w:gridCol w:w="1024"/>
        <w:gridCol w:w="1024"/>
        <w:gridCol w:w="1444"/>
      </w:tblGrid>
      <w:tr>
        <w:tc>
          <w:tcPr>
            <w:tcW w:w="460" w:type="dxa"/>
            <w:vMerge w:val="restart"/>
          </w:tcPr>
          <w:p>
            <w:pPr>
              <w:pStyle w:val="0"/>
              <w:jc w:val="center"/>
            </w:pPr>
            <w:r>
              <w:rPr>
                <w:sz w:val="20"/>
              </w:rPr>
              <w:t xml:space="preserve">N п/п</w:t>
            </w:r>
          </w:p>
        </w:tc>
        <w:tc>
          <w:tcPr>
            <w:tcW w:w="2948" w:type="dxa"/>
            <w:vMerge w:val="restart"/>
          </w:tcPr>
          <w:p>
            <w:pPr>
              <w:pStyle w:val="0"/>
              <w:jc w:val="center"/>
            </w:pPr>
            <w:r>
              <w:rPr>
                <w:sz w:val="20"/>
              </w:rPr>
              <w:t xml:space="preserve">Ответственный исполнитель, соисполнитель, участник</w:t>
            </w:r>
          </w:p>
        </w:tc>
        <w:tc>
          <w:tcPr>
            <w:gridSpan w:val="5"/>
            <w:tcW w:w="5660" w:type="dxa"/>
          </w:tcPr>
          <w:p>
            <w:pPr>
              <w:pStyle w:val="0"/>
              <w:jc w:val="center"/>
            </w:pPr>
            <w:r>
              <w:rPr>
                <w:sz w:val="20"/>
              </w:rPr>
              <w:t xml:space="preserve">Распределение объема финансирования</w:t>
            </w:r>
          </w:p>
        </w:tc>
      </w:tr>
      <w:tr>
        <w:tc>
          <w:tcPr>
            <w:vMerge w:val="continue"/>
          </w:tcPr>
          <w:p/>
        </w:tc>
        <w:tc>
          <w:tcPr>
            <w:vMerge w:val="continue"/>
          </w:tcPr>
          <w:p/>
        </w:tc>
        <w:tc>
          <w:tcPr>
            <w:tcW w:w="114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r>
      <w:tr>
        <w:tc>
          <w:tcPr>
            <w:tcW w:w="460" w:type="dxa"/>
          </w:tcPr>
          <w:p>
            <w:pPr>
              <w:pStyle w:val="0"/>
              <w:jc w:val="center"/>
            </w:pPr>
            <w:r>
              <w:rPr>
                <w:sz w:val="20"/>
              </w:rPr>
              <w:t xml:space="preserve">1.</w:t>
            </w:r>
          </w:p>
        </w:tc>
        <w:tc>
          <w:tcPr>
            <w:tcW w:w="2948" w:type="dxa"/>
          </w:tcPr>
          <w:p>
            <w:pPr>
              <w:pStyle w:val="0"/>
            </w:pPr>
            <w:r>
              <w:rPr>
                <w:sz w:val="20"/>
              </w:rPr>
              <w:t xml:space="preserve">Соисполнитель - Управление капитального строительства Администрации ЗАТО Северск</w:t>
            </w:r>
          </w:p>
        </w:tc>
        <w:tc>
          <w:tcPr>
            <w:tcW w:w="1144" w:type="dxa"/>
          </w:tcPr>
          <w:p>
            <w:pPr>
              <w:pStyle w:val="0"/>
              <w:jc w:val="right"/>
            </w:pPr>
            <w:r>
              <w:rPr>
                <w:sz w:val="20"/>
              </w:rPr>
              <w:t xml:space="preserve">110921,50</w:t>
            </w:r>
          </w:p>
        </w:tc>
        <w:tc>
          <w:tcPr>
            <w:tcW w:w="1024" w:type="dxa"/>
          </w:tcPr>
          <w:p>
            <w:pPr>
              <w:pStyle w:val="0"/>
              <w:jc w:val="right"/>
            </w:pPr>
            <w:r>
              <w:rPr>
                <w:sz w:val="20"/>
              </w:rPr>
              <w:t xml:space="preserve">37267,75</w:t>
            </w:r>
          </w:p>
        </w:tc>
        <w:tc>
          <w:tcPr>
            <w:tcW w:w="1024" w:type="dxa"/>
          </w:tcPr>
          <w:p>
            <w:pPr>
              <w:pStyle w:val="0"/>
              <w:jc w:val="right"/>
            </w:pPr>
            <w:r>
              <w:rPr>
                <w:sz w:val="20"/>
              </w:rPr>
              <w:t xml:space="preserve">37480,50</w:t>
            </w:r>
          </w:p>
        </w:tc>
        <w:tc>
          <w:tcPr>
            <w:tcW w:w="1024" w:type="dxa"/>
          </w:tcPr>
          <w:p>
            <w:pPr>
              <w:pStyle w:val="0"/>
              <w:jc w:val="right"/>
            </w:pPr>
            <w:r>
              <w:rPr>
                <w:sz w:val="20"/>
              </w:rPr>
              <w:t xml:space="preserve">36173,25</w:t>
            </w:r>
          </w:p>
        </w:tc>
        <w:tc>
          <w:tcPr>
            <w:tcW w:w="1444" w:type="dxa"/>
          </w:tcPr>
          <w:p>
            <w:pPr>
              <w:pStyle w:val="0"/>
              <w:jc w:val="right"/>
            </w:pPr>
            <w:r>
              <w:rPr>
                <w:sz w:val="20"/>
              </w:rPr>
              <w:t xml:space="preserve">36173,25</w:t>
            </w:r>
          </w:p>
        </w:tc>
      </w:tr>
      <w:tr>
        <w:tc>
          <w:tcPr>
            <w:gridSpan w:val="2"/>
            <w:tcW w:w="3408" w:type="dxa"/>
          </w:tcPr>
          <w:p>
            <w:pPr>
              <w:pStyle w:val="0"/>
            </w:pPr>
            <w:r>
              <w:rPr>
                <w:sz w:val="20"/>
              </w:rPr>
              <w:t xml:space="preserve">Итого объем финансирования по обеспечивающей подпрограмме, тыс. руб.</w:t>
            </w:r>
          </w:p>
        </w:tc>
        <w:tc>
          <w:tcPr>
            <w:tcW w:w="1144" w:type="dxa"/>
          </w:tcPr>
          <w:p>
            <w:pPr>
              <w:pStyle w:val="0"/>
              <w:jc w:val="right"/>
            </w:pPr>
            <w:r>
              <w:rPr>
                <w:sz w:val="20"/>
              </w:rPr>
              <w:t xml:space="preserve">110921,50</w:t>
            </w:r>
          </w:p>
        </w:tc>
        <w:tc>
          <w:tcPr>
            <w:tcW w:w="1024" w:type="dxa"/>
          </w:tcPr>
          <w:p>
            <w:pPr>
              <w:pStyle w:val="0"/>
              <w:jc w:val="right"/>
            </w:pPr>
            <w:r>
              <w:rPr>
                <w:sz w:val="20"/>
              </w:rPr>
              <w:t xml:space="preserve">37267,75</w:t>
            </w:r>
          </w:p>
        </w:tc>
        <w:tc>
          <w:tcPr>
            <w:tcW w:w="1024" w:type="dxa"/>
          </w:tcPr>
          <w:p>
            <w:pPr>
              <w:pStyle w:val="0"/>
              <w:jc w:val="right"/>
            </w:pPr>
            <w:r>
              <w:rPr>
                <w:sz w:val="20"/>
              </w:rPr>
              <w:t xml:space="preserve">37480,50</w:t>
            </w:r>
          </w:p>
        </w:tc>
        <w:tc>
          <w:tcPr>
            <w:tcW w:w="1024" w:type="dxa"/>
          </w:tcPr>
          <w:p>
            <w:pPr>
              <w:pStyle w:val="0"/>
              <w:jc w:val="right"/>
            </w:pPr>
            <w:r>
              <w:rPr>
                <w:sz w:val="20"/>
              </w:rPr>
              <w:t xml:space="preserve">36173,25</w:t>
            </w:r>
          </w:p>
        </w:tc>
        <w:tc>
          <w:tcPr>
            <w:tcW w:w="1444" w:type="dxa"/>
          </w:tcPr>
          <w:p>
            <w:pPr>
              <w:pStyle w:val="0"/>
              <w:jc w:val="right"/>
            </w:pPr>
            <w:r>
              <w:rPr>
                <w:sz w:val="20"/>
              </w:rPr>
              <w:t xml:space="preserve">36173,25</w:t>
            </w:r>
          </w:p>
        </w:tc>
      </w:tr>
    </w:tbl>
    <w:p>
      <w:pPr>
        <w:pStyle w:val="0"/>
        <w:jc w:val="both"/>
      </w:pPr>
      <w:r>
        <w:rPr>
          <w:sz w:val="20"/>
        </w:rPr>
      </w:r>
    </w:p>
    <w:bookmarkStart w:id="512" w:name="P512"/>
    <w:bookmarkEnd w:id="512"/>
    <w:p>
      <w:pPr>
        <w:pStyle w:val="0"/>
        <w:jc w:val="center"/>
      </w:pPr>
      <w:r>
        <w:rPr>
          <w:sz w:val="20"/>
        </w:rPr>
        <w:t xml:space="preserve">Информация об основных мерах правового регулирования, в том</w:t>
      </w:r>
    </w:p>
    <w:p>
      <w:pPr>
        <w:pStyle w:val="0"/>
        <w:jc w:val="center"/>
      </w:pPr>
      <w:r>
        <w:rPr>
          <w:sz w:val="20"/>
        </w:rPr>
        <w:t xml:space="preserve">числе налоговых расходах, в сфере реализации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68"/>
        <w:gridCol w:w="1814"/>
        <w:gridCol w:w="1114"/>
        <w:gridCol w:w="1361"/>
        <w:gridCol w:w="1984"/>
      </w:tblGrid>
      <w:tr>
        <w:tc>
          <w:tcPr>
            <w:tcW w:w="454" w:type="dxa"/>
          </w:tcPr>
          <w:p>
            <w:pPr>
              <w:pStyle w:val="0"/>
              <w:jc w:val="center"/>
            </w:pPr>
            <w:r>
              <w:rPr>
                <w:sz w:val="20"/>
              </w:rPr>
              <w:t xml:space="preserve">N п/п</w:t>
            </w:r>
          </w:p>
        </w:tc>
        <w:tc>
          <w:tcPr>
            <w:tcW w:w="2268" w:type="dxa"/>
          </w:tcPr>
          <w:p>
            <w:pPr>
              <w:pStyle w:val="0"/>
              <w:jc w:val="center"/>
            </w:pPr>
            <w:r>
              <w:rPr>
                <w:sz w:val="20"/>
              </w:rPr>
              <w:t xml:space="preserve">Наименование меры (бюджетной, правовой, иной), налоговой льготы</w:t>
            </w:r>
          </w:p>
        </w:tc>
        <w:tc>
          <w:tcPr>
            <w:tcW w:w="181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114" w:type="dxa"/>
          </w:tcPr>
          <w:p>
            <w:pPr>
              <w:pStyle w:val="0"/>
              <w:jc w:val="center"/>
            </w:pPr>
            <w:r>
              <w:rPr>
                <w:sz w:val="20"/>
              </w:rPr>
              <w:t xml:space="preserve">Срок действия меры, налоговой льготы</w:t>
            </w:r>
          </w:p>
        </w:tc>
        <w:tc>
          <w:tcPr>
            <w:tcW w:w="1361" w:type="dxa"/>
          </w:tcPr>
          <w:p>
            <w:pPr>
              <w:pStyle w:val="0"/>
              <w:jc w:val="center"/>
            </w:pPr>
            <w:r>
              <w:rPr>
                <w:sz w:val="20"/>
              </w:rPr>
              <w:t xml:space="preserve">Куратор налогового расхода</w:t>
            </w:r>
          </w:p>
        </w:tc>
        <w:tc>
          <w:tcPr>
            <w:tcW w:w="1984"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vAlign w:val="center"/>
          </w:tcPr>
          <w:p>
            <w:pPr>
              <w:pStyle w:val="0"/>
              <w:jc w:val="center"/>
            </w:pPr>
            <w:r>
              <w:rPr>
                <w:sz w:val="20"/>
              </w:rPr>
              <w:t xml:space="preserve">1</w:t>
            </w:r>
          </w:p>
        </w:tc>
        <w:tc>
          <w:tcPr>
            <w:tcW w:w="2268" w:type="dxa"/>
            <w:vAlign w:val="center"/>
          </w:tcPr>
          <w:p>
            <w:pPr>
              <w:pStyle w:val="0"/>
              <w:jc w:val="center"/>
            </w:pPr>
            <w:r>
              <w:rPr>
                <w:sz w:val="20"/>
              </w:rPr>
              <w:t xml:space="preserve">2</w:t>
            </w:r>
          </w:p>
        </w:tc>
        <w:tc>
          <w:tcPr>
            <w:tcW w:w="1814" w:type="dxa"/>
            <w:vAlign w:val="center"/>
          </w:tcPr>
          <w:p>
            <w:pPr>
              <w:pStyle w:val="0"/>
              <w:jc w:val="center"/>
            </w:pPr>
            <w:r>
              <w:rPr>
                <w:sz w:val="20"/>
              </w:rPr>
              <w:t xml:space="preserve">3</w:t>
            </w:r>
          </w:p>
        </w:tc>
        <w:tc>
          <w:tcPr>
            <w:tcW w:w="1114" w:type="dxa"/>
            <w:vAlign w:val="center"/>
          </w:tcPr>
          <w:p>
            <w:pPr>
              <w:pStyle w:val="0"/>
              <w:jc w:val="center"/>
            </w:pPr>
            <w:r>
              <w:rPr>
                <w:sz w:val="20"/>
              </w:rPr>
              <w:t xml:space="preserve">4</w:t>
            </w:r>
          </w:p>
        </w:tc>
        <w:tc>
          <w:tcPr>
            <w:tcW w:w="1361" w:type="dxa"/>
            <w:vAlign w:val="center"/>
          </w:tcPr>
          <w:p>
            <w:pPr>
              <w:pStyle w:val="0"/>
              <w:jc w:val="center"/>
            </w:pPr>
            <w:r>
              <w:rPr>
                <w:sz w:val="20"/>
              </w:rPr>
              <w:t xml:space="preserve">5</w:t>
            </w:r>
          </w:p>
        </w:tc>
        <w:tc>
          <w:tcPr>
            <w:tcW w:w="1984" w:type="dxa"/>
            <w:vAlign w:val="center"/>
          </w:tcPr>
          <w:p>
            <w:pPr>
              <w:pStyle w:val="0"/>
              <w:jc w:val="center"/>
            </w:pPr>
            <w:r>
              <w:rPr>
                <w:sz w:val="20"/>
              </w:rPr>
              <w:t xml:space="preserve">6</w:t>
            </w:r>
          </w:p>
        </w:tc>
      </w:tr>
      <w:tr>
        <w:tc>
          <w:tcPr>
            <w:tcW w:w="454" w:type="dxa"/>
          </w:tcPr>
          <w:p>
            <w:pPr>
              <w:pStyle w:val="0"/>
            </w:pPr>
            <w:r>
              <w:rPr>
                <w:sz w:val="20"/>
              </w:rPr>
              <w:t xml:space="preserve">1</w:t>
            </w:r>
          </w:p>
        </w:tc>
        <w:tc>
          <w:tcPr>
            <w:tcW w:w="2268" w:type="dxa"/>
          </w:tcPr>
          <w:p>
            <w:pPr>
              <w:pStyle w:val="0"/>
            </w:pPr>
            <w:r>
              <w:rPr>
                <w:sz w:val="20"/>
              </w:rPr>
              <w:t xml:space="preserve">Своевременное внесение соответствующих изменений в правовые акты, касающихся реализации мероприятий Программы</w:t>
            </w:r>
          </w:p>
        </w:tc>
        <w:tc>
          <w:tcPr>
            <w:tcW w:w="1814" w:type="dxa"/>
          </w:tcPr>
          <w:p>
            <w:pPr>
              <w:pStyle w:val="0"/>
            </w:pPr>
            <w:r>
              <w:rPr>
                <w:sz w:val="20"/>
              </w:rPr>
              <w:t xml:space="preserve">Правовые акты 2025 - 2027 годов</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Создание эффективной системы управления реализацией Программы</w:t>
            </w:r>
          </w:p>
        </w:tc>
      </w:tr>
      <w:tr>
        <w:tc>
          <w:tcPr>
            <w:tcW w:w="454" w:type="dxa"/>
          </w:tcPr>
          <w:p>
            <w:pPr>
              <w:pStyle w:val="0"/>
            </w:pPr>
            <w:r>
              <w:rPr>
                <w:sz w:val="20"/>
              </w:rPr>
              <w:t xml:space="preserve">2</w:t>
            </w:r>
          </w:p>
        </w:tc>
        <w:tc>
          <w:tcPr>
            <w:tcW w:w="2268" w:type="dxa"/>
          </w:tcPr>
          <w:p>
            <w:pPr>
              <w:pStyle w:val="0"/>
            </w:pPr>
            <w:r>
              <w:rPr>
                <w:sz w:val="20"/>
              </w:rPr>
              <w:t xml:space="preserve">Мониторинг выполнения мероприятий Программы</w:t>
            </w:r>
          </w:p>
        </w:tc>
        <w:tc>
          <w:tcPr>
            <w:tcW w:w="1814" w:type="dxa"/>
          </w:tcPr>
          <w:p>
            <w:pPr>
              <w:pStyle w:val="0"/>
            </w:pPr>
            <w:r>
              <w:rPr>
                <w:sz w:val="20"/>
              </w:rPr>
              <w:t xml:space="preserve">Отчеты исполнителей мероприятий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Обеспечение достижения целей, решения задач и выполнения мероприятий Программы</w:t>
            </w:r>
          </w:p>
        </w:tc>
      </w:tr>
      <w:tr>
        <w:tc>
          <w:tcPr>
            <w:tcW w:w="454" w:type="dxa"/>
          </w:tcPr>
          <w:p>
            <w:pPr>
              <w:pStyle w:val="0"/>
            </w:pPr>
            <w:r>
              <w:rPr>
                <w:sz w:val="20"/>
              </w:rPr>
              <w:t xml:space="preserve">3</w:t>
            </w:r>
          </w:p>
        </w:tc>
        <w:tc>
          <w:tcPr>
            <w:tcW w:w="2268" w:type="dxa"/>
          </w:tcPr>
          <w:p>
            <w:pPr>
              <w:pStyle w:val="0"/>
            </w:pPr>
            <w:r>
              <w:rPr>
                <w:sz w:val="20"/>
              </w:rPr>
              <w:t xml:space="preserve">Уточнение объемов работ в рамках мероприятий Программы в зависимости от утвержденного бюджетного финансирования</w:t>
            </w:r>
          </w:p>
        </w:tc>
        <w:tc>
          <w:tcPr>
            <w:tcW w:w="1814" w:type="dxa"/>
          </w:tcPr>
          <w:p>
            <w:pPr>
              <w:pStyle w:val="0"/>
            </w:pPr>
            <w:r>
              <w:rPr>
                <w:sz w:val="20"/>
              </w:rPr>
              <w:t xml:space="preserve">Выполнение корректировок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Исполнение мероприятий Программы на 100% в соответствии с объемом запланированных бюджетных ассигнований</w:t>
            </w:r>
          </w:p>
        </w:tc>
      </w:tr>
      <w:tr>
        <w:tblPrEx>
          <w:tblBorders>
            <w:insideH w:val="nil"/>
          </w:tblBorders>
        </w:tblPrEx>
        <w:tc>
          <w:tcPr>
            <w:tcW w:w="454" w:type="dxa"/>
          </w:tcPr>
          <w:p>
            <w:pPr>
              <w:pStyle w:val="0"/>
            </w:pPr>
            <w:r>
              <w:rPr>
                <w:sz w:val="20"/>
              </w:rPr>
              <w:t xml:space="preserve">4</w:t>
            </w:r>
          </w:p>
        </w:tc>
        <w:tc>
          <w:tcPr>
            <w:gridSpan w:val="5"/>
            <w:tcW w:w="8541" w:type="dxa"/>
          </w:tcPr>
          <w:p>
            <w:pPr>
              <w:pStyle w:val="0"/>
              <w:jc w:val="both"/>
            </w:pPr>
            <w:r>
              <w:rPr>
                <w:sz w:val="20"/>
              </w:rPr>
              <w:t xml:space="preserve">Исключен. - </w:t>
            </w:r>
            <w:hyperlink w:history="0" r:id="rId3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w:t>
              </w:r>
            </w:hyperlink>
            <w:r>
              <w:rPr>
                <w:sz w:val="20"/>
              </w:rPr>
              <w:t xml:space="preserve"> Администрации ЗАТО Северск от 01.09.2026 N 1818-па</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на основании целей и задач Программы.</w:t>
      </w:r>
    </w:p>
    <w:p>
      <w:pPr>
        <w:pStyle w:val="0"/>
        <w:spacing w:before="200" w:lineRule="auto"/>
        <w:ind w:firstLine="540"/>
        <w:jc w:val="both"/>
      </w:pPr>
      <w:r>
        <w:rPr>
          <w:sz w:val="20"/>
        </w:rPr>
        <w:t xml:space="preserve">Ресурсное </w:t>
      </w:r>
      <w:hyperlink w:history="0" w:anchor="P560" w:tooltip="Ресурсное обеспечение муниципальной программы">
        <w:r>
          <w:rPr>
            <w:sz w:val="20"/>
            <w:color w:val="0000ff"/>
          </w:rPr>
          <w:t xml:space="preserve">обеспечение</w:t>
        </w:r>
      </w:hyperlink>
      <w:r>
        <w:rPr>
          <w:sz w:val="20"/>
        </w:rPr>
        <w:t xml:space="preserve"> Программы в целом с распределением по подпрограммам представлено в таблице 4.</w:t>
      </w:r>
    </w:p>
    <w:p>
      <w:pPr>
        <w:pStyle w:val="0"/>
        <w:spacing w:before="200" w:lineRule="auto"/>
        <w:ind w:firstLine="540"/>
        <w:jc w:val="both"/>
      </w:pPr>
      <w:r>
        <w:rPr>
          <w:sz w:val="20"/>
        </w:rPr>
        <w:t xml:space="preserve">Информация о расходах бюджета ЗАТО Северск на реализацию Программы в разрезе главных распорядителей бюджетных средств бюджета ЗАТО Северск представлена в </w:t>
      </w:r>
      <w:hyperlink w:history="0" w:anchor="P791" w:tooltip="Ресурсное обеспечение реализации муниципальной программы">
        <w:r>
          <w:rPr>
            <w:sz w:val="20"/>
            <w:color w:val="0000ff"/>
          </w:rPr>
          <w:t xml:space="preserve">таблице 5</w:t>
        </w:r>
      </w:hyperlink>
      <w:r>
        <w:rPr>
          <w:sz w:val="20"/>
        </w:rPr>
        <w:t xml:space="preserve">.</w:t>
      </w:r>
    </w:p>
    <w:p>
      <w:pPr>
        <w:pStyle w:val="0"/>
        <w:spacing w:before="200" w:lineRule="auto"/>
        <w:ind w:firstLine="540"/>
        <w:jc w:val="both"/>
      </w:pPr>
      <w:r>
        <w:rPr>
          <w:sz w:val="20"/>
        </w:rPr>
        <w:t xml:space="preserve">Общая </w:t>
      </w:r>
      <w:hyperlink w:history="0" w:anchor="P4955"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5 к Программе.</w:t>
      </w:r>
    </w:p>
    <w:p>
      <w:pPr>
        <w:pStyle w:val="0"/>
        <w:spacing w:before="200" w:lineRule="auto"/>
        <w:ind w:firstLine="540"/>
        <w:jc w:val="both"/>
      </w:pPr>
      <w:r>
        <w:rPr>
          <w:sz w:val="20"/>
        </w:rPr>
        <w:t xml:space="preserve">Финансирование Программы осуществляется как за счет средств бюджета ЗАТО Северск, так и за счет средств областного бюджета (в части мероприятий по ремонту автомобильных дорог общего пользования местного значения в рамках регионального проекта "Региональная и местная дорожная сеть" и субсидии из бюджета ЗАТО Северск на ремонт автомобильных дорог</w:t>
      </w:r>
    </w:p>
    <w:p>
      <w:pPr>
        <w:pStyle w:val="0"/>
        <w:jc w:val="both"/>
      </w:pPr>
      <w:r>
        <w:rPr>
          <w:sz w:val="20"/>
        </w:rPr>
      </w:r>
    </w:p>
    <w:bookmarkStart w:id="560" w:name="P560"/>
    <w:bookmarkEnd w:id="560"/>
    <w:p>
      <w:pPr>
        <w:pStyle w:val="0"/>
        <w:jc w:val="center"/>
      </w:pPr>
      <w:r>
        <w:rPr>
          <w:sz w:val="20"/>
        </w:rPr>
        <w:t xml:space="preserve">Ресурсное обеспечение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3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01.09.2026 N 1818-па)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1996"/>
        <w:gridCol w:w="1077"/>
        <w:gridCol w:w="1304"/>
        <w:gridCol w:w="1247"/>
        <w:gridCol w:w="1564"/>
        <w:gridCol w:w="1264"/>
        <w:gridCol w:w="1134"/>
        <w:gridCol w:w="1804"/>
      </w:tblGrid>
      <w:tr>
        <w:tc>
          <w:tcPr>
            <w:tcW w:w="460" w:type="dxa"/>
            <w:vMerge w:val="restart"/>
          </w:tcPr>
          <w:p>
            <w:pPr>
              <w:pStyle w:val="0"/>
              <w:jc w:val="center"/>
            </w:pPr>
            <w:r>
              <w:rPr>
                <w:sz w:val="20"/>
              </w:rPr>
              <w:t xml:space="preserve">N п/п</w:t>
            </w:r>
          </w:p>
        </w:tc>
        <w:tc>
          <w:tcPr>
            <w:tcW w:w="1996" w:type="dxa"/>
            <w:vMerge w:val="restart"/>
          </w:tcPr>
          <w:p>
            <w:pPr>
              <w:pStyle w:val="0"/>
              <w:jc w:val="center"/>
            </w:pPr>
            <w:r>
              <w:rPr>
                <w:sz w:val="20"/>
              </w:rPr>
              <w:t xml:space="preserve">Наименование подпрограммы муниципальной программы</w:t>
            </w:r>
          </w:p>
        </w:tc>
        <w:tc>
          <w:tcPr>
            <w:tcW w:w="1077" w:type="dxa"/>
            <w:vMerge w:val="restart"/>
          </w:tcPr>
          <w:p>
            <w:pPr>
              <w:pStyle w:val="0"/>
              <w:jc w:val="center"/>
            </w:pPr>
            <w:r>
              <w:rPr>
                <w:sz w:val="20"/>
              </w:rPr>
              <w:t xml:space="preserve">Срок реализации, год</w:t>
            </w:r>
          </w:p>
        </w:tc>
        <w:tc>
          <w:tcPr>
            <w:tcW w:w="1304" w:type="dxa"/>
            <w:vMerge w:val="restart"/>
          </w:tcPr>
          <w:p>
            <w:pPr>
              <w:pStyle w:val="0"/>
              <w:jc w:val="center"/>
            </w:pPr>
            <w:r>
              <w:rPr>
                <w:sz w:val="20"/>
              </w:rPr>
              <w:t xml:space="preserve">Объем финансирования, тыс. руб.</w:t>
            </w:r>
          </w:p>
        </w:tc>
        <w:tc>
          <w:tcPr>
            <w:gridSpan w:val="4"/>
            <w:tcW w:w="5209" w:type="dxa"/>
          </w:tcPr>
          <w:p>
            <w:pPr>
              <w:pStyle w:val="0"/>
              <w:jc w:val="center"/>
            </w:pPr>
            <w:r>
              <w:rPr>
                <w:sz w:val="20"/>
              </w:rPr>
              <w:t xml:space="preserve">В том числе за счет средств</w:t>
            </w:r>
          </w:p>
        </w:tc>
        <w:tc>
          <w:tcPr>
            <w:tcW w:w="1804"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247" w:type="dxa"/>
          </w:tcPr>
          <w:p>
            <w:pPr>
              <w:pStyle w:val="0"/>
              <w:jc w:val="center"/>
            </w:pPr>
            <w:r>
              <w:rPr>
                <w:sz w:val="20"/>
              </w:rPr>
              <w:t xml:space="preserve">федерального бюджета (по согласованию (прогноз)</w:t>
            </w:r>
          </w:p>
        </w:tc>
        <w:tc>
          <w:tcPr>
            <w:tcW w:w="1564" w:type="dxa"/>
          </w:tcPr>
          <w:p>
            <w:pPr>
              <w:pStyle w:val="0"/>
              <w:jc w:val="center"/>
            </w:pPr>
            <w:r>
              <w:rPr>
                <w:sz w:val="20"/>
              </w:rPr>
              <w:t xml:space="preserve">областного бюджета (по согласованию (прогноз)</w:t>
            </w:r>
          </w:p>
        </w:tc>
        <w:tc>
          <w:tcPr>
            <w:tcW w:w="1264"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r>
      <w:tr>
        <w:tc>
          <w:tcPr>
            <w:tcW w:w="460" w:type="dxa"/>
          </w:tcPr>
          <w:p>
            <w:pPr>
              <w:pStyle w:val="0"/>
              <w:jc w:val="center"/>
            </w:pPr>
            <w:r>
              <w:rPr>
                <w:sz w:val="20"/>
              </w:rPr>
              <w:t xml:space="preserve">1</w:t>
            </w:r>
          </w:p>
        </w:tc>
        <w:tc>
          <w:tcPr>
            <w:tcW w:w="1996" w:type="dxa"/>
          </w:tcPr>
          <w:p>
            <w:pPr>
              <w:pStyle w:val="0"/>
              <w:jc w:val="center"/>
            </w:pPr>
            <w:r>
              <w:rPr>
                <w:sz w:val="20"/>
              </w:rPr>
              <w:t xml:space="preserve">2</w:t>
            </w:r>
          </w:p>
        </w:tc>
        <w:tc>
          <w:tcPr>
            <w:tcW w:w="1077" w:type="dxa"/>
          </w:tcPr>
          <w:p>
            <w:pPr>
              <w:pStyle w:val="0"/>
              <w:jc w:val="center"/>
            </w:pPr>
            <w:r>
              <w:rPr>
                <w:sz w:val="20"/>
              </w:rPr>
              <w:t xml:space="preserve">3</w:t>
            </w:r>
          </w:p>
        </w:tc>
        <w:tc>
          <w:tcPr>
            <w:tcW w:w="1304" w:type="dxa"/>
          </w:tcPr>
          <w:p>
            <w:pPr>
              <w:pStyle w:val="0"/>
              <w:jc w:val="center"/>
            </w:pPr>
            <w:r>
              <w:rPr>
                <w:sz w:val="20"/>
              </w:rPr>
              <w:t xml:space="preserve">4</w:t>
            </w:r>
          </w:p>
        </w:tc>
        <w:tc>
          <w:tcPr>
            <w:tcW w:w="1247" w:type="dxa"/>
          </w:tcPr>
          <w:p>
            <w:pPr>
              <w:pStyle w:val="0"/>
              <w:jc w:val="center"/>
            </w:pPr>
            <w:r>
              <w:rPr>
                <w:sz w:val="20"/>
              </w:rPr>
              <w:t xml:space="preserve">5</w:t>
            </w:r>
          </w:p>
        </w:tc>
        <w:tc>
          <w:tcPr>
            <w:tcW w:w="1564" w:type="dxa"/>
          </w:tcPr>
          <w:p>
            <w:pPr>
              <w:pStyle w:val="0"/>
              <w:jc w:val="center"/>
            </w:pPr>
            <w:r>
              <w:rPr>
                <w:sz w:val="20"/>
              </w:rPr>
              <w:t xml:space="preserve">6</w:t>
            </w:r>
          </w:p>
        </w:tc>
        <w:tc>
          <w:tcPr>
            <w:tcW w:w="1264" w:type="dxa"/>
          </w:tcPr>
          <w:p>
            <w:pPr>
              <w:pStyle w:val="0"/>
              <w:jc w:val="center"/>
            </w:pPr>
            <w:r>
              <w:rPr>
                <w:sz w:val="20"/>
              </w:rPr>
              <w:t xml:space="preserve">7</w:t>
            </w:r>
          </w:p>
        </w:tc>
        <w:tc>
          <w:tcPr>
            <w:tcW w:w="1134" w:type="dxa"/>
          </w:tcPr>
          <w:p>
            <w:pPr>
              <w:pStyle w:val="0"/>
              <w:jc w:val="center"/>
            </w:pPr>
            <w:r>
              <w:rPr>
                <w:sz w:val="20"/>
              </w:rPr>
              <w:t xml:space="preserve">8</w:t>
            </w:r>
          </w:p>
        </w:tc>
        <w:tc>
          <w:tcPr>
            <w:tcW w:w="1804" w:type="dxa"/>
          </w:tcPr>
          <w:p>
            <w:pPr>
              <w:pStyle w:val="0"/>
              <w:jc w:val="center"/>
            </w:pPr>
            <w:r>
              <w:rPr>
                <w:sz w:val="20"/>
              </w:rPr>
              <w:t xml:space="preserve">9</w:t>
            </w:r>
          </w:p>
        </w:tc>
      </w:tr>
      <w:tr>
        <w:tc>
          <w:tcPr>
            <w:tcW w:w="460" w:type="dxa"/>
            <w:vMerge w:val="restart"/>
          </w:tcPr>
          <w:p>
            <w:pPr>
              <w:pStyle w:val="0"/>
              <w:jc w:val="center"/>
            </w:pPr>
            <w:r>
              <w:rPr>
                <w:sz w:val="20"/>
              </w:rPr>
              <w:t xml:space="preserve">1.</w:t>
            </w:r>
          </w:p>
        </w:tc>
        <w:tc>
          <w:tcPr>
            <w:tcW w:w="1996" w:type="dxa"/>
            <w:vMerge w:val="restart"/>
          </w:tcPr>
          <w:p>
            <w:pPr>
              <w:pStyle w:val="0"/>
            </w:pPr>
            <w:hyperlink w:history="0" w:anchor="P219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c>
          <w:tcPr>
            <w:tcW w:w="1077" w:type="dxa"/>
          </w:tcPr>
          <w:p>
            <w:pPr>
              <w:pStyle w:val="0"/>
              <w:jc w:val="center"/>
            </w:pPr>
            <w:r>
              <w:rPr>
                <w:sz w:val="20"/>
              </w:rPr>
              <w:t xml:space="preserve">Всего</w:t>
            </w:r>
          </w:p>
        </w:tc>
        <w:tc>
          <w:tcPr>
            <w:tcW w:w="1304" w:type="dxa"/>
          </w:tcPr>
          <w:p>
            <w:pPr>
              <w:pStyle w:val="0"/>
              <w:jc w:val="right"/>
            </w:pPr>
            <w:r>
              <w:rPr>
                <w:sz w:val="20"/>
              </w:rPr>
              <w:t xml:space="preserve">889922,00</w:t>
            </w:r>
          </w:p>
        </w:tc>
        <w:tc>
          <w:tcPr>
            <w:tcW w:w="1247" w:type="dxa"/>
          </w:tcPr>
          <w:p>
            <w:pPr>
              <w:pStyle w:val="0"/>
              <w:jc w:val="right"/>
            </w:pPr>
            <w:r>
              <w:rPr>
                <w:sz w:val="20"/>
              </w:rPr>
              <w:t xml:space="preserve">0,00</w:t>
            </w:r>
          </w:p>
        </w:tc>
        <w:tc>
          <w:tcPr>
            <w:tcW w:w="1564" w:type="dxa"/>
          </w:tcPr>
          <w:p>
            <w:pPr>
              <w:pStyle w:val="0"/>
              <w:jc w:val="right"/>
            </w:pPr>
            <w:r>
              <w:rPr>
                <w:sz w:val="20"/>
              </w:rPr>
              <w:t xml:space="preserve">598000,00</w:t>
            </w:r>
          </w:p>
        </w:tc>
        <w:tc>
          <w:tcPr>
            <w:tcW w:w="1264" w:type="dxa"/>
          </w:tcPr>
          <w:p>
            <w:pPr>
              <w:pStyle w:val="0"/>
              <w:jc w:val="right"/>
            </w:pPr>
            <w:r>
              <w:rPr>
                <w:sz w:val="20"/>
              </w:rPr>
              <w:t xml:space="preserve">291922,00</w:t>
            </w:r>
          </w:p>
        </w:tc>
        <w:tc>
          <w:tcPr>
            <w:tcW w:w="1134"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378803,86</w:t>
            </w:r>
          </w:p>
        </w:tc>
        <w:tc>
          <w:tcPr>
            <w:tcW w:w="1247"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138303,86</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330968,14</w:t>
            </w:r>
          </w:p>
        </w:tc>
        <w:tc>
          <w:tcPr>
            <w:tcW w:w="1247"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90468,14</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180150,00</w:t>
            </w:r>
          </w:p>
        </w:tc>
        <w:tc>
          <w:tcPr>
            <w:tcW w:w="1247" w:type="dxa"/>
          </w:tcPr>
          <w:p>
            <w:pPr>
              <w:pStyle w:val="0"/>
              <w:jc w:val="right"/>
            </w:pPr>
            <w:r>
              <w:rPr>
                <w:sz w:val="20"/>
              </w:rPr>
              <w:t xml:space="preserve">0,00</w:t>
            </w:r>
          </w:p>
        </w:tc>
        <w:tc>
          <w:tcPr>
            <w:tcW w:w="1564" w:type="dxa"/>
          </w:tcPr>
          <w:p>
            <w:pPr>
              <w:pStyle w:val="0"/>
              <w:jc w:val="right"/>
            </w:pPr>
            <w:r>
              <w:rPr>
                <w:sz w:val="20"/>
              </w:rPr>
              <w:t xml:space="preserve">117000,00</w:t>
            </w:r>
          </w:p>
        </w:tc>
        <w:tc>
          <w:tcPr>
            <w:tcW w:w="1264" w:type="dxa"/>
          </w:tcPr>
          <w:p>
            <w:pPr>
              <w:pStyle w:val="0"/>
              <w:jc w:val="right"/>
            </w:pPr>
            <w:r>
              <w:rPr>
                <w:sz w:val="20"/>
              </w:rPr>
              <w:t xml:space="preserve">63150,00</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63150,00</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63150,00</w:t>
            </w:r>
          </w:p>
        </w:tc>
        <w:tc>
          <w:tcPr>
            <w:tcW w:w="1134" w:type="dxa"/>
          </w:tcPr>
          <w:p>
            <w:pPr>
              <w:pStyle w:val="0"/>
              <w:jc w:val="right"/>
            </w:pPr>
            <w:r>
              <w:rPr>
                <w:sz w:val="20"/>
              </w:rPr>
              <w:t xml:space="preserve">0,00</w:t>
            </w:r>
          </w:p>
        </w:tc>
        <w:tc>
          <w:tcPr>
            <w:vMerge w:val="continue"/>
          </w:tcPr>
          <w:p/>
        </w:tc>
      </w:tr>
      <w:tr>
        <w:tc>
          <w:tcPr>
            <w:tcW w:w="460" w:type="dxa"/>
            <w:vMerge w:val="restart"/>
          </w:tcPr>
          <w:p>
            <w:pPr>
              <w:pStyle w:val="0"/>
              <w:jc w:val="center"/>
            </w:pPr>
            <w:r>
              <w:rPr>
                <w:sz w:val="20"/>
              </w:rPr>
              <w:t xml:space="preserve">2.</w:t>
            </w:r>
          </w:p>
        </w:tc>
        <w:tc>
          <w:tcPr>
            <w:tcW w:w="1996" w:type="dxa"/>
            <w:vMerge w:val="restart"/>
          </w:tcPr>
          <w:p>
            <w:pPr>
              <w:pStyle w:val="0"/>
            </w:pPr>
            <w:hyperlink w:history="0" w:anchor="P2850"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c>
          <w:tcPr>
            <w:tcW w:w="1077" w:type="dxa"/>
          </w:tcPr>
          <w:p>
            <w:pPr>
              <w:pStyle w:val="0"/>
              <w:jc w:val="center"/>
            </w:pPr>
            <w:r>
              <w:rPr>
                <w:sz w:val="20"/>
              </w:rPr>
              <w:t xml:space="preserve">Всего</w:t>
            </w:r>
          </w:p>
        </w:tc>
        <w:tc>
          <w:tcPr>
            <w:tcW w:w="1304" w:type="dxa"/>
          </w:tcPr>
          <w:p>
            <w:pPr>
              <w:pStyle w:val="0"/>
              <w:jc w:val="right"/>
            </w:pPr>
            <w:r>
              <w:rPr>
                <w:sz w:val="20"/>
              </w:rPr>
              <w:t xml:space="preserve">90552,39</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90552,39</w:t>
            </w:r>
          </w:p>
        </w:tc>
        <w:tc>
          <w:tcPr>
            <w:tcW w:w="113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27459,46</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27459,46</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28167,12</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28167,12</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34925,81</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34925,81</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34925,81</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34925,81</w:t>
            </w:r>
          </w:p>
        </w:tc>
        <w:tc>
          <w:tcPr>
            <w:tcW w:w="1134" w:type="dxa"/>
          </w:tcPr>
          <w:p>
            <w:pPr>
              <w:pStyle w:val="0"/>
              <w:jc w:val="right"/>
            </w:pPr>
            <w:r>
              <w:rPr>
                <w:sz w:val="20"/>
              </w:rPr>
              <w:t xml:space="preserve">0,00</w:t>
            </w:r>
          </w:p>
        </w:tc>
        <w:tc>
          <w:tcPr>
            <w:vMerge w:val="continue"/>
          </w:tcPr>
          <w:p/>
        </w:tc>
      </w:tr>
      <w:tr>
        <w:tc>
          <w:tcPr>
            <w:tcW w:w="460" w:type="dxa"/>
            <w:vMerge w:val="restart"/>
          </w:tcPr>
          <w:p>
            <w:pPr>
              <w:pStyle w:val="0"/>
              <w:jc w:val="center"/>
            </w:pPr>
            <w:r>
              <w:rPr>
                <w:sz w:val="20"/>
              </w:rPr>
              <w:t xml:space="preserve">3.</w:t>
            </w:r>
          </w:p>
        </w:tc>
        <w:tc>
          <w:tcPr>
            <w:tcW w:w="1996" w:type="dxa"/>
            <w:vMerge w:val="restart"/>
          </w:tcPr>
          <w:p>
            <w:pPr>
              <w:pStyle w:val="0"/>
            </w:pPr>
            <w:hyperlink w:history="0" w:anchor="P3903"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1077" w:type="dxa"/>
          </w:tcPr>
          <w:p>
            <w:pPr>
              <w:pStyle w:val="0"/>
              <w:jc w:val="center"/>
            </w:pPr>
            <w:r>
              <w:rPr>
                <w:sz w:val="20"/>
              </w:rPr>
              <w:t xml:space="preserve">Всего</w:t>
            </w:r>
          </w:p>
        </w:tc>
        <w:tc>
          <w:tcPr>
            <w:tcW w:w="1304" w:type="dxa"/>
          </w:tcPr>
          <w:p>
            <w:pPr>
              <w:pStyle w:val="0"/>
              <w:jc w:val="right"/>
            </w:pPr>
            <w:r>
              <w:rPr>
                <w:sz w:val="20"/>
              </w:rPr>
              <w:t xml:space="preserve">1097058,54</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1097058,54</w:t>
            </w:r>
          </w:p>
        </w:tc>
        <w:tc>
          <w:tcPr>
            <w:tcW w:w="113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371295,93</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371295,93</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408733,87 &lt;*&gt;</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408733,87 &lt;*&gt;</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317052,59</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317052,59</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316152,44</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316152,44</w:t>
            </w:r>
          </w:p>
        </w:tc>
        <w:tc>
          <w:tcPr>
            <w:tcW w:w="1134" w:type="dxa"/>
          </w:tcPr>
          <w:p>
            <w:pPr>
              <w:pStyle w:val="0"/>
              <w:jc w:val="right"/>
            </w:pPr>
            <w:r>
              <w:rPr>
                <w:sz w:val="20"/>
              </w:rPr>
              <w:t xml:space="preserve">0,00</w:t>
            </w:r>
          </w:p>
        </w:tc>
        <w:tc>
          <w:tcPr>
            <w:vMerge w:val="continue"/>
          </w:tcPr>
          <w:p/>
        </w:tc>
      </w:tr>
      <w:tr>
        <w:tc>
          <w:tcPr>
            <w:tcW w:w="460" w:type="dxa"/>
            <w:vMerge w:val="restart"/>
          </w:tcPr>
          <w:p>
            <w:pPr>
              <w:pStyle w:val="0"/>
              <w:jc w:val="center"/>
            </w:pPr>
            <w:r>
              <w:rPr>
                <w:sz w:val="20"/>
              </w:rPr>
              <w:t xml:space="preserve">4.</w:t>
            </w:r>
          </w:p>
        </w:tc>
        <w:tc>
          <w:tcPr>
            <w:tcW w:w="1996" w:type="dxa"/>
            <w:vMerge w:val="restart"/>
          </w:tcPr>
          <w:p>
            <w:pPr>
              <w:pStyle w:val="0"/>
            </w:pPr>
            <w:hyperlink w:history="0" w:anchor="P4481"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1077" w:type="dxa"/>
          </w:tcPr>
          <w:p>
            <w:pPr>
              <w:pStyle w:val="0"/>
              <w:jc w:val="center"/>
            </w:pPr>
            <w:r>
              <w:rPr>
                <w:sz w:val="20"/>
              </w:rPr>
              <w:t xml:space="preserve">Всего</w:t>
            </w:r>
          </w:p>
        </w:tc>
        <w:tc>
          <w:tcPr>
            <w:tcW w:w="1304" w:type="dxa"/>
          </w:tcPr>
          <w:p>
            <w:pPr>
              <w:pStyle w:val="0"/>
              <w:jc w:val="right"/>
            </w:pPr>
            <w:r>
              <w:rPr>
                <w:sz w:val="20"/>
              </w:rPr>
              <w:t xml:space="preserve">65341,27</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65341,27</w:t>
            </w:r>
          </w:p>
        </w:tc>
        <w:tc>
          <w:tcPr>
            <w:tcW w:w="113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18948,74</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18948,74</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25928,04 &lt;*&gt;</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25928,04 &lt;*&gt;</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22371,19</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22371,19</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22371,19</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22371,19</w:t>
            </w:r>
          </w:p>
        </w:tc>
        <w:tc>
          <w:tcPr>
            <w:tcW w:w="1134" w:type="dxa"/>
          </w:tcPr>
          <w:p>
            <w:pPr>
              <w:pStyle w:val="0"/>
              <w:jc w:val="right"/>
            </w:pPr>
            <w:r>
              <w:rPr>
                <w:sz w:val="20"/>
              </w:rPr>
              <w:t xml:space="preserve">0,00</w:t>
            </w:r>
          </w:p>
        </w:tc>
        <w:tc>
          <w:tcPr>
            <w:vMerge w:val="continue"/>
          </w:tcPr>
          <w:p/>
        </w:tc>
      </w:tr>
      <w:tr>
        <w:tc>
          <w:tcPr>
            <w:tcW w:w="460" w:type="dxa"/>
            <w:vMerge w:val="restart"/>
          </w:tcPr>
          <w:p>
            <w:pPr>
              <w:pStyle w:val="0"/>
              <w:jc w:val="center"/>
            </w:pPr>
            <w:r>
              <w:rPr>
                <w:sz w:val="20"/>
              </w:rPr>
              <w:t xml:space="preserve">5.</w:t>
            </w:r>
          </w:p>
        </w:tc>
        <w:tc>
          <w:tcPr>
            <w:tcW w:w="1996" w:type="dxa"/>
            <w:vMerge w:val="restart"/>
          </w:tcPr>
          <w:p>
            <w:pPr>
              <w:pStyle w:val="0"/>
            </w:pPr>
            <w:hyperlink w:history="0" w:anchor="P465"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077" w:type="dxa"/>
          </w:tcPr>
          <w:p>
            <w:pPr>
              <w:pStyle w:val="0"/>
              <w:jc w:val="center"/>
            </w:pPr>
            <w:r>
              <w:rPr>
                <w:sz w:val="20"/>
              </w:rPr>
              <w:t xml:space="preserve">Всего</w:t>
            </w:r>
          </w:p>
        </w:tc>
        <w:tc>
          <w:tcPr>
            <w:tcW w:w="1304" w:type="dxa"/>
          </w:tcPr>
          <w:p>
            <w:pPr>
              <w:pStyle w:val="0"/>
              <w:jc w:val="right"/>
            </w:pPr>
            <w:r>
              <w:rPr>
                <w:sz w:val="20"/>
              </w:rPr>
              <w:t xml:space="preserve">110921,50</w:t>
            </w:r>
          </w:p>
        </w:tc>
        <w:tc>
          <w:tcPr>
            <w:tcW w:w="1247" w:type="dxa"/>
          </w:tcPr>
          <w:p>
            <w:pPr>
              <w:pStyle w:val="0"/>
              <w:jc w:val="right"/>
            </w:pPr>
            <w:r>
              <w:rPr>
                <w:sz w:val="20"/>
              </w:rPr>
              <w:t xml:space="preserve">158,96</w:t>
            </w:r>
          </w:p>
        </w:tc>
        <w:tc>
          <w:tcPr>
            <w:tcW w:w="1564" w:type="dxa"/>
          </w:tcPr>
          <w:p>
            <w:pPr>
              <w:pStyle w:val="0"/>
              <w:jc w:val="right"/>
            </w:pPr>
            <w:r>
              <w:rPr>
                <w:sz w:val="20"/>
              </w:rPr>
              <w:t xml:space="preserve">0,00</w:t>
            </w:r>
          </w:p>
        </w:tc>
        <w:tc>
          <w:tcPr>
            <w:tcW w:w="1264" w:type="dxa"/>
          </w:tcPr>
          <w:p>
            <w:pPr>
              <w:pStyle w:val="0"/>
              <w:jc w:val="right"/>
            </w:pPr>
            <w:r>
              <w:rPr>
                <w:sz w:val="20"/>
              </w:rPr>
              <w:t xml:space="preserve">110762,54</w:t>
            </w:r>
          </w:p>
        </w:tc>
        <w:tc>
          <w:tcPr>
            <w:tcW w:w="113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37267,75</w:t>
            </w:r>
          </w:p>
        </w:tc>
        <w:tc>
          <w:tcPr>
            <w:tcW w:w="1247" w:type="dxa"/>
          </w:tcPr>
          <w:p>
            <w:pPr>
              <w:pStyle w:val="0"/>
              <w:jc w:val="right"/>
            </w:pPr>
            <w:r>
              <w:rPr>
                <w:sz w:val="20"/>
              </w:rPr>
              <w:t xml:space="preserve">158,96</w:t>
            </w:r>
          </w:p>
        </w:tc>
        <w:tc>
          <w:tcPr>
            <w:tcW w:w="1564" w:type="dxa"/>
          </w:tcPr>
          <w:p>
            <w:pPr>
              <w:pStyle w:val="0"/>
              <w:jc w:val="right"/>
            </w:pPr>
            <w:r>
              <w:rPr>
                <w:sz w:val="20"/>
              </w:rPr>
              <w:t xml:space="preserve">0,00</w:t>
            </w:r>
          </w:p>
        </w:tc>
        <w:tc>
          <w:tcPr>
            <w:tcW w:w="1264" w:type="dxa"/>
          </w:tcPr>
          <w:p>
            <w:pPr>
              <w:pStyle w:val="0"/>
              <w:jc w:val="right"/>
            </w:pPr>
            <w:r>
              <w:rPr>
                <w:sz w:val="20"/>
              </w:rPr>
              <w:t xml:space="preserve">37108,79</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37480,50</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37480,50</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36173,25</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36173,25</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36173,25</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36173,25</w:t>
            </w:r>
          </w:p>
        </w:tc>
        <w:tc>
          <w:tcPr>
            <w:tcW w:w="1134" w:type="dxa"/>
          </w:tcPr>
          <w:p>
            <w:pPr>
              <w:pStyle w:val="0"/>
              <w:jc w:val="right"/>
            </w:pPr>
            <w:r>
              <w:rPr>
                <w:sz w:val="20"/>
              </w:rPr>
              <w:t xml:space="preserve">0,00</w:t>
            </w:r>
          </w:p>
        </w:tc>
        <w:tc>
          <w:tcPr>
            <w:vMerge w:val="continue"/>
          </w:tcPr>
          <w:p/>
        </w:tc>
      </w:tr>
      <w:tr>
        <w:tc>
          <w:tcPr>
            <w:tcW w:w="460" w:type="dxa"/>
            <w:vMerge w:val="restart"/>
          </w:tcPr>
          <w:p>
            <w:pPr>
              <w:pStyle w:val="0"/>
            </w:pPr>
            <w:r>
              <w:rPr>
                <w:sz w:val="20"/>
              </w:rPr>
            </w:r>
          </w:p>
        </w:tc>
        <w:tc>
          <w:tcPr>
            <w:tcW w:w="1996" w:type="dxa"/>
            <w:vMerge w:val="restart"/>
          </w:tcPr>
          <w:p>
            <w:pPr>
              <w:pStyle w:val="0"/>
            </w:pPr>
            <w:r>
              <w:rPr>
                <w:sz w:val="20"/>
              </w:rPr>
              <w:t xml:space="preserve">Итого по Программе</w:t>
            </w:r>
          </w:p>
        </w:tc>
        <w:tc>
          <w:tcPr>
            <w:tcW w:w="1077" w:type="dxa"/>
          </w:tcPr>
          <w:p>
            <w:pPr>
              <w:pStyle w:val="0"/>
              <w:jc w:val="center"/>
            </w:pPr>
            <w:r>
              <w:rPr>
                <w:sz w:val="20"/>
              </w:rPr>
              <w:t xml:space="preserve">Всего</w:t>
            </w:r>
          </w:p>
        </w:tc>
        <w:tc>
          <w:tcPr>
            <w:tcW w:w="1304" w:type="dxa"/>
          </w:tcPr>
          <w:p>
            <w:pPr>
              <w:pStyle w:val="0"/>
              <w:jc w:val="right"/>
            </w:pPr>
            <w:r>
              <w:rPr>
                <w:sz w:val="20"/>
              </w:rPr>
              <w:t xml:space="preserve">2253795,70</w:t>
            </w:r>
          </w:p>
        </w:tc>
        <w:tc>
          <w:tcPr>
            <w:tcW w:w="1247" w:type="dxa"/>
          </w:tcPr>
          <w:p>
            <w:pPr>
              <w:pStyle w:val="0"/>
              <w:jc w:val="right"/>
            </w:pPr>
            <w:r>
              <w:rPr>
                <w:sz w:val="20"/>
              </w:rPr>
              <w:t xml:space="preserve">158,96</w:t>
            </w:r>
          </w:p>
        </w:tc>
        <w:tc>
          <w:tcPr>
            <w:tcW w:w="1564" w:type="dxa"/>
          </w:tcPr>
          <w:p>
            <w:pPr>
              <w:pStyle w:val="0"/>
              <w:jc w:val="right"/>
            </w:pPr>
            <w:r>
              <w:rPr>
                <w:sz w:val="20"/>
              </w:rPr>
              <w:t xml:space="preserve">598000,00</w:t>
            </w:r>
          </w:p>
        </w:tc>
        <w:tc>
          <w:tcPr>
            <w:tcW w:w="1264" w:type="dxa"/>
          </w:tcPr>
          <w:p>
            <w:pPr>
              <w:pStyle w:val="0"/>
              <w:jc w:val="right"/>
            </w:pPr>
            <w:r>
              <w:rPr>
                <w:sz w:val="20"/>
              </w:rPr>
              <w:t xml:space="preserve">1655636,74</w:t>
            </w:r>
          </w:p>
        </w:tc>
        <w:tc>
          <w:tcPr>
            <w:tcW w:w="1134" w:type="dxa"/>
          </w:tcPr>
          <w:p>
            <w:pPr>
              <w:pStyle w:val="0"/>
              <w:jc w:val="right"/>
            </w:pPr>
            <w:r>
              <w:rPr>
                <w:sz w:val="20"/>
              </w:rPr>
              <w:t xml:space="preserve">0,00</w:t>
            </w:r>
          </w:p>
        </w:tc>
        <w:tc>
          <w:tcPr>
            <w:tcW w:w="1804" w:type="dxa"/>
            <w:vMerge w:val="restart"/>
          </w:tcPr>
          <w:p>
            <w:pPr>
              <w:pStyle w:val="0"/>
            </w:pPr>
            <w:r>
              <w:rPr>
                <w:sz w:val="20"/>
              </w:rPr>
            </w:r>
          </w:p>
        </w:tc>
      </w:tr>
      <w:tr>
        <w:tc>
          <w:tcPr>
            <w:vMerge w:val="continue"/>
          </w:tcPr>
          <w:p/>
        </w:tc>
        <w:tc>
          <w:tcPr>
            <w:vMerge w:val="continue"/>
          </w:tcPr>
          <w:p/>
        </w:tc>
        <w:tc>
          <w:tcPr>
            <w:tcW w:w="1077" w:type="dxa"/>
          </w:tcPr>
          <w:p>
            <w:pPr>
              <w:pStyle w:val="0"/>
              <w:jc w:val="center"/>
            </w:pPr>
            <w:r>
              <w:rPr>
                <w:sz w:val="20"/>
              </w:rPr>
              <w:t xml:space="preserve">2025</w:t>
            </w:r>
          </w:p>
        </w:tc>
        <w:tc>
          <w:tcPr>
            <w:tcW w:w="1304" w:type="dxa"/>
          </w:tcPr>
          <w:p>
            <w:pPr>
              <w:pStyle w:val="0"/>
              <w:jc w:val="right"/>
            </w:pPr>
            <w:r>
              <w:rPr>
                <w:sz w:val="20"/>
              </w:rPr>
              <w:t xml:space="preserve">833775,74</w:t>
            </w:r>
          </w:p>
        </w:tc>
        <w:tc>
          <w:tcPr>
            <w:tcW w:w="1247" w:type="dxa"/>
          </w:tcPr>
          <w:p>
            <w:pPr>
              <w:pStyle w:val="0"/>
              <w:jc w:val="right"/>
            </w:pPr>
            <w:r>
              <w:rPr>
                <w:sz w:val="20"/>
              </w:rPr>
              <w:t xml:space="preserve">158,96</w:t>
            </w:r>
          </w:p>
        </w:tc>
        <w:tc>
          <w:tcPr>
            <w:tcW w:w="1564" w:type="dxa"/>
          </w:tcPr>
          <w:p>
            <w:pPr>
              <w:pStyle w:val="0"/>
              <w:jc w:val="right"/>
            </w:pPr>
            <w:r>
              <w:rPr>
                <w:sz w:val="20"/>
              </w:rPr>
              <w:t xml:space="preserve">240500,00</w:t>
            </w:r>
          </w:p>
        </w:tc>
        <w:tc>
          <w:tcPr>
            <w:tcW w:w="1264" w:type="dxa"/>
          </w:tcPr>
          <w:p>
            <w:pPr>
              <w:pStyle w:val="0"/>
              <w:jc w:val="right"/>
            </w:pPr>
            <w:r>
              <w:rPr>
                <w:sz w:val="20"/>
              </w:rPr>
              <w:t xml:space="preserve">593116,78</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2026</w:t>
            </w:r>
          </w:p>
        </w:tc>
        <w:tc>
          <w:tcPr>
            <w:tcW w:w="1304" w:type="dxa"/>
          </w:tcPr>
          <w:p>
            <w:pPr>
              <w:pStyle w:val="0"/>
              <w:jc w:val="right"/>
            </w:pPr>
            <w:r>
              <w:rPr>
                <w:sz w:val="20"/>
              </w:rPr>
              <w:t xml:space="preserve">831277,67 &lt;*&gt;</w:t>
            </w:r>
          </w:p>
        </w:tc>
        <w:tc>
          <w:tcPr>
            <w:tcW w:w="1247"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590777,67 &lt;*&gt;</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2027</w:t>
            </w:r>
          </w:p>
        </w:tc>
        <w:tc>
          <w:tcPr>
            <w:tcW w:w="1304" w:type="dxa"/>
          </w:tcPr>
          <w:p>
            <w:pPr>
              <w:pStyle w:val="0"/>
              <w:jc w:val="right"/>
            </w:pPr>
            <w:r>
              <w:rPr>
                <w:sz w:val="20"/>
              </w:rPr>
              <w:t xml:space="preserve">590672,84</w:t>
            </w:r>
          </w:p>
        </w:tc>
        <w:tc>
          <w:tcPr>
            <w:tcW w:w="1247" w:type="dxa"/>
          </w:tcPr>
          <w:p>
            <w:pPr>
              <w:pStyle w:val="0"/>
              <w:jc w:val="right"/>
            </w:pPr>
            <w:r>
              <w:rPr>
                <w:sz w:val="20"/>
              </w:rPr>
              <w:t xml:space="preserve">0,00</w:t>
            </w:r>
          </w:p>
        </w:tc>
        <w:tc>
          <w:tcPr>
            <w:tcW w:w="1564" w:type="dxa"/>
          </w:tcPr>
          <w:p>
            <w:pPr>
              <w:pStyle w:val="0"/>
              <w:jc w:val="right"/>
            </w:pPr>
            <w:r>
              <w:rPr>
                <w:sz w:val="20"/>
              </w:rPr>
              <w:t xml:space="preserve">117000,00</w:t>
            </w:r>
          </w:p>
        </w:tc>
        <w:tc>
          <w:tcPr>
            <w:tcW w:w="1264" w:type="dxa"/>
          </w:tcPr>
          <w:p>
            <w:pPr>
              <w:pStyle w:val="0"/>
              <w:jc w:val="right"/>
            </w:pPr>
            <w:r>
              <w:rPr>
                <w:sz w:val="20"/>
              </w:rPr>
              <w:t xml:space="preserve">473672,84</w:t>
            </w:r>
          </w:p>
        </w:tc>
        <w:tc>
          <w:tcPr>
            <w:tcW w:w="1134" w:type="dxa"/>
          </w:tcPr>
          <w:p>
            <w:pPr>
              <w:pStyle w:val="0"/>
              <w:jc w:val="right"/>
            </w:pPr>
            <w:r>
              <w:rPr>
                <w:sz w:val="20"/>
              </w:rPr>
              <w:t xml:space="preserve">0,00</w:t>
            </w:r>
          </w:p>
        </w:tc>
        <w:tc>
          <w:tcPr>
            <w:vMerge w:val="continue"/>
          </w:tcPr>
          <w:p/>
        </w:tc>
      </w:tr>
      <w:tr>
        <w:tc>
          <w:tcPr>
            <w:vMerge w:val="continue"/>
          </w:tcPr>
          <w:p/>
        </w:tc>
        <w:tc>
          <w:tcPr>
            <w:vMerge w:val="continue"/>
          </w:tcPr>
          <w:p/>
        </w:tc>
        <w:tc>
          <w:tcPr>
            <w:tcW w:w="1077" w:type="dxa"/>
          </w:tcPr>
          <w:p>
            <w:pPr>
              <w:pStyle w:val="0"/>
              <w:jc w:val="center"/>
            </w:pPr>
            <w:r>
              <w:rPr>
                <w:sz w:val="20"/>
              </w:rPr>
              <w:t xml:space="preserve">2028 (прогнозный период)</w:t>
            </w:r>
          </w:p>
        </w:tc>
        <w:tc>
          <w:tcPr>
            <w:tcW w:w="1304" w:type="dxa"/>
          </w:tcPr>
          <w:p>
            <w:pPr>
              <w:pStyle w:val="0"/>
              <w:jc w:val="right"/>
            </w:pPr>
            <w:r>
              <w:rPr>
                <w:sz w:val="20"/>
              </w:rPr>
              <w:t xml:space="preserve">472772,69</w:t>
            </w:r>
          </w:p>
        </w:tc>
        <w:tc>
          <w:tcPr>
            <w:tcW w:w="1247"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472772,69</w:t>
            </w:r>
          </w:p>
        </w:tc>
        <w:tc>
          <w:tcPr>
            <w:tcW w:w="1134" w:type="dxa"/>
          </w:tcPr>
          <w:p>
            <w:pPr>
              <w:pStyle w:val="0"/>
              <w:jc w:val="right"/>
            </w:pPr>
            <w:r>
              <w:rPr>
                <w:sz w:val="20"/>
              </w:rPr>
              <w:t xml:space="preserve">0,00</w:t>
            </w:r>
          </w:p>
        </w:tc>
        <w:tc>
          <w:tcPr>
            <w:vMerge w:val="continue"/>
          </w:tcP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1930,55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r>
    </w:p>
    <w:bookmarkStart w:id="791" w:name="P791"/>
    <w:bookmarkEnd w:id="791"/>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 за счет средств бюджета ЗАТО</w:t>
      </w:r>
    </w:p>
    <w:p>
      <w:pPr>
        <w:pStyle w:val="0"/>
        <w:jc w:val="center"/>
      </w:pPr>
      <w:r>
        <w:rPr>
          <w:sz w:val="20"/>
        </w:rPr>
        <w:t xml:space="preserve">Северск по главным распорядителям бюджетных средств</w:t>
      </w:r>
    </w:p>
    <w:p>
      <w:pPr>
        <w:pStyle w:val="0"/>
        <w:jc w:val="center"/>
      </w:pPr>
      <w:r>
        <w:rPr>
          <w:sz w:val="20"/>
        </w:rPr>
      </w:r>
    </w:p>
    <w:p>
      <w:pPr>
        <w:pStyle w:val="0"/>
        <w:jc w:val="center"/>
      </w:pPr>
      <w:r>
        <w:rPr>
          <w:sz w:val="20"/>
        </w:rPr>
        <w:t xml:space="preserve">(в ред. </w:t>
      </w:r>
      <w:hyperlink w:history="0" r:id="rId3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891"/>
        <w:gridCol w:w="1077"/>
        <w:gridCol w:w="1361"/>
        <w:gridCol w:w="1077"/>
        <w:gridCol w:w="850"/>
        <w:gridCol w:w="850"/>
        <w:gridCol w:w="1275"/>
        <w:gridCol w:w="1247"/>
        <w:gridCol w:w="1238"/>
      </w:tblGrid>
      <w:tr>
        <w:tc>
          <w:tcPr>
            <w:tcW w:w="604" w:type="dxa"/>
            <w:vMerge w:val="restart"/>
          </w:tcPr>
          <w:p>
            <w:pPr>
              <w:pStyle w:val="0"/>
              <w:jc w:val="center"/>
            </w:pPr>
            <w:r>
              <w:rPr>
                <w:sz w:val="20"/>
              </w:rPr>
              <w:t xml:space="preserve">N п/п</w:t>
            </w:r>
          </w:p>
        </w:tc>
        <w:tc>
          <w:tcPr>
            <w:tcW w:w="2891" w:type="dxa"/>
            <w:vMerge w:val="restart"/>
          </w:tcPr>
          <w:p>
            <w:pPr>
              <w:pStyle w:val="0"/>
              <w:jc w:val="center"/>
            </w:pPr>
            <w:r>
              <w:rPr>
                <w:sz w:val="20"/>
              </w:rPr>
              <w:t xml:space="preserve">Наименования муниципальной программы, подпрограммы, структурного элемента</w:t>
            </w:r>
          </w:p>
        </w:tc>
        <w:tc>
          <w:tcPr>
            <w:tcW w:w="1077" w:type="dxa"/>
            <w:vMerge w:val="restart"/>
          </w:tcPr>
          <w:p>
            <w:pPr>
              <w:pStyle w:val="0"/>
              <w:jc w:val="center"/>
            </w:pPr>
            <w:r>
              <w:rPr>
                <w:sz w:val="20"/>
              </w:rPr>
              <w:t xml:space="preserve">Срок реализации, год</w:t>
            </w:r>
          </w:p>
        </w:tc>
        <w:tc>
          <w:tcPr>
            <w:tcW w:w="1361" w:type="dxa"/>
            <w:vMerge w:val="restart"/>
          </w:tcPr>
          <w:p>
            <w:pPr>
              <w:pStyle w:val="0"/>
              <w:jc w:val="center"/>
            </w:pPr>
            <w:r>
              <w:rPr>
                <w:sz w:val="20"/>
              </w:rPr>
              <w:t xml:space="preserve">Объем бюджетных ассигнований, тыс. руб.</w:t>
            </w:r>
          </w:p>
        </w:tc>
        <w:tc>
          <w:tcPr>
            <w:gridSpan w:val="6"/>
            <w:tcW w:w="6537" w:type="dxa"/>
          </w:tcPr>
          <w:p>
            <w:pPr>
              <w:pStyle w:val="0"/>
              <w:jc w:val="center"/>
            </w:pPr>
            <w:r>
              <w:rPr>
                <w:sz w:val="20"/>
              </w:rPr>
              <w:t xml:space="preserve">Главные распорядители бюджетных средств (ГРБС) -</w:t>
            </w:r>
          </w:p>
          <w:p>
            <w:pPr>
              <w:pStyle w:val="0"/>
              <w:jc w:val="center"/>
            </w:pPr>
            <w:r>
              <w:rPr>
                <w:sz w:val="20"/>
              </w:rPr>
              <w:t xml:space="preserve">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Администрация ЗАТО Северск</w:t>
            </w:r>
          </w:p>
        </w:tc>
        <w:tc>
          <w:tcPr>
            <w:tcW w:w="850" w:type="dxa"/>
          </w:tcPr>
          <w:p>
            <w:pPr>
              <w:pStyle w:val="0"/>
              <w:jc w:val="center"/>
            </w:pPr>
            <w:r>
              <w:rPr>
                <w:sz w:val="20"/>
              </w:rPr>
              <w:t xml:space="preserve">Управление культуры</w:t>
            </w:r>
          </w:p>
        </w:tc>
        <w:tc>
          <w:tcPr>
            <w:tcW w:w="850" w:type="dxa"/>
          </w:tcPr>
          <w:p>
            <w:pPr>
              <w:pStyle w:val="0"/>
              <w:jc w:val="center"/>
            </w:pPr>
            <w:r>
              <w:rPr>
                <w:sz w:val="20"/>
              </w:rPr>
              <w:t xml:space="preserve">Управление образования</w:t>
            </w:r>
          </w:p>
        </w:tc>
        <w:tc>
          <w:tcPr>
            <w:tcW w:w="1275" w:type="dxa"/>
          </w:tcPr>
          <w:p>
            <w:pPr>
              <w:pStyle w:val="0"/>
              <w:jc w:val="center"/>
            </w:pPr>
            <w:r>
              <w:rPr>
                <w:sz w:val="20"/>
              </w:rPr>
              <w:t xml:space="preserve">УЖКХ ТиС</w:t>
            </w:r>
          </w:p>
        </w:tc>
        <w:tc>
          <w:tcPr>
            <w:tcW w:w="1247" w:type="dxa"/>
          </w:tcPr>
          <w:p>
            <w:pPr>
              <w:pStyle w:val="0"/>
              <w:jc w:val="center"/>
            </w:pPr>
            <w:r>
              <w:rPr>
                <w:sz w:val="20"/>
              </w:rPr>
              <w:t xml:space="preserve">УКС Администрации ЗАТО Северск</w:t>
            </w:r>
          </w:p>
        </w:tc>
        <w:tc>
          <w:tcPr>
            <w:tcW w:w="1238" w:type="dxa"/>
          </w:tcPr>
          <w:p>
            <w:pPr>
              <w:pStyle w:val="0"/>
              <w:jc w:val="center"/>
            </w:pPr>
            <w:r>
              <w:rPr>
                <w:sz w:val="20"/>
              </w:rPr>
              <w:t xml:space="preserve">УВГТ Администрации ЗАТО Северск</w:t>
            </w:r>
          </w:p>
        </w:tc>
      </w:tr>
      <w:tr>
        <w:tc>
          <w:tcPr>
            <w:tcW w:w="604" w:type="dxa"/>
          </w:tcPr>
          <w:p>
            <w:pPr>
              <w:pStyle w:val="0"/>
              <w:jc w:val="center"/>
            </w:pPr>
            <w:r>
              <w:rPr>
                <w:sz w:val="20"/>
              </w:rPr>
              <w:t xml:space="preserve">1</w:t>
            </w:r>
          </w:p>
        </w:tc>
        <w:tc>
          <w:tcPr>
            <w:tcW w:w="2891" w:type="dxa"/>
          </w:tcPr>
          <w:p>
            <w:pPr>
              <w:pStyle w:val="0"/>
              <w:jc w:val="center"/>
            </w:pPr>
            <w:r>
              <w:rPr>
                <w:sz w:val="20"/>
              </w:rPr>
              <w:t xml:space="preserve">2</w:t>
            </w:r>
          </w:p>
        </w:tc>
        <w:tc>
          <w:tcPr>
            <w:tcW w:w="1077" w:type="dxa"/>
          </w:tcPr>
          <w:p>
            <w:pPr>
              <w:pStyle w:val="0"/>
              <w:jc w:val="center"/>
            </w:pPr>
            <w:r>
              <w:rPr>
                <w:sz w:val="20"/>
              </w:rPr>
              <w:t xml:space="preserve">3</w:t>
            </w:r>
          </w:p>
        </w:tc>
        <w:tc>
          <w:tcPr>
            <w:tcW w:w="1361" w:type="dxa"/>
          </w:tcPr>
          <w:p>
            <w:pPr>
              <w:pStyle w:val="0"/>
              <w:jc w:val="center"/>
            </w:pPr>
            <w:r>
              <w:rPr>
                <w:sz w:val="20"/>
              </w:rPr>
              <w:t xml:space="preserve">4</w:t>
            </w:r>
          </w:p>
        </w:tc>
        <w:tc>
          <w:tcPr>
            <w:tcW w:w="1077" w:type="dxa"/>
          </w:tcPr>
          <w:p>
            <w:pPr>
              <w:pStyle w:val="0"/>
              <w:jc w:val="center"/>
            </w:pPr>
            <w:r>
              <w:rPr>
                <w:sz w:val="20"/>
              </w:rPr>
              <w:t xml:space="preserve">5</w:t>
            </w:r>
          </w:p>
        </w:tc>
        <w:tc>
          <w:tcPr>
            <w:tcW w:w="850" w:type="dxa"/>
          </w:tcPr>
          <w:p>
            <w:pPr>
              <w:pStyle w:val="0"/>
              <w:jc w:val="center"/>
            </w:pPr>
            <w:r>
              <w:rPr>
                <w:sz w:val="20"/>
              </w:rPr>
              <w:t xml:space="preserve">6</w:t>
            </w:r>
          </w:p>
        </w:tc>
        <w:tc>
          <w:tcPr>
            <w:tcW w:w="850" w:type="dxa"/>
          </w:tcPr>
          <w:p>
            <w:pPr>
              <w:pStyle w:val="0"/>
              <w:jc w:val="center"/>
            </w:pPr>
            <w:r>
              <w:rPr>
                <w:sz w:val="20"/>
              </w:rPr>
              <w:t xml:space="preserve">7</w:t>
            </w:r>
          </w:p>
        </w:tc>
        <w:tc>
          <w:tcPr>
            <w:tcW w:w="1275" w:type="dxa"/>
          </w:tcPr>
          <w:p>
            <w:pPr>
              <w:pStyle w:val="0"/>
              <w:jc w:val="center"/>
            </w:pPr>
            <w:r>
              <w:rPr>
                <w:sz w:val="20"/>
              </w:rPr>
              <w:t xml:space="preserve">8</w:t>
            </w:r>
          </w:p>
        </w:tc>
        <w:tc>
          <w:tcPr>
            <w:tcW w:w="1247" w:type="dxa"/>
          </w:tcPr>
          <w:p>
            <w:pPr>
              <w:pStyle w:val="0"/>
              <w:jc w:val="center"/>
            </w:pPr>
            <w:r>
              <w:rPr>
                <w:sz w:val="20"/>
              </w:rPr>
              <w:t xml:space="preserve">9</w:t>
            </w:r>
          </w:p>
        </w:tc>
        <w:tc>
          <w:tcPr>
            <w:tcW w:w="1238" w:type="dxa"/>
          </w:tcPr>
          <w:p>
            <w:pPr>
              <w:pStyle w:val="0"/>
              <w:jc w:val="center"/>
            </w:pPr>
            <w:r>
              <w:rPr>
                <w:sz w:val="20"/>
              </w:rPr>
              <w:t xml:space="preserve">10</w:t>
            </w:r>
          </w:p>
        </w:tc>
      </w:tr>
      <w:tr>
        <w:tc>
          <w:tcPr>
            <w:gridSpan w:val="2"/>
            <w:tcW w:w="3495" w:type="dxa"/>
            <w:tcBorders>
              <w:bottom w:val="nil"/>
            </w:tcBorders>
            <w:vMerge w:val="restart"/>
          </w:tcPr>
          <w:p>
            <w:pPr>
              <w:pStyle w:val="0"/>
            </w:pPr>
            <w:r>
              <w:rPr>
                <w:sz w:val="20"/>
              </w:rPr>
              <w:t xml:space="preserve">Муниципальная программа "Дорожная деятельность и транспортное обслуживание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2253795,70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78,00</w:t>
            </w:r>
          </w:p>
        </w:tc>
        <w:tc>
          <w:tcPr>
            <w:tcW w:w="1275" w:type="dxa"/>
          </w:tcPr>
          <w:p>
            <w:pPr>
              <w:pStyle w:val="0"/>
              <w:jc w:val="right"/>
            </w:pPr>
            <w:r>
              <w:rPr>
                <w:sz w:val="20"/>
              </w:rPr>
              <w:t xml:space="preserve">1246173,78</w:t>
            </w:r>
          </w:p>
        </w:tc>
        <w:tc>
          <w:tcPr>
            <w:tcW w:w="1247" w:type="dxa"/>
          </w:tcPr>
          <w:p>
            <w:pPr>
              <w:pStyle w:val="0"/>
              <w:jc w:val="right"/>
            </w:pPr>
            <w:r>
              <w:rPr>
                <w:sz w:val="20"/>
              </w:rPr>
              <w:t xml:space="preserve">1000843,50</w:t>
            </w:r>
          </w:p>
        </w:tc>
        <w:tc>
          <w:tcPr>
            <w:tcW w:w="1238" w:type="dxa"/>
          </w:tcPr>
          <w:p>
            <w:pPr>
              <w:pStyle w:val="0"/>
              <w:jc w:val="right"/>
            </w:pPr>
            <w:r>
              <w:rPr>
                <w:sz w:val="20"/>
              </w:rPr>
              <w:t xml:space="preserve">6700,42</w:t>
            </w:r>
          </w:p>
        </w:tc>
      </w:tr>
      <w:tr>
        <w:tc>
          <w:tcPr>
            <w:gridSpan w:val="2"/>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833775,74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415590,00</w:t>
            </w:r>
          </w:p>
        </w:tc>
        <w:tc>
          <w:tcPr>
            <w:tcW w:w="1247" w:type="dxa"/>
          </w:tcPr>
          <w:p>
            <w:pPr>
              <w:pStyle w:val="0"/>
              <w:jc w:val="right"/>
            </w:pPr>
            <w:r>
              <w:rPr>
                <w:sz w:val="20"/>
              </w:rPr>
              <w:t xml:space="preserve">416071,61</w:t>
            </w:r>
          </w:p>
        </w:tc>
        <w:tc>
          <w:tcPr>
            <w:tcW w:w="1238" w:type="dxa"/>
          </w:tcPr>
          <w:p>
            <w:pPr>
              <w:pStyle w:val="0"/>
              <w:jc w:val="right"/>
            </w:pPr>
            <w:r>
              <w:rPr>
                <w:sz w:val="20"/>
              </w:rPr>
              <w:t xml:space="preserve">2088,13</w:t>
            </w:r>
          </w:p>
        </w:tc>
      </w:tr>
      <w:tr>
        <w:tc>
          <w:tcPr>
            <w:gridSpan w:val="2"/>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831277,67 </w:t>
            </w:r>
            <w:hyperlink w:history="0" w:anchor="P2154" w:tooltip="&lt;*&gt; Объем финансирования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460334,11 &lt;*&gt;</w:t>
            </w:r>
          </w:p>
        </w:tc>
        <w:tc>
          <w:tcPr>
            <w:tcW w:w="1247" w:type="dxa"/>
          </w:tcPr>
          <w:p>
            <w:pPr>
              <w:pStyle w:val="0"/>
              <w:jc w:val="right"/>
            </w:pPr>
            <w:r>
              <w:rPr>
                <w:sz w:val="20"/>
              </w:rPr>
              <w:t xml:space="preserve">368448,64</w:t>
            </w:r>
          </w:p>
        </w:tc>
        <w:tc>
          <w:tcPr>
            <w:tcW w:w="1238" w:type="dxa"/>
          </w:tcPr>
          <w:p>
            <w:pPr>
              <w:pStyle w:val="0"/>
              <w:jc w:val="right"/>
            </w:pPr>
            <w:r>
              <w:rPr>
                <w:sz w:val="20"/>
              </w:rPr>
              <w:t xml:space="preserve">2468,92</w:t>
            </w:r>
          </w:p>
        </w:tc>
      </w:tr>
      <w:tr>
        <w:tc>
          <w:tcPr>
            <w:gridSpan w:val="2"/>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590672,84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372180,22</w:t>
            </w:r>
          </w:p>
        </w:tc>
        <w:tc>
          <w:tcPr>
            <w:tcW w:w="1247" w:type="dxa"/>
          </w:tcPr>
          <w:p>
            <w:pPr>
              <w:pStyle w:val="0"/>
              <w:jc w:val="right"/>
            </w:pPr>
            <w:r>
              <w:rPr>
                <w:sz w:val="20"/>
              </w:rPr>
              <w:t xml:space="preserve">216323,25</w:t>
            </w:r>
          </w:p>
        </w:tc>
        <w:tc>
          <w:tcPr>
            <w:tcW w:w="1238" w:type="dxa"/>
          </w:tcPr>
          <w:p>
            <w:pPr>
              <w:pStyle w:val="0"/>
              <w:jc w:val="right"/>
            </w:pPr>
            <w:r>
              <w:rPr>
                <w:sz w:val="20"/>
              </w:rPr>
              <w:t xml:space="preserve">2143,37</w:t>
            </w:r>
          </w:p>
        </w:tc>
      </w:tr>
      <w:tr>
        <w:tblPrEx>
          <w:tblBorders>
            <w:insideH w:val="nil"/>
          </w:tblBorders>
        </w:tblPrEx>
        <w:tc>
          <w:tcPr>
            <w:gridSpan w:val="2"/>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472772,69</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26,00</w:t>
            </w:r>
          </w:p>
        </w:tc>
        <w:tc>
          <w:tcPr>
            <w:tcW w:w="1275" w:type="dxa"/>
            <w:tcBorders>
              <w:bottom w:val="nil"/>
            </w:tcBorders>
          </w:tcPr>
          <w:p>
            <w:pPr>
              <w:pStyle w:val="0"/>
              <w:jc w:val="right"/>
            </w:pPr>
            <w:r>
              <w:rPr>
                <w:sz w:val="20"/>
              </w:rPr>
              <w:t xml:space="preserve">371280,07</w:t>
            </w:r>
          </w:p>
        </w:tc>
        <w:tc>
          <w:tcPr>
            <w:tcW w:w="1247" w:type="dxa"/>
            <w:tcBorders>
              <w:bottom w:val="nil"/>
            </w:tcBorders>
          </w:tcPr>
          <w:p>
            <w:pPr>
              <w:pStyle w:val="0"/>
              <w:jc w:val="right"/>
            </w:pPr>
            <w:r>
              <w:rPr>
                <w:sz w:val="20"/>
              </w:rPr>
              <w:t xml:space="preserve">99323,25</w:t>
            </w:r>
          </w:p>
        </w:tc>
        <w:tc>
          <w:tcPr>
            <w:tcW w:w="1238" w:type="dxa"/>
            <w:tcBorders>
              <w:bottom w:val="nil"/>
            </w:tcBorders>
          </w:tcPr>
          <w:p>
            <w:pPr>
              <w:pStyle w:val="0"/>
              <w:jc w:val="right"/>
            </w:pPr>
            <w:r>
              <w:rPr>
                <w:sz w:val="20"/>
              </w:rPr>
              <w:t xml:space="preserve">2143,37</w:t>
            </w:r>
          </w:p>
        </w:tc>
      </w:tr>
      <w:tr>
        <w:tblPrEx>
          <w:tblBorders>
            <w:insideH w:val="nil"/>
          </w:tblBorders>
        </w:tblPrEx>
        <w:tc>
          <w:tcPr>
            <w:gridSpan w:val="10"/>
            <w:tcW w:w="12470" w:type="dxa"/>
            <w:tcBorders>
              <w:top w:val="nil"/>
            </w:tcBorders>
          </w:tcPr>
          <w:p>
            <w:pPr>
              <w:pStyle w:val="0"/>
              <w:jc w:val="both"/>
            </w:pPr>
            <w:r>
              <w:rPr>
                <w:sz w:val="20"/>
              </w:rPr>
              <w:t xml:space="preserve">(в ред. </w:t>
            </w:r>
            <w:hyperlink w:history="0" r:id="rId3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1.</w:t>
            </w:r>
          </w:p>
        </w:tc>
        <w:tc>
          <w:tcPr>
            <w:tcW w:w="2891" w:type="dxa"/>
            <w:tcBorders>
              <w:bottom w:val="nil"/>
            </w:tcBorders>
            <w:vMerge w:val="restart"/>
          </w:tcPr>
          <w:p>
            <w:pPr>
              <w:pStyle w:val="0"/>
            </w:pPr>
            <w:hyperlink w:history="0" w:anchor="P219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889922,00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889922,00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378803,86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378803,86</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330968,14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330968,14</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180150,00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180150,00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63150,00</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63150,00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1 в ред. </w:t>
            </w:r>
            <w:hyperlink w:history="0" r:id="rId36"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vMerge w:val="restart"/>
          </w:tcPr>
          <w:p>
            <w:pPr>
              <w:pStyle w:val="0"/>
              <w:jc w:val="center"/>
            </w:pPr>
            <w:r>
              <w:rPr>
                <w:sz w:val="20"/>
              </w:rPr>
              <w:t xml:space="preserve">1.1</w:t>
            </w:r>
          </w:p>
        </w:tc>
        <w:tc>
          <w:tcPr>
            <w:tcW w:w="2891" w:type="dxa"/>
            <w:vMerge w:val="restart"/>
          </w:tcPr>
          <w:p>
            <w:pPr>
              <w:pStyle w:val="0"/>
            </w:pPr>
            <w:r>
              <w:rPr>
                <w:sz w:val="20"/>
              </w:rPr>
              <w:t xml:space="preserve">Основное мероприятие. Строительство и ремонт улично-дорожной сети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219408,65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219408,65</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219408,65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219408,65</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1.1.1</w:t>
            </w:r>
          </w:p>
        </w:tc>
        <w:tc>
          <w:tcPr>
            <w:tcW w:w="2891" w:type="dxa"/>
            <w:vMerge w:val="restart"/>
          </w:tcPr>
          <w:p>
            <w:pPr>
              <w:pStyle w:val="0"/>
            </w:pPr>
            <w:r>
              <w:rPr>
                <w:sz w:val="20"/>
              </w:rPr>
              <w:t xml:space="preserve">Строительство проезда Новый в микрорайоне N 12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1.1.2</w:t>
            </w:r>
          </w:p>
        </w:tc>
        <w:tc>
          <w:tcPr>
            <w:tcW w:w="2891"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1.1.3</w:t>
            </w:r>
          </w:p>
        </w:tc>
        <w:tc>
          <w:tcPr>
            <w:tcW w:w="2891" w:type="dxa"/>
            <w:vMerge w:val="restart"/>
          </w:tcPr>
          <w:p>
            <w:pPr>
              <w:pStyle w:val="0"/>
            </w:pPr>
            <w:r>
              <w:rPr>
                <w:sz w:val="20"/>
              </w:rPr>
              <w:t xml:space="preserve">Ремонт автомобильной дороги Томск - Самусь</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102613,56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102613,56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102613,56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102613,56</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1.1.4</w:t>
            </w:r>
          </w:p>
        </w:tc>
        <w:tc>
          <w:tcPr>
            <w:tcW w:w="2891" w:type="dxa"/>
            <w:vMerge w:val="restart"/>
          </w:tcPr>
          <w:p>
            <w:pPr>
              <w:pStyle w:val="0"/>
            </w:pPr>
            <w:r>
              <w:rPr>
                <w:sz w:val="20"/>
              </w:rPr>
              <w:t xml:space="preserve">Ремонт автомобильной дороги N 50</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104977,03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104977,03</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104977,03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104977,03</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1.1.5</w:t>
            </w:r>
          </w:p>
        </w:tc>
        <w:tc>
          <w:tcPr>
            <w:tcW w:w="2891"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1.1.6</w:t>
            </w:r>
          </w:p>
        </w:tc>
        <w:tc>
          <w:tcPr>
            <w:tcW w:w="2891"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3540,06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3540,06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3540,06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3540,06</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1.1.7</w:t>
            </w:r>
          </w:p>
        </w:tc>
        <w:tc>
          <w:tcPr>
            <w:tcW w:w="2891"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8278,00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8278,00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8278,00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8278,00</w:t>
            </w:r>
          </w:p>
        </w:tc>
        <w:tc>
          <w:tcPr>
            <w:tcW w:w="1238"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1.1</w:t>
            </w:r>
          </w:p>
        </w:tc>
        <w:tc>
          <w:tcPr>
            <w:tcW w:w="2891" w:type="dxa"/>
            <w:tcBorders>
              <w:bottom w:val="nil"/>
            </w:tcBorders>
            <w:vMerge w:val="restart"/>
          </w:tcPr>
          <w:p>
            <w:pPr>
              <w:pStyle w:val="0"/>
            </w:pPr>
            <w:r>
              <w:rPr>
                <w:sz w:val="20"/>
              </w:rPr>
              <w:t xml:space="preserve">Проект "Строительство и ремонт объектов улично-дорожной сети"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133927,43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133927,43</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133777,43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133777,43</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150,00</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150,00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1.1 в ред. </w:t>
            </w:r>
            <w:hyperlink w:history="0" r:id="rId3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vMerge w:val="restart"/>
          </w:tcPr>
          <w:p>
            <w:pPr>
              <w:pStyle w:val="0"/>
              <w:jc w:val="center"/>
            </w:pPr>
            <w:r>
              <w:rPr>
                <w:sz w:val="20"/>
              </w:rPr>
              <w:t xml:space="preserve">1.2</w:t>
            </w:r>
          </w:p>
        </w:tc>
        <w:tc>
          <w:tcPr>
            <w:tcW w:w="2891"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891" w:type="dxa"/>
            <w:vMerge w:val="restart"/>
          </w:tcPr>
          <w:p>
            <w:pPr>
              <w:pStyle w:val="0"/>
            </w:pPr>
            <w:r>
              <w:rPr>
                <w:sz w:val="20"/>
              </w:rPr>
              <w:t xml:space="preserve">Капитальный ремонт и ремонт дорог и сооружений на них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1.2</w:t>
            </w:r>
          </w:p>
        </w:tc>
        <w:tc>
          <w:tcPr>
            <w:tcW w:w="2891" w:type="dxa"/>
            <w:tcBorders>
              <w:bottom w:val="nil"/>
            </w:tcBorders>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377190,71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377190,71</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197190,71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197190,71</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180000,00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180000,00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63000,00</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63000,00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1.2 в ред. </w:t>
            </w:r>
            <w:hyperlink w:history="0" r:id="rId3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1.2.1</w:t>
            </w:r>
          </w:p>
        </w:tc>
        <w:tc>
          <w:tcPr>
            <w:tcW w:w="2891" w:type="dxa"/>
            <w:tcBorders>
              <w:bottom w:val="nil"/>
            </w:tcBorders>
            <w:vMerge w:val="restart"/>
          </w:tcPr>
          <w:p>
            <w:pPr>
              <w:pStyle w:val="0"/>
            </w:pPr>
            <w:r>
              <w:rPr>
                <w:sz w:val="20"/>
              </w:rPr>
              <w:t xml:space="preserve">Капитальный ремонт и ремонт дорог и сооружений на них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377190,71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377190,71</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197190,71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197190,71</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180000,00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180000,00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63000,00</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63000,00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1.2.1 в ред. </w:t>
            </w:r>
            <w:hyperlink w:history="0" r:id="rId39"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2.</w:t>
            </w:r>
          </w:p>
        </w:tc>
        <w:tc>
          <w:tcPr>
            <w:tcW w:w="2891" w:type="dxa"/>
            <w:tcBorders>
              <w:bottom w:val="nil"/>
            </w:tcBorders>
            <w:vMerge w:val="restart"/>
          </w:tcPr>
          <w:p>
            <w:pPr>
              <w:pStyle w:val="0"/>
            </w:pPr>
            <w:hyperlink w:history="0" w:anchor="P2850"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90552,39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78,00</w:t>
            </w:r>
          </w:p>
        </w:tc>
        <w:tc>
          <w:tcPr>
            <w:tcW w:w="1275" w:type="dxa"/>
          </w:tcPr>
          <w:p>
            <w:pPr>
              <w:pStyle w:val="0"/>
              <w:jc w:val="right"/>
            </w:pPr>
            <w:r>
              <w:rPr>
                <w:sz w:val="20"/>
              </w:rPr>
              <w:t xml:space="preserve">84746,56</w:t>
            </w:r>
          </w:p>
        </w:tc>
        <w:tc>
          <w:tcPr>
            <w:tcW w:w="1247" w:type="dxa"/>
          </w:tcPr>
          <w:p>
            <w:pPr>
              <w:pStyle w:val="0"/>
              <w:jc w:val="right"/>
            </w:pPr>
            <w:r>
              <w:rPr>
                <w:sz w:val="20"/>
              </w:rPr>
              <w:t xml:space="preserve">0,00</w:t>
            </w:r>
          </w:p>
        </w:tc>
        <w:tc>
          <w:tcPr>
            <w:tcW w:w="1238" w:type="dxa"/>
          </w:tcPr>
          <w:p>
            <w:pPr>
              <w:pStyle w:val="0"/>
              <w:jc w:val="right"/>
            </w:pPr>
            <w:r>
              <w:rPr>
                <w:sz w:val="20"/>
              </w:rPr>
              <w:t xml:space="preserve">5727,83</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27459,46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25622,29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28167,12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25968,31</w:t>
            </w:r>
          </w:p>
        </w:tc>
        <w:tc>
          <w:tcPr>
            <w:tcW w:w="1247" w:type="dxa"/>
          </w:tcPr>
          <w:p>
            <w:pPr>
              <w:pStyle w:val="0"/>
              <w:jc w:val="right"/>
            </w:pPr>
            <w:r>
              <w:rPr>
                <w:sz w:val="20"/>
              </w:rPr>
              <w:t xml:space="preserve">0,00</w:t>
            </w:r>
          </w:p>
        </w:tc>
        <w:tc>
          <w:tcPr>
            <w:tcW w:w="1238" w:type="dxa"/>
          </w:tcPr>
          <w:p>
            <w:pPr>
              <w:pStyle w:val="0"/>
              <w:jc w:val="right"/>
            </w:pPr>
            <w:r>
              <w:rPr>
                <w:sz w:val="20"/>
              </w:rPr>
              <w:t xml:space="preserve">2172,81</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34925,81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33155,96</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34925,81</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26,00</w:t>
            </w:r>
          </w:p>
        </w:tc>
        <w:tc>
          <w:tcPr>
            <w:tcW w:w="1275" w:type="dxa"/>
            <w:tcBorders>
              <w:bottom w:val="nil"/>
            </w:tcBorders>
          </w:tcPr>
          <w:p>
            <w:pPr>
              <w:pStyle w:val="0"/>
              <w:jc w:val="right"/>
            </w:pPr>
            <w:r>
              <w:rPr>
                <w:sz w:val="20"/>
              </w:rPr>
              <w:t xml:space="preserve">33155,96</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1743,85</w:t>
            </w:r>
          </w:p>
        </w:tc>
      </w:tr>
      <w:tr>
        <w:tblPrEx>
          <w:tblBorders>
            <w:insideH w:val="nil"/>
          </w:tblBorders>
        </w:tblPrEx>
        <w:tc>
          <w:tcPr>
            <w:gridSpan w:val="10"/>
            <w:tcW w:w="12470" w:type="dxa"/>
            <w:tcBorders>
              <w:top w:val="nil"/>
            </w:tcBorders>
          </w:tcPr>
          <w:p>
            <w:pPr>
              <w:pStyle w:val="0"/>
              <w:jc w:val="both"/>
            </w:pPr>
            <w:r>
              <w:rPr>
                <w:sz w:val="20"/>
              </w:rPr>
              <w:t xml:space="preserve">(п. 2 в ред. </w:t>
            </w:r>
            <w:hyperlink w:history="0" r:id="rId4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vMerge w:val="restart"/>
          </w:tcPr>
          <w:p>
            <w:pPr>
              <w:pStyle w:val="0"/>
              <w:jc w:val="center"/>
            </w:pPr>
            <w:r>
              <w:rPr>
                <w:sz w:val="20"/>
              </w:rPr>
              <w:t xml:space="preserve">2.1</w:t>
            </w:r>
          </w:p>
        </w:tc>
        <w:tc>
          <w:tcPr>
            <w:tcW w:w="2891" w:type="dxa"/>
            <w:vMerge w:val="restart"/>
          </w:tcPr>
          <w:p>
            <w:pPr>
              <w:pStyle w:val="0"/>
            </w:pPr>
            <w:r>
              <w:rPr>
                <w:sz w:val="20"/>
              </w:rPr>
              <w:t xml:space="preserve">Основное мероприятие.</w:t>
            </w:r>
          </w:p>
          <w:p>
            <w:pPr>
              <w:pStyle w:val="0"/>
            </w:pPr>
            <w:r>
              <w:rPr>
                <w:sz w:val="20"/>
              </w:rPr>
              <w:t xml:space="preserve">Развитие и совершенствование системы по формированию законопослушного поведения участников дорожного движения</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2.1.1</w:t>
            </w:r>
          </w:p>
        </w:tc>
        <w:tc>
          <w:tcPr>
            <w:tcW w:w="2891"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2.1.2</w:t>
            </w:r>
          </w:p>
        </w:tc>
        <w:tc>
          <w:tcPr>
            <w:tcW w:w="2891"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2.1.3</w:t>
            </w:r>
          </w:p>
        </w:tc>
        <w:tc>
          <w:tcPr>
            <w:tcW w:w="2891"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w:t>
            </w:r>
          </w:p>
        </w:tc>
        <w:tc>
          <w:tcPr>
            <w:tcW w:w="2891"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891" w:type="dxa"/>
            <w:vMerge w:val="restart"/>
          </w:tcPr>
          <w:p>
            <w:pPr>
              <w:pStyle w:val="0"/>
            </w:pPr>
            <w:r>
              <w:rPr>
                <w:sz w:val="20"/>
              </w:rPr>
              <w:t xml:space="preserve">Основное мероприятие.</w:t>
            </w:r>
          </w:p>
          <w:p>
            <w:pPr>
              <w:pStyle w:val="0"/>
            </w:pPr>
            <w:r>
              <w:rPr>
                <w:sz w:val="20"/>
              </w:rPr>
              <w:t xml:space="preserve">Оснащение детских учреждений специализированными элементами дорожного обустройства и обучения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2.2.1</w:t>
            </w:r>
          </w:p>
        </w:tc>
        <w:tc>
          <w:tcPr>
            <w:tcW w:w="2891" w:type="dxa"/>
            <w:vMerge w:val="restart"/>
          </w:tcPr>
          <w:p>
            <w:pPr>
              <w:pStyle w:val="0"/>
            </w:pPr>
            <w:r>
              <w:rPr>
                <w:sz w:val="20"/>
              </w:rPr>
              <w:t xml:space="preserve">Модернизация детского автогородка при МБУ ДО "Центр "Поиск"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2.2.2</w:t>
            </w:r>
          </w:p>
        </w:tc>
        <w:tc>
          <w:tcPr>
            <w:tcW w:w="2891"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2.2.3</w:t>
            </w:r>
          </w:p>
        </w:tc>
        <w:tc>
          <w:tcPr>
            <w:tcW w:w="2891" w:type="dxa"/>
            <w:vMerge w:val="restart"/>
          </w:tcPr>
          <w:p>
            <w:pPr>
              <w:pStyle w:val="0"/>
            </w:pPr>
            <w:r>
              <w:rPr>
                <w:sz w:val="20"/>
              </w:rPr>
              <w:t xml:space="preserve">Приобретение автобусов для осуществления организованных перевозок детей</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2.2.4</w:t>
            </w:r>
          </w:p>
        </w:tc>
        <w:tc>
          <w:tcPr>
            <w:tcW w:w="2891"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891" w:type="dxa"/>
            <w:vMerge w:val="restart"/>
          </w:tcPr>
          <w:p>
            <w:pPr>
              <w:pStyle w:val="0"/>
            </w:pPr>
            <w:r>
              <w:rPr>
                <w:sz w:val="20"/>
              </w:rPr>
              <w:t xml:space="preserve">КПМ "Формирование у детей навыков безопасного поведения на дорогах"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52,00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52,00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w:t>
            </w:r>
          </w:p>
        </w:tc>
        <w:tc>
          <w:tcPr>
            <w:tcW w:w="2891" w:type="dxa"/>
            <w:vMerge w:val="restart"/>
          </w:tcPr>
          <w:p>
            <w:pPr>
              <w:pStyle w:val="0"/>
            </w:pPr>
            <w:r>
              <w:rPr>
                <w:sz w:val="20"/>
              </w:rPr>
              <w:t xml:space="preserve">Основное мероприятие.</w:t>
            </w:r>
          </w:p>
          <w:p>
            <w:pPr>
              <w:pStyle w:val="0"/>
            </w:pPr>
            <w:r>
              <w:rPr>
                <w:sz w:val="20"/>
              </w:rPr>
              <w:t xml:space="preserve">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25012,16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23200,99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25012,16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23200,99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tcW w:w="604" w:type="dxa"/>
            <w:vMerge w:val="restart"/>
          </w:tcPr>
          <w:p>
            <w:pPr>
              <w:pStyle w:val="0"/>
              <w:jc w:val="center"/>
            </w:pPr>
            <w:r>
              <w:rPr>
                <w:sz w:val="20"/>
              </w:rPr>
              <w:t xml:space="preserve">2.3.1</w:t>
            </w:r>
          </w:p>
        </w:tc>
        <w:tc>
          <w:tcPr>
            <w:tcW w:w="2891"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1577,36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1577,36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1577,36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1577,36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2.3.2</w:t>
            </w:r>
          </w:p>
        </w:tc>
        <w:tc>
          <w:tcPr>
            <w:tcW w:w="2891"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1913,97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1913,97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1913,97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1913,97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2.3.3</w:t>
            </w:r>
          </w:p>
        </w:tc>
        <w:tc>
          <w:tcPr>
            <w:tcW w:w="2891"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8304,44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8304,44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8304,44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8304,44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2.3.4</w:t>
            </w:r>
          </w:p>
        </w:tc>
        <w:tc>
          <w:tcPr>
            <w:tcW w:w="2891" w:type="dxa"/>
            <w:vMerge w:val="restart"/>
          </w:tcPr>
          <w:p>
            <w:pPr>
              <w:pStyle w:val="0"/>
            </w:pPr>
            <w:r>
              <w:rPr>
                <w:sz w:val="20"/>
              </w:rPr>
              <w:t xml:space="preserve">Модернизация (реконструкция) светофорных объектов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2.3.5</w:t>
            </w:r>
          </w:p>
        </w:tc>
        <w:tc>
          <w:tcPr>
            <w:tcW w:w="2891"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9966,89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8669,09</w:t>
            </w:r>
          </w:p>
        </w:tc>
        <w:tc>
          <w:tcPr>
            <w:tcW w:w="1247" w:type="dxa"/>
          </w:tcPr>
          <w:p>
            <w:pPr>
              <w:pStyle w:val="0"/>
              <w:jc w:val="right"/>
            </w:pPr>
            <w:r>
              <w:rPr>
                <w:sz w:val="20"/>
              </w:rPr>
              <w:t xml:space="preserve">0,00</w:t>
            </w:r>
          </w:p>
        </w:tc>
        <w:tc>
          <w:tcPr>
            <w:tcW w:w="1238" w:type="dxa"/>
          </w:tcPr>
          <w:p>
            <w:pPr>
              <w:pStyle w:val="0"/>
              <w:jc w:val="right"/>
            </w:pPr>
            <w:r>
              <w:rPr>
                <w:sz w:val="20"/>
              </w:rPr>
              <w:t xml:space="preserve">1297,80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9966,89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8669,09</w:t>
            </w:r>
          </w:p>
        </w:tc>
        <w:tc>
          <w:tcPr>
            <w:tcW w:w="1247" w:type="dxa"/>
          </w:tcPr>
          <w:p>
            <w:pPr>
              <w:pStyle w:val="0"/>
              <w:jc w:val="right"/>
            </w:pPr>
            <w:r>
              <w:rPr>
                <w:sz w:val="20"/>
              </w:rPr>
              <w:t xml:space="preserve">0,00</w:t>
            </w:r>
          </w:p>
        </w:tc>
        <w:tc>
          <w:tcPr>
            <w:tcW w:w="1238" w:type="dxa"/>
          </w:tcPr>
          <w:p>
            <w:pPr>
              <w:pStyle w:val="0"/>
              <w:jc w:val="right"/>
            </w:pPr>
            <w:r>
              <w:rPr>
                <w:sz w:val="20"/>
              </w:rPr>
              <w:t xml:space="preserve">1297,80</w:t>
            </w:r>
          </w:p>
        </w:tc>
      </w:tr>
      <w:tr>
        <w:tc>
          <w:tcPr>
            <w:tcW w:w="604" w:type="dxa"/>
            <w:vMerge w:val="restart"/>
          </w:tcPr>
          <w:p>
            <w:pPr>
              <w:pStyle w:val="0"/>
              <w:jc w:val="center"/>
            </w:pPr>
            <w:r>
              <w:rPr>
                <w:sz w:val="20"/>
              </w:rPr>
              <w:t xml:space="preserve">2.3.6</w:t>
            </w:r>
          </w:p>
        </w:tc>
        <w:tc>
          <w:tcPr>
            <w:tcW w:w="2891" w:type="dxa"/>
            <w:vMerge w:val="restart"/>
          </w:tcPr>
          <w:p>
            <w:pPr>
              <w:pStyle w:val="0"/>
            </w:pPr>
            <w:r>
              <w:rPr>
                <w:sz w:val="20"/>
              </w:rPr>
              <w:t xml:space="preserve">Приобретение, установка недостающих и замена устаревших дорожных знаков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1072,22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861,02</w:t>
            </w:r>
          </w:p>
        </w:tc>
        <w:tc>
          <w:tcPr>
            <w:tcW w:w="1247" w:type="dxa"/>
          </w:tcPr>
          <w:p>
            <w:pPr>
              <w:pStyle w:val="0"/>
              <w:jc w:val="right"/>
            </w:pPr>
            <w:r>
              <w:rPr>
                <w:sz w:val="20"/>
              </w:rPr>
              <w:t xml:space="preserve">0,00</w:t>
            </w:r>
          </w:p>
        </w:tc>
        <w:tc>
          <w:tcPr>
            <w:tcW w:w="1238" w:type="dxa"/>
          </w:tcPr>
          <w:p>
            <w:pPr>
              <w:pStyle w:val="0"/>
              <w:jc w:val="right"/>
            </w:pPr>
            <w:r>
              <w:rPr>
                <w:sz w:val="20"/>
              </w:rPr>
              <w:t xml:space="preserve">211,20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1072,22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861,02</w:t>
            </w:r>
          </w:p>
        </w:tc>
        <w:tc>
          <w:tcPr>
            <w:tcW w:w="1247" w:type="dxa"/>
          </w:tcPr>
          <w:p>
            <w:pPr>
              <w:pStyle w:val="0"/>
              <w:jc w:val="right"/>
            </w:pPr>
            <w:r>
              <w:rPr>
                <w:sz w:val="20"/>
              </w:rPr>
              <w:t xml:space="preserve">0,00</w:t>
            </w:r>
          </w:p>
        </w:tc>
        <w:tc>
          <w:tcPr>
            <w:tcW w:w="1238" w:type="dxa"/>
          </w:tcPr>
          <w:p>
            <w:pPr>
              <w:pStyle w:val="0"/>
              <w:jc w:val="right"/>
            </w:pPr>
            <w:r>
              <w:rPr>
                <w:sz w:val="20"/>
              </w:rPr>
              <w:t xml:space="preserve">211,20</w:t>
            </w:r>
          </w:p>
        </w:tc>
      </w:tr>
      <w:tr>
        <w:tc>
          <w:tcPr>
            <w:tcW w:w="604" w:type="dxa"/>
            <w:vMerge w:val="restart"/>
          </w:tcPr>
          <w:p>
            <w:pPr>
              <w:pStyle w:val="0"/>
              <w:jc w:val="center"/>
            </w:pPr>
            <w:r>
              <w:rPr>
                <w:sz w:val="20"/>
              </w:rPr>
              <w:t xml:space="preserve">2.3.7</w:t>
            </w:r>
          </w:p>
        </w:tc>
        <w:tc>
          <w:tcPr>
            <w:tcW w:w="2891"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902,17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600,00</w:t>
            </w:r>
          </w:p>
        </w:tc>
        <w:tc>
          <w:tcPr>
            <w:tcW w:w="1247" w:type="dxa"/>
          </w:tcPr>
          <w:p>
            <w:pPr>
              <w:pStyle w:val="0"/>
              <w:jc w:val="right"/>
            </w:pPr>
            <w:r>
              <w:rPr>
                <w:sz w:val="20"/>
              </w:rPr>
              <w:t xml:space="preserve">0,00</w:t>
            </w:r>
          </w:p>
        </w:tc>
        <w:tc>
          <w:tcPr>
            <w:tcW w:w="1238" w:type="dxa"/>
          </w:tcPr>
          <w:p>
            <w:pPr>
              <w:pStyle w:val="0"/>
              <w:jc w:val="right"/>
            </w:pPr>
            <w:r>
              <w:rPr>
                <w:sz w:val="20"/>
              </w:rPr>
              <w:t xml:space="preserve">302,17</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902,17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600,00</w:t>
            </w:r>
          </w:p>
        </w:tc>
        <w:tc>
          <w:tcPr>
            <w:tcW w:w="1247" w:type="dxa"/>
          </w:tcPr>
          <w:p>
            <w:pPr>
              <w:pStyle w:val="0"/>
              <w:jc w:val="right"/>
            </w:pPr>
            <w:r>
              <w:rPr>
                <w:sz w:val="20"/>
              </w:rPr>
              <w:t xml:space="preserve">0,00</w:t>
            </w:r>
          </w:p>
        </w:tc>
        <w:tc>
          <w:tcPr>
            <w:tcW w:w="1238" w:type="dxa"/>
          </w:tcPr>
          <w:p>
            <w:pPr>
              <w:pStyle w:val="0"/>
              <w:jc w:val="right"/>
            </w:pPr>
            <w:r>
              <w:rPr>
                <w:sz w:val="20"/>
              </w:rPr>
              <w:t xml:space="preserve">302,17</w:t>
            </w:r>
          </w:p>
        </w:tc>
      </w:tr>
      <w:tr>
        <w:tc>
          <w:tcPr>
            <w:tcW w:w="604" w:type="dxa"/>
            <w:vMerge w:val="restart"/>
          </w:tcPr>
          <w:p>
            <w:pPr>
              <w:pStyle w:val="0"/>
              <w:jc w:val="center"/>
            </w:pPr>
            <w:r>
              <w:rPr>
                <w:sz w:val="20"/>
              </w:rPr>
              <w:t xml:space="preserve">2.3.8</w:t>
            </w:r>
          </w:p>
        </w:tc>
        <w:tc>
          <w:tcPr>
            <w:tcW w:w="2891" w:type="dxa"/>
            <w:vMerge w:val="restart"/>
          </w:tcPr>
          <w:p>
            <w:pPr>
              <w:pStyle w:val="0"/>
            </w:pPr>
            <w:r>
              <w:rPr>
                <w:sz w:val="20"/>
              </w:rPr>
              <w:t xml:space="preserve">Обустройство или ликвидация пешеходных переходов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2.3.9</w:t>
            </w:r>
          </w:p>
        </w:tc>
        <w:tc>
          <w:tcPr>
            <w:tcW w:w="2891" w:type="dxa"/>
            <w:vMerge w:val="restart"/>
          </w:tcPr>
          <w:p>
            <w:pPr>
              <w:pStyle w:val="0"/>
            </w:pPr>
            <w:r>
              <w:rPr>
                <w:sz w:val="20"/>
              </w:rPr>
              <w:t xml:space="preserve">Расчистка придорожных полос от поросли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1275,11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1275,11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1275,11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1275,11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2.3</w:t>
            </w:r>
          </w:p>
        </w:tc>
        <w:tc>
          <w:tcPr>
            <w:tcW w:w="2891" w:type="dxa"/>
            <w:tcBorders>
              <w:bottom w:val="nil"/>
            </w:tcBorders>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58358,10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54441,44</w:t>
            </w:r>
          </w:p>
        </w:tc>
        <w:tc>
          <w:tcPr>
            <w:tcW w:w="1247" w:type="dxa"/>
          </w:tcPr>
          <w:p>
            <w:pPr>
              <w:pStyle w:val="0"/>
              <w:jc w:val="right"/>
            </w:pPr>
            <w:r>
              <w:rPr>
                <w:sz w:val="20"/>
              </w:rPr>
              <w:t xml:space="preserve">0,00</w:t>
            </w:r>
          </w:p>
        </w:tc>
        <w:tc>
          <w:tcPr>
            <w:tcW w:w="1238" w:type="dxa"/>
          </w:tcPr>
          <w:p>
            <w:pPr>
              <w:pStyle w:val="0"/>
              <w:jc w:val="right"/>
            </w:pPr>
            <w:r>
              <w:rPr>
                <w:sz w:val="20"/>
              </w:rPr>
              <w:t xml:space="preserve">3916,66</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25532,43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23359,62</w:t>
            </w:r>
          </w:p>
        </w:tc>
        <w:tc>
          <w:tcPr>
            <w:tcW w:w="1247" w:type="dxa"/>
          </w:tcPr>
          <w:p>
            <w:pPr>
              <w:pStyle w:val="0"/>
              <w:jc w:val="right"/>
            </w:pPr>
            <w:r>
              <w:rPr>
                <w:sz w:val="20"/>
              </w:rPr>
              <w:t xml:space="preserve">0,00</w:t>
            </w:r>
          </w:p>
        </w:tc>
        <w:tc>
          <w:tcPr>
            <w:tcW w:w="1238" w:type="dxa"/>
          </w:tcPr>
          <w:p>
            <w:pPr>
              <w:pStyle w:val="0"/>
              <w:jc w:val="right"/>
            </w:pPr>
            <w:r>
              <w:rPr>
                <w:sz w:val="20"/>
              </w:rPr>
              <w:t xml:space="preserve">2172,81</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32825,67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31081,82</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32825,67</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31081,82</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1743,85</w:t>
            </w:r>
          </w:p>
        </w:tc>
      </w:tr>
      <w:tr>
        <w:tblPrEx>
          <w:tblBorders>
            <w:insideH w:val="nil"/>
          </w:tblBorders>
        </w:tblPrEx>
        <w:tc>
          <w:tcPr>
            <w:gridSpan w:val="10"/>
            <w:tcW w:w="12470" w:type="dxa"/>
            <w:tcBorders>
              <w:top w:val="nil"/>
            </w:tcBorders>
          </w:tcPr>
          <w:p>
            <w:pPr>
              <w:pStyle w:val="0"/>
              <w:jc w:val="both"/>
            </w:pPr>
            <w:r>
              <w:rPr>
                <w:sz w:val="20"/>
              </w:rPr>
              <w:t xml:space="preserve">(п. 2.3 в ред. </w:t>
            </w:r>
            <w:hyperlink w:history="0" r:id="rId41"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2.4</w:t>
            </w:r>
          </w:p>
        </w:tc>
        <w:tc>
          <w:tcPr>
            <w:tcW w:w="2891" w:type="dxa"/>
            <w:tcBorders>
              <w:bottom w:val="nil"/>
            </w:tcBorders>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7104,13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7104,13</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2421,30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2421,30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2608,69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2608,69</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2074,14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2074,14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2074,14</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2074,14</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2.4 в ред. </w:t>
            </w:r>
            <w:hyperlink w:history="0" r:id="rId4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3.</w:t>
            </w:r>
          </w:p>
        </w:tc>
        <w:tc>
          <w:tcPr>
            <w:tcW w:w="2891" w:type="dxa"/>
            <w:tcBorders>
              <w:bottom w:val="nil"/>
            </w:tcBorders>
            <w:vMerge w:val="restart"/>
          </w:tcPr>
          <w:p>
            <w:pPr>
              <w:pStyle w:val="0"/>
            </w:pPr>
            <w:hyperlink w:history="0" w:anchor="P3903"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1097058,54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1097058,54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371295,93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371295,93</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408733,87 </w:t>
            </w:r>
            <w:hyperlink w:history="0" w:anchor="P2154" w:tooltip="&lt;*&gt; Объем финансирования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408733,87 &lt;*&gt;</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317052,59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317052,59</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316152,44</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316152,44</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3 в ред. </w:t>
            </w:r>
            <w:hyperlink w:history="0" r:id="rId4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3.1</w:t>
            </w:r>
          </w:p>
        </w:tc>
        <w:tc>
          <w:tcPr>
            <w:tcW w:w="2891" w:type="dxa"/>
            <w:tcBorders>
              <w:bottom w:val="nil"/>
            </w:tcBorders>
            <w:vMerge w:val="restart"/>
          </w:tcPr>
          <w:p>
            <w:pPr>
              <w:pStyle w:val="0"/>
            </w:pPr>
            <w:r>
              <w:rPr>
                <w:sz w:val="20"/>
              </w:rPr>
              <w:t xml:space="preserve">КПМ "Текущее содержание объектов улично-дорожной сети г. Северска"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901563,57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901563,57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311341,12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311341,12</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340428,81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340428,81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249793,64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249793,64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248894,54</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248894,54</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3.1 в ред. </w:t>
            </w:r>
            <w:hyperlink w:history="0" r:id="rId44"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vMerge w:val="restart"/>
          </w:tcPr>
          <w:p>
            <w:pPr>
              <w:pStyle w:val="0"/>
              <w:jc w:val="center"/>
            </w:pPr>
            <w:r>
              <w:rPr>
                <w:sz w:val="20"/>
              </w:rPr>
              <w:t xml:space="preserve">3.2</w:t>
            </w:r>
          </w:p>
        </w:tc>
        <w:tc>
          <w:tcPr>
            <w:tcW w:w="2891" w:type="dxa"/>
            <w:vMerge w:val="restart"/>
          </w:tcPr>
          <w:p>
            <w:pPr>
              <w:pStyle w:val="0"/>
            </w:pPr>
            <w:r>
              <w:rPr>
                <w:sz w:val="20"/>
              </w:rPr>
              <w:t xml:space="preserve">Основное мероприятие.</w:t>
            </w:r>
          </w:p>
          <w:p>
            <w:pPr>
              <w:pStyle w:val="0"/>
            </w:pPr>
            <w:r>
              <w:rPr>
                <w:sz w:val="20"/>
              </w:rPr>
              <w:t xml:space="preserve">Организация гостевых стоянок автотранспорта и расширение внутриквартальных проездов</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3.2.1</w:t>
            </w:r>
          </w:p>
        </w:tc>
        <w:tc>
          <w:tcPr>
            <w:tcW w:w="2891"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2891"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0,01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3.3</w:t>
            </w:r>
          </w:p>
        </w:tc>
        <w:tc>
          <w:tcPr>
            <w:tcW w:w="2891" w:type="dxa"/>
            <w:tcBorders>
              <w:bottom w:val="nil"/>
            </w:tcBorders>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195494,76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195494,76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59954,61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59954,61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68305,05 </w:t>
            </w:r>
            <w:hyperlink w:history="0" w:anchor="P2154" w:tooltip="&lt;*&gt; Объем финансирования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68305,05 &lt;*&gt;</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67258,95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67258,95</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67257,90</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67257,90</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3.3 в ред. </w:t>
            </w:r>
            <w:hyperlink w:history="0" r:id="rId4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4.</w:t>
            </w:r>
          </w:p>
        </w:tc>
        <w:tc>
          <w:tcPr>
            <w:tcW w:w="2891" w:type="dxa"/>
            <w:tcBorders>
              <w:bottom w:val="nil"/>
            </w:tcBorders>
            <w:vMerge w:val="restart"/>
          </w:tcPr>
          <w:p>
            <w:pPr>
              <w:pStyle w:val="0"/>
            </w:pPr>
            <w:hyperlink w:history="0" w:anchor="P4481"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65341,27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64368,68</w:t>
            </w:r>
          </w:p>
        </w:tc>
        <w:tc>
          <w:tcPr>
            <w:tcW w:w="1247" w:type="dxa"/>
          </w:tcPr>
          <w:p>
            <w:pPr>
              <w:pStyle w:val="0"/>
              <w:jc w:val="right"/>
            </w:pPr>
            <w:r>
              <w:rPr>
                <w:sz w:val="20"/>
              </w:rPr>
              <w:t xml:space="preserve">0,00</w:t>
            </w:r>
          </w:p>
        </w:tc>
        <w:tc>
          <w:tcPr>
            <w:tcW w:w="1238" w:type="dxa"/>
          </w:tcPr>
          <w:p>
            <w:pPr>
              <w:pStyle w:val="0"/>
              <w:jc w:val="right"/>
            </w:pPr>
            <w:r>
              <w:rPr>
                <w:sz w:val="20"/>
              </w:rPr>
              <w:t xml:space="preserve">972,59</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18948,74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18671,78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25928,04 &lt;*&gt;</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25631,93 &lt;*&gt;</w:t>
            </w:r>
          </w:p>
        </w:tc>
        <w:tc>
          <w:tcPr>
            <w:tcW w:w="1247" w:type="dxa"/>
          </w:tcPr>
          <w:p>
            <w:pPr>
              <w:pStyle w:val="0"/>
              <w:jc w:val="right"/>
            </w:pPr>
            <w:r>
              <w:rPr>
                <w:sz w:val="20"/>
              </w:rPr>
              <w:t xml:space="preserve">0,00</w:t>
            </w:r>
          </w:p>
        </w:tc>
        <w:tc>
          <w:tcPr>
            <w:tcW w:w="1238" w:type="dxa"/>
          </w:tcPr>
          <w:p>
            <w:pPr>
              <w:pStyle w:val="0"/>
              <w:jc w:val="right"/>
            </w:pPr>
            <w:r>
              <w:rPr>
                <w:sz w:val="20"/>
              </w:rPr>
              <w:t xml:space="preserve">296,11</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22371,19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21971,67</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22371,19</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21971,67</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399,52</w:t>
            </w:r>
          </w:p>
        </w:tc>
      </w:tr>
      <w:tr>
        <w:tblPrEx>
          <w:tblBorders>
            <w:insideH w:val="nil"/>
          </w:tblBorders>
        </w:tblPrEx>
        <w:tc>
          <w:tcPr>
            <w:gridSpan w:val="10"/>
            <w:tcW w:w="12470" w:type="dxa"/>
            <w:tcBorders>
              <w:top w:val="nil"/>
            </w:tcBorders>
          </w:tcPr>
          <w:p>
            <w:pPr>
              <w:pStyle w:val="0"/>
              <w:jc w:val="both"/>
            </w:pPr>
            <w:r>
              <w:rPr>
                <w:sz w:val="20"/>
              </w:rPr>
              <w:t xml:space="preserve">(п. 4 в ред. </w:t>
            </w:r>
            <w:hyperlink w:history="0" r:id="rId46"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4.1</w:t>
            </w:r>
          </w:p>
        </w:tc>
        <w:tc>
          <w:tcPr>
            <w:tcW w:w="2891" w:type="dxa"/>
            <w:tcBorders>
              <w:bottom w:val="nil"/>
            </w:tcBorders>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59454,25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59454,25</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17178,20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17178,20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22378,08 &lt;*&gt;</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22378,08 &lt;*&gt;</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21804,67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21804,67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21804,67</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21804,67</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4.1 в ред. </w:t>
            </w:r>
            <w:hyperlink w:history="0" r:id="rId4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vMerge w:val="restart"/>
          </w:tcPr>
          <w:p>
            <w:pPr>
              <w:pStyle w:val="0"/>
              <w:jc w:val="center"/>
            </w:pPr>
            <w:r>
              <w:rPr>
                <w:sz w:val="20"/>
              </w:rPr>
              <w:t xml:space="preserve">4.2</w:t>
            </w:r>
          </w:p>
        </w:tc>
        <w:tc>
          <w:tcPr>
            <w:tcW w:w="2891" w:type="dxa"/>
            <w:vMerge w:val="restart"/>
          </w:tcPr>
          <w:p>
            <w:pPr>
              <w:pStyle w:val="0"/>
            </w:pPr>
            <w:r>
              <w:rPr>
                <w:sz w:val="20"/>
              </w:rPr>
              <w:t xml:space="preserve">Основное мероприятие.</w:t>
            </w:r>
          </w:p>
          <w:p>
            <w:pPr>
              <w:pStyle w:val="0"/>
            </w:pPr>
            <w:r>
              <w:rPr>
                <w:sz w:val="20"/>
              </w:rPr>
              <w:t xml:space="preserve">Устройство и ремонт остановок общественного транспорта</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1770,54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1493,58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1770,54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1493,58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tcW w:w="604" w:type="dxa"/>
            <w:vMerge w:val="restart"/>
          </w:tcPr>
          <w:p>
            <w:pPr>
              <w:pStyle w:val="0"/>
              <w:jc w:val="center"/>
            </w:pPr>
            <w:r>
              <w:rPr>
                <w:sz w:val="20"/>
              </w:rPr>
              <w:t xml:space="preserve">4.2.1</w:t>
            </w:r>
          </w:p>
        </w:tc>
        <w:tc>
          <w:tcPr>
            <w:tcW w:w="2891" w:type="dxa"/>
            <w:vMerge w:val="restart"/>
          </w:tcPr>
          <w:p>
            <w:pPr>
              <w:pStyle w:val="0"/>
            </w:pPr>
            <w:r>
              <w:rPr>
                <w:sz w:val="20"/>
              </w:rPr>
              <w:t xml:space="preserve">Устройство посадочных площадок для остановок общественного транспорта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167,00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167,00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4.2.2</w:t>
            </w:r>
          </w:p>
        </w:tc>
        <w:tc>
          <w:tcPr>
            <w:tcW w:w="2891" w:type="dxa"/>
            <w:vMerge w:val="restart"/>
          </w:tcPr>
          <w:p>
            <w:pPr>
              <w:pStyle w:val="0"/>
            </w:pPr>
            <w:r>
              <w:rPr>
                <w:sz w:val="20"/>
              </w:rPr>
              <w:t xml:space="preserve">Установка (ремонт) павильонов на остановках общественного транспорта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1603,54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1326,58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1603,54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1326,58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tcW w:w="604" w:type="dxa"/>
            <w:tcBorders>
              <w:bottom w:val="nil"/>
            </w:tcBorders>
            <w:vMerge w:val="restart"/>
          </w:tcPr>
          <w:p>
            <w:pPr>
              <w:pStyle w:val="0"/>
              <w:jc w:val="center"/>
            </w:pPr>
            <w:r>
              <w:rPr>
                <w:sz w:val="20"/>
              </w:rPr>
              <w:t xml:space="preserve">4.2</w:t>
            </w:r>
          </w:p>
        </w:tc>
        <w:tc>
          <w:tcPr>
            <w:tcW w:w="2891" w:type="dxa"/>
            <w:tcBorders>
              <w:bottom w:val="nil"/>
            </w:tcBorders>
            <w:vMerge w:val="restart"/>
          </w:tcPr>
          <w:p>
            <w:pPr>
              <w:pStyle w:val="0"/>
            </w:pPr>
            <w:r>
              <w:rPr>
                <w:sz w:val="20"/>
              </w:rPr>
              <w:t xml:space="preserve">КПМ "Обеспечение комфортного ожидания общественного транспорта"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4116,48</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3420,85</w:t>
            </w:r>
          </w:p>
        </w:tc>
        <w:tc>
          <w:tcPr>
            <w:tcW w:w="1247" w:type="dxa"/>
          </w:tcPr>
          <w:p>
            <w:pPr>
              <w:pStyle w:val="0"/>
              <w:jc w:val="right"/>
            </w:pPr>
            <w:r>
              <w:rPr>
                <w:sz w:val="20"/>
              </w:rPr>
              <w:t xml:space="preserve">0,00</w:t>
            </w:r>
          </w:p>
        </w:tc>
        <w:tc>
          <w:tcPr>
            <w:tcW w:w="1238" w:type="dxa"/>
          </w:tcPr>
          <w:p>
            <w:pPr>
              <w:pStyle w:val="0"/>
              <w:jc w:val="right"/>
            </w:pPr>
            <w:r>
              <w:rPr>
                <w:sz w:val="20"/>
              </w:rPr>
              <w:t xml:space="preserve">695,63</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3549,96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3253,85</w:t>
            </w:r>
          </w:p>
        </w:tc>
        <w:tc>
          <w:tcPr>
            <w:tcW w:w="1247" w:type="dxa"/>
          </w:tcPr>
          <w:p>
            <w:pPr>
              <w:pStyle w:val="0"/>
              <w:jc w:val="right"/>
            </w:pPr>
            <w:r>
              <w:rPr>
                <w:sz w:val="20"/>
              </w:rPr>
              <w:t xml:space="preserve">0,00</w:t>
            </w:r>
          </w:p>
        </w:tc>
        <w:tc>
          <w:tcPr>
            <w:tcW w:w="1238" w:type="dxa"/>
          </w:tcPr>
          <w:p>
            <w:pPr>
              <w:pStyle w:val="0"/>
              <w:jc w:val="right"/>
            </w:pPr>
            <w:r>
              <w:rPr>
                <w:sz w:val="20"/>
              </w:rPr>
              <w:t xml:space="preserve">296,11</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566,52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566,52</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167,00</w:t>
            </w:r>
          </w:p>
        </w:tc>
        <w:tc>
          <w:tcPr>
            <w:tcW w:w="1247" w:type="dxa"/>
            <w:tcBorders>
              <w:bottom w:val="nil"/>
            </w:tcBorders>
          </w:tcPr>
          <w:p>
            <w:pPr>
              <w:pStyle w:val="0"/>
              <w:jc w:val="right"/>
            </w:pPr>
            <w:r>
              <w:rPr>
                <w:sz w:val="20"/>
              </w:rPr>
              <w:t xml:space="preserve">0,00</w:t>
            </w:r>
          </w:p>
        </w:tc>
        <w:tc>
          <w:tcPr>
            <w:tcW w:w="1238" w:type="dxa"/>
            <w:tcBorders>
              <w:bottom w:val="nil"/>
            </w:tcBorders>
          </w:tcPr>
          <w:p>
            <w:pPr>
              <w:pStyle w:val="0"/>
              <w:jc w:val="right"/>
            </w:pPr>
            <w:r>
              <w:rPr>
                <w:sz w:val="20"/>
              </w:rPr>
              <w:t xml:space="preserve">399,52</w:t>
            </w:r>
          </w:p>
        </w:tc>
      </w:tr>
      <w:tr>
        <w:tblPrEx>
          <w:tblBorders>
            <w:insideH w:val="nil"/>
          </w:tblBorders>
        </w:tblPrEx>
        <w:tc>
          <w:tcPr>
            <w:gridSpan w:val="10"/>
            <w:tcW w:w="12470" w:type="dxa"/>
            <w:tcBorders>
              <w:top w:val="nil"/>
            </w:tcBorders>
          </w:tcPr>
          <w:p>
            <w:pPr>
              <w:pStyle w:val="0"/>
              <w:jc w:val="both"/>
            </w:pPr>
            <w:r>
              <w:rPr>
                <w:sz w:val="20"/>
              </w:rPr>
              <w:t xml:space="preserve">(п. 4.2 в ред. </w:t>
            </w:r>
            <w:hyperlink w:history="0" r:id="rId4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5.</w:t>
            </w:r>
          </w:p>
        </w:tc>
        <w:tc>
          <w:tcPr>
            <w:tcW w:w="2891" w:type="dxa"/>
            <w:tcBorders>
              <w:bottom w:val="nil"/>
            </w:tcBorders>
            <w:vMerge w:val="restart"/>
          </w:tcPr>
          <w:p>
            <w:pPr>
              <w:pStyle w:val="0"/>
            </w:pPr>
            <w:hyperlink w:history="0" w:anchor="P465"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110921,50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110921,50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37267,75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37267,75</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37480,50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37480,50</w:t>
            </w:r>
          </w:p>
        </w:tc>
        <w:tc>
          <w:tcPr>
            <w:tcW w:w="1238"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36173,25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36173,25</w:t>
            </w:r>
          </w:p>
        </w:tc>
        <w:tc>
          <w:tcPr>
            <w:tcW w:w="1238"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077" w:type="dxa"/>
            <w:tcBorders>
              <w:bottom w:val="nil"/>
            </w:tcBorders>
          </w:tcPr>
          <w:p>
            <w:pPr>
              <w:pStyle w:val="0"/>
              <w:jc w:val="center"/>
            </w:pPr>
            <w:r>
              <w:rPr>
                <w:sz w:val="20"/>
              </w:rPr>
              <w:t xml:space="preserve">2028 (прогнозный период)</w:t>
            </w:r>
          </w:p>
        </w:tc>
        <w:tc>
          <w:tcPr>
            <w:tcW w:w="1361" w:type="dxa"/>
            <w:tcBorders>
              <w:bottom w:val="nil"/>
            </w:tcBorders>
          </w:tcPr>
          <w:p>
            <w:pPr>
              <w:pStyle w:val="0"/>
              <w:jc w:val="right"/>
            </w:pPr>
            <w:r>
              <w:rPr>
                <w:sz w:val="20"/>
              </w:rPr>
              <w:t xml:space="preserve">36173,25</w:t>
            </w:r>
          </w:p>
        </w:tc>
        <w:tc>
          <w:tcPr>
            <w:tcW w:w="1077"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850" w:type="dxa"/>
            <w:tcBorders>
              <w:bottom w:val="nil"/>
            </w:tcBorders>
          </w:tcPr>
          <w:p>
            <w:pPr>
              <w:pStyle w:val="0"/>
              <w:jc w:val="right"/>
            </w:pPr>
            <w:r>
              <w:rPr>
                <w:sz w:val="20"/>
              </w:rPr>
              <w:t xml:space="preserve">0,00</w:t>
            </w:r>
          </w:p>
        </w:tc>
        <w:tc>
          <w:tcPr>
            <w:tcW w:w="1275"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36173,25</w:t>
            </w:r>
          </w:p>
        </w:tc>
        <w:tc>
          <w:tcPr>
            <w:tcW w:w="1238" w:type="dxa"/>
            <w:tcBorders>
              <w:bottom w:val="nil"/>
            </w:tcBorders>
          </w:tcPr>
          <w:p>
            <w:pPr>
              <w:pStyle w:val="0"/>
              <w:jc w:val="right"/>
            </w:pPr>
            <w:r>
              <w:rPr>
                <w:sz w:val="20"/>
              </w:rPr>
              <w:t xml:space="preserve">0,00</w:t>
            </w:r>
          </w:p>
        </w:tc>
      </w:tr>
      <w:tr>
        <w:tblPrEx>
          <w:tblBorders>
            <w:insideH w:val="nil"/>
          </w:tblBorders>
        </w:tblPrEx>
        <w:tc>
          <w:tcPr>
            <w:gridSpan w:val="10"/>
            <w:tcW w:w="12470" w:type="dxa"/>
            <w:tcBorders>
              <w:top w:val="nil"/>
            </w:tcBorders>
          </w:tcPr>
          <w:p>
            <w:pPr>
              <w:pStyle w:val="0"/>
              <w:jc w:val="both"/>
            </w:pPr>
            <w:r>
              <w:rPr>
                <w:sz w:val="20"/>
              </w:rPr>
              <w:t xml:space="preserve">(п. 5 в ред. </w:t>
            </w:r>
            <w:hyperlink w:history="0" r:id="rId49"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2154" w:name="P2154"/>
    <w:bookmarkEnd w:id="2154"/>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1930,55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t xml:space="preserve">(сноска введена </w:t>
      </w:r>
      <w:hyperlink w:history="0" r:id="rId5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pPr>
        <w:pStyle w:val="0"/>
        <w:spacing w:before="200" w:lineRule="auto"/>
        <w:ind w:firstLine="540"/>
        <w:jc w:val="both"/>
      </w:pPr>
      <w:r>
        <w:rPr>
          <w:sz w:val="20"/>
        </w:rP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pPr>
        <w:pStyle w:val="0"/>
        <w:spacing w:before="200" w:lineRule="auto"/>
        <w:ind w:firstLine="540"/>
        <w:jc w:val="both"/>
      </w:pPr>
      <w:r>
        <w:rPr>
          <w:sz w:val="20"/>
        </w:rPr>
        <w:t xml:space="preserve">Управление и контроль за ходом реализации Программы осуществляет в целом Управление жилищно-коммунального хозяйства, транспорта и связи Администрации ЗАТО Северск как ответственный исполнитель Программы.</w:t>
      </w:r>
    </w:p>
    <w:p>
      <w:pPr>
        <w:pStyle w:val="0"/>
        <w:spacing w:before="200" w:lineRule="auto"/>
        <w:ind w:firstLine="540"/>
        <w:jc w:val="both"/>
      </w:pPr>
      <w:r>
        <w:rPr>
          <w:sz w:val="20"/>
        </w:rPr>
        <w:t xml:space="preserve">Соисполнитель Программы - Управление капитального строительства Администрации ЗАТО Северск в части реализации мероприятий </w:t>
      </w:r>
      <w:hyperlink w:history="0" w:anchor="P2194" w:tooltip="ПОДПРОГРАММА 1">
        <w:r>
          <w:rPr>
            <w:sz w:val="20"/>
            <w:color w:val="0000ff"/>
          </w:rPr>
          <w:t xml:space="preserve">подпрограммы 1</w:t>
        </w:r>
      </w:hyperlink>
      <w:r>
        <w:rPr>
          <w:sz w:val="20"/>
        </w:rPr>
        <w:t xml:space="preserve">.</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Управление капитального строительства Администрации ЗАТО Северск;</w:t>
      </w:r>
    </w:p>
    <w:p>
      <w:pPr>
        <w:pStyle w:val="0"/>
        <w:spacing w:before="200" w:lineRule="auto"/>
        <w:ind w:firstLine="540"/>
        <w:jc w:val="both"/>
      </w:pPr>
      <w:r>
        <w:rPr>
          <w:sz w:val="20"/>
        </w:rPr>
        <w:t xml:space="preserve">Отдел информационной политики Администрации ЗАТО Северск;</w:t>
      </w:r>
    </w:p>
    <w:p>
      <w:pPr>
        <w:pStyle w:val="0"/>
        <w:spacing w:before="200" w:lineRule="auto"/>
        <w:ind w:firstLine="540"/>
        <w:jc w:val="both"/>
      </w:pPr>
      <w:r>
        <w:rPr>
          <w:sz w:val="20"/>
        </w:rPr>
        <w:t xml:space="preserve">Управление по внегородским территориям Администрации ЗАТО Северск;</w:t>
      </w:r>
    </w:p>
    <w:p>
      <w:pPr>
        <w:pStyle w:val="0"/>
        <w:spacing w:before="200" w:lineRule="auto"/>
        <w:ind w:firstLine="540"/>
        <w:jc w:val="both"/>
      </w:pPr>
      <w:r>
        <w:rPr>
          <w:sz w:val="20"/>
        </w:rPr>
        <w:t xml:space="preserve">Управление образования Администрации ЗАТО Северск;</w:t>
      </w:r>
    </w:p>
    <w:p>
      <w:pPr>
        <w:pStyle w:val="0"/>
        <w:spacing w:before="200" w:lineRule="auto"/>
        <w:ind w:firstLine="540"/>
        <w:jc w:val="both"/>
      </w:pPr>
      <w:r>
        <w:rPr>
          <w:sz w:val="20"/>
        </w:rPr>
        <w:t xml:space="preserve">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Управление культуры Администрации ЗАТО Северск.</w:t>
      </w:r>
    </w:p>
    <w:p>
      <w:pPr>
        <w:pStyle w:val="0"/>
        <w:spacing w:before="200" w:lineRule="auto"/>
        <w:ind w:firstLine="540"/>
        <w:jc w:val="both"/>
      </w:pPr>
      <w:r>
        <w:rPr>
          <w:sz w:val="20"/>
        </w:rPr>
        <w:t xml:space="preserve">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pPr>
        <w:pStyle w:val="0"/>
        <w:spacing w:before="200" w:lineRule="auto"/>
        <w:ind w:firstLine="540"/>
        <w:jc w:val="both"/>
      </w:pPr>
      <w:r>
        <w:rPr>
          <w:sz w:val="20"/>
        </w:rPr>
        <w:t xml:space="preserve">Факторы риска:</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изменение регионального законодательства в части финансирования Программ;</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Предложения по мерам управления рисками реализации Программы:</w:t>
      </w:r>
    </w:p>
    <w:p>
      <w:pPr>
        <w:pStyle w:val="0"/>
        <w:spacing w:before="200" w:lineRule="auto"/>
        <w:ind w:firstLine="540"/>
        <w:jc w:val="both"/>
      </w:pPr>
      <w:r>
        <w:rPr>
          <w:sz w:val="20"/>
        </w:rPr>
        <w:t xml:space="preserve">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своевременная корректировка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2194" w:name="P2194"/>
    <w:bookmarkEnd w:id="2194"/>
    <w:p>
      <w:pPr>
        <w:pStyle w:val="2"/>
        <w:jc w:val="center"/>
      </w:pPr>
      <w:r>
        <w:rPr>
          <w:sz w:val="20"/>
        </w:rPr>
        <w:t xml:space="preserve">ПОДПРОГРАММА 1</w:t>
      </w:r>
    </w:p>
    <w:p>
      <w:pPr>
        <w:pStyle w:val="2"/>
        <w:jc w:val="center"/>
      </w:pPr>
      <w:r>
        <w:rPr>
          <w:sz w:val="20"/>
        </w:rPr>
        <w:t xml:space="preserve">"СТРОИТЕЛЬСТВО И РЕМОНТ ОБЪЕКТОВ УЛИЧНО-ДОРОЖНОЙ СЕТИ"</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51"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52"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5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5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5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"СТРОИТЕЛЬСТВО И РЕМОНТ ОБЪЕКТОВ</w:t>
      </w:r>
    </w:p>
    <w:p>
      <w:pPr>
        <w:pStyle w:val="2"/>
        <w:jc w:val="center"/>
      </w:pPr>
      <w:r>
        <w:rPr>
          <w:sz w:val="20"/>
        </w:rPr>
        <w:t xml:space="preserve">УЛИЧНО-ДОРОЖНОЙ СЕТИ"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56"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644"/>
        <w:gridCol w:w="1144"/>
        <w:gridCol w:w="1144"/>
        <w:gridCol w:w="1144"/>
        <w:gridCol w:w="1144"/>
        <w:gridCol w:w="1134"/>
      </w:tblGrid>
      <w:tr>
        <w:tc>
          <w:tcPr>
            <w:tcW w:w="1644" w:type="dxa"/>
          </w:tcPr>
          <w:p>
            <w:pPr>
              <w:pStyle w:val="0"/>
            </w:pPr>
            <w:r>
              <w:rPr>
                <w:sz w:val="20"/>
              </w:rPr>
              <w:t xml:space="preserve">Наименование подпрограммы 1</w:t>
            </w:r>
          </w:p>
        </w:tc>
        <w:tc>
          <w:tcPr>
            <w:gridSpan w:val="6"/>
            <w:tcW w:w="7354" w:type="dxa"/>
          </w:tcPr>
          <w:p>
            <w:pPr>
              <w:pStyle w:val="0"/>
            </w:pPr>
            <w:r>
              <w:rPr>
                <w:sz w:val="20"/>
              </w:rPr>
              <w:t xml:space="preserve">Строительство и ремонт объектов улично-дорожной сети</w:t>
            </w:r>
          </w:p>
        </w:tc>
      </w:tr>
      <w:tr>
        <w:tc>
          <w:tcPr>
            <w:tcW w:w="1644" w:type="dxa"/>
          </w:tcPr>
          <w:p>
            <w:pPr>
              <w:pStyle w:val="0"/>
            </w:pPr>
            <w:r>
              <w:rPr>
                <w:sz w:val="20"/>
              </w:rPr>
              <w:t xml:space="preserve">Срок реализации подпрограммы 1</w:t>
            </w:r>
          </w:p>
        </w:tc>
        <w:tc>
          <w:tcPr>
            <w:gridSpan w:val="6"/>
            <w:tcW w:w="7354"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1 (соисполнитель Программы)</w:t>
            </w:r>
          </w:p>
        </w:tc>
        <w:tc>
          <w:tcPr>
            <w:gridSpan w:val="6"/>
            <w:tcW w:w="7354" w:type="dxa"/>
          </w:tcPr>
          <w:p>
            <w:pPr>
              <w:pStyle w:val="0"/>
            </w:pPr>
            <w:r>
              <w:rPr>
                <w:sz w:val="20"/>
              </w:rPr>
              <w:t xml:space="preserve">Управление капитального строительства Администрации ЗАТО Северск</w:t>
            </w:r>
          </w:p>
        </w:tc>
      </w:tr>
      <w:tr>
        <w:tc>
          <w:tcPr>
            <w:tcW w:w="1644" w:type="dxa"/>
          </w:tcPr>
          <w:p>
            <w:pPr>
              <w:pStyle w:val="0"/>
            </w:pPr>
            <w:r>
              <w:rPr>
                <w:sz w:val="20"/>
              </w:rPr>
              <w:t xml:space="preserve">Участники подпрограммы 1</w:t>
            </w:r>
          </w:p>
        </w:tc>
        <w:tc>
          <w:tcPr>
            <w:gridSpan w:val="6"/>
            <w:tcW w:w="7354" w:type="dxa"/>
          </w:tcPr>
          <w:p>
            <w:pPr>
              <w:pStyle w:val="0"/>
            </w:pPr>
            <w:r>
              <w:rPr>
                <w:sz w:val="20"/>
              </w:rPr>
              <w:t xml:space="preserve">Управление капитального строительства Администрации ЗАТО Северск</w:t>
            </w:r>
          </w:p>
        </w:tc>
      </w:tr>
      <w:tr>
        <w:tc>
          <w:tcPr>
            <w:tcW w:w="1644" w:type="dxa"/>
          </w:tcPr>
          <w:p>
            <w:pPr>
              <w:pStyle w:val="0"/>
            </w:pPr>
            <w:r>
              <w:rPr>
                <w:sz w:val="20"/>
              </w:rPr>
              <w:t xml:space="preserve">Цель подпрограммы 1</w:t>
            </w:r>
          </w:p>
        </w:tc>
        <w:tc>
          <w:tcPr>
            <w:gridSpan w:val="6"/>
            <w:tcW w:w="7354" w:type="dxa"/>
          </w:tcPr>
          <w:p>
            <w:pPr>
              <w:pStyle w:val="0"/>
            </w:pPr>
            <w:r>
              <w:rPr>
                <w:sz w:val="20"/>
              </w:rPr>
              <w:t xml:space="preserve">Улучшение качественного состояния улично-дорожной сети ЗАТО Северск</w:t>
            </w:r>
          </w:p>
        </w:tc>
      </w:tr>
      <w:tr>
        <w:tc>
          <w:tcPr>
            <w:tcW w:w="1644" w:type="dxa"/>
            <w:vMerge w:val="restart"/>
          </w:tcPr>
          <w:p>
            <w:pPr>
              <w:pStyle w:val="0"/>
            </w:pPr>
            <w:r>
              <w:rPr>
                <w:sz w:val="20"/>
              </w:rPr>
              <w:t xml:space="preserve">Показатели цели подпрограммы 1 и их значения (по годам реализации)</w:t>
            </w:r>
          </w:p>
        </w:tc>
        <w:tc>
          <w:tcPr>
            <w:tcW w:w="1644"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13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644"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34" w:type="dxa"/>
          </w:tcPr>
          <w:p>
            <w:pPr>
              <w:pStyle w:val="0"/>
              <w:jc w:val="center"/>
            </w:pPr>
            <w:r>
              <w:rPr>
                <w:sz w:val="20"/>
              </w:rPr>
              <w:t xml:space="preserve">0</w:t>
            </w:r>
          </w:p>
        </w:tc>
      </w:tr>
      <w:tr>
        <w:tc>
          <w:tcPr>
            <w:vMerge w:val="continue"/>
          </w:tcPr>
          <w:p/>
        </w:tc>
        <w:tc>
          <w:tcPr>
            <w:tcW w:w="1644"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center"/>
            </w:pPr>
            <w:r>
              <w:rPr>
                <w:sz w:val="20"/>
              </w:rPr>
              <w:t xml:space="preserve">74,7</w:t>
            </w:r>
          </w:p>
        </w:tc>
        <w:tc>
          <w:tcPr>
            <w:tcW w:w="1144" w:type="dxa"/>
          </w:tcPr>
          <w:p>
            <w:pPr>
              <w:pStyle w:val="0"/>
              <w:jc w:val="center"/>
            </w:pPr>
            <w:r>
              <w:rPr>
                <w:sz w:val="20"/>
              </w:rPr>
              <w:t xml:space="preserve">76,56</w:t>
            </w:r>
          </w:p>
        </w:tc>
        <w:tc>
          <w:tcPr>
            <w:tcW w:w="1144" w:type="dxa"/>
          </w:tcPr>
          <w:p>
            <w:pPr>
              <w:pStyle w:val="0"/>
              <w:jc w:val="center"/>
            </w:pPr>
            <w:r>
              <w:rPr>
                <w:sz w:val="20"/>
              </w:rPr>
              <w:t xml:space="preserve">76,04</w:t>
            </w:r>
          </w:p>
        </w:tc>
        <w:tc>
          <w:tcPr>
            <w:tcW w:w="1144" w:type="dxa"/>
          </w:tcPr>
          <w:p>
            <w:pPr>
              <w:pStyle w:val="0"/>
              <w:jc w:val="center"/>
            </w:pPr>
            <w:r>
              <w:rPr>
                <w:sz w:val="20"/>
              </w:rPr>
              <w:t xml:space="preserve">77,39</w:t>
            </w:r>
          </w:p>
        </w:tc>
        <w:tc>
          <w:tcPr>
            <w:tcW w:w="1134" w:type="dxa"/>
          </w:tcPr>
          <w:p>
            <w:pPr>
              <w:pStyle w:val="0"/>
              <w:jc w:val="center"/>
            </w:pPr>
            <w:r>
              <w:rPr>
                <w:sz w:val="20"/>
              </w:rPr>
              <w:t xml:space="preserve">78,74</w:t>
            </w:r>
          </w:p>
        </w:tc>
      </w:tr>
      <w:tr>
        <w:tc>
          <w:tcPr>
            <w:vMerge w:val="continue"/>
          </w:tcPr>
          <w:p/>
        </w:tc>
        <w:tc>
          <w:tcPr>
            <w:tcW w:w="1644"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center"/>
            </w:pPr>
            <w:r>
              <w:rPr>
                <w:sz w:val="20"/>
              </w:rPr>
              <w:t xml:space="preserve">42,18</w:t>
            </w:r>
          </w:p>
        </w:tc>
        <w:tc>
          <w:tcPr>
            <w:tcW w:w="1144" w:type="dxa"/>
          </w:tcPr>
          <w:p>
            <w:pPr>
              <w:pStyle w:val="0"/>
              <w:jc w:val="center"/>
            </w:pPr>
            <w:r>
              <w:rPr>
                <w:sz w:val="20"/>
              </w:rPr>
              <w:t xml:space="preserve">60,74</w:t>
            </w:r>
          </w:p>
        </w:tc>
        <w:tc>
          <w:tcPr>
            <w:tcW w:w="1144" w:type="dxa"/>
          </w:tcPr>
          <w:p>
            <w:pPr>
              <w:pStyle w:val="0"/>
              <w:jc w:val="center"/>
            </w:pPr>
            <w:r>
              <w:rPr>
                <w:sz w:val="20"/>
              </w:rPr>
              <w:t xml:space="preserve">63,74</w:t>
            </w:r>
          </w:p>
        </w:tc>
        <w:tc>
          <w:tcPr>
            <w:tcW w:w="1144" w:type="dxa"/>
          </w:tcPr>
          <w:p>
            <w:pPr>
              <w:pStyle w:val="0"/>
              <w:jc w:val="center"/>
            </w:pPr>
            <w:r>
              <w:rPr>
                <w:sz w:val="20"/>
              </w:rPr>
              <w:t xml:space="preserve">66,74</w:t>
            </w:r>
          </w:p>
        </w:tc>
        <w:tc>
          <w:tcPr>
            <w:tcW w:w="1134" w:type="dxa"/>
          </w:tcPr>
          <w:p>
            <w:pPr>
              <w:pStyle w:val="0"/>
              <w:jc w:val="center"/>
            </w:pPr>
            <w:r>
              <w:rPr>
                <w:sz w:val="20"/>
              </w:rPr>
              <w:t xml:space="preserve">69,74</w:t>
            </w:r>
          </w:p>
        </w:tc>
      </w:tr>
      <w:tr>
        <w:tc>
          <w:tcPr>
            <w:tcW w:w="1644" w:type="dxa"/>
            <w:vMerge w:val="restart"/>
          </w:tcPr>
          <w:p>
            <w:pPr>
              <w:pStyle w:val="0"/>
            </w:pPr>
            <w:r>
              <w:rPr>
                <w:sz w:val="20"/>
              </w:rPr>
              <w:t xml:space="preserve">Задачи подпрограммы 1</w:t>
            </w:r>
          </w:p>
        </w:tc>
        <w:tc>
          <w:tcPr>
            <w:gridSpan w:val="6"/>
            <w:tcW w:w="7354" w:type="dxa"/>
          </w:tcPr>
          <w:p>
            <w:pPr>
              <w:pStyle w:val="0"/>
            </w:pPr>
            <w:r>
              <w:rPr>
                <w:sz w:val="20"/>
              </w:rPr>
              <w:t xml:space="preserve">1. Увеличение протяженности улично-дорожной сети на территории ЗАТО Северск</w:t>
            </w:r>
          </w:p>
        </w:tc>
      </w:tr>
      <w:tr>
        <w:tc>
          <w:tcPr>
            <w:vMerge w:val="continue"/>
          </w:tcPr>
          <w:p/>
        </w:tc>
        <w:tc>
          <w:tcPr>
            <w:gridSpan w:val="6"/>
            <w:tcW w:w="7354" w:type="dxa"/>
          </w:tcPr>
          <w:p>
            <w:pPr>
              <w:pStyle w:val="0"/>
            </w:pPr>
            <w:r>
              <w:rPr>
                <w:sz w:val="20"/>
              </w:rPr>
              <w:t xml:space="preserve">2. Обеспечение достижения показателей регионального проекта "Региональная и местная дорожная сеть"</w:t>
            </w:r>
          </w:p>
        </w:tc>
      </w:tr>
      <w:tr>
        <w:tc>
          <w:tcPr>
            <w:tcW w:w="1644"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1644"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134" w:type="dxa"/>
          </w:tcPr>
          <w:p>
            <w:pPr>
              <w:pStyle w:val="0"/>
              <w:jc w:val="center"/>
            </w:pPr>
            <w:r>
              <w:rPr>
                <w:sz w:val="20"/>
              </w:rPr>
              <w:t xml:space="preserve">2028 год (прогнозный период)</w:t>
            </w:r>
          </w:p>
        </w:tc>
      </w:tr>
      <w:tr>
        <w:tc>
          <w:tcPr>
            <w:tcBorders>
              <w:bottom w:val="nil"/>
            </w:tcBorders>
            <w:vMerge w:val="continue"/>
          </w:tcPr>
          <w:p/>
        </w:tc>
        <w:tc>
          <w:tcPr>
            <w:tcW w:w="1644" w:type="dxa"/>
          </w:tcPr>
          <w:p>
            <w:pPr>
              <w:pStyle w:val="0"/>
            </w:pPr>
            <w:r>
              <w:rPr>
                <w:sz w:val="20"/>
              </w:rPr>
              <w:t xml:space="preserve">Местный бюджет</w:t>
            </w:r>
          </w:p>
        </w:tc>
        <w:tc>
          <w:tcPr>
            <w:tcW w:w="1144" w:type="dxa"/>
          </w:tcPr>
          <w:p>
            <w:pPr>
              <w:pStyle w:val="0"/>
              <w:jc w:val="right"/>
            </w:pPr>
            <w:r>
              <w:rPr>
                <w:sz w:val="20"/>
              </w:rPr>
              <w:t xml:space="preserve">291922,00</w:t>
            </w:r>
          </w:p>
        </w:tc>
        <w:tc>
          <w:tcPr>
            <w:tcW w:w="1144" w:type="dxa"/>
          </w:tcPr>
          <w:p>
            <w:pPr>
              <w:pStyle w:val="0"/>
              <w:jc w:val="right"/>
            </w:pPr>
            <w:r>
              <w:rPr>
                <w:sz w:val="20"/>
              </w:rPr>
              <w:t xml:space="preserve">138303,86</w:t>
            </w:r>
          </w:p>
        </w:tc>
        <w:tc>
          <w:tcPr>
            <w:tcW w:w="1144" w:type="dxa"/>
          </w:tcPr>
          <w:p>
            <w:pPr>
              <w:pStyle w:val="0"/>
              <w:jc w:val="right"/>
            </w:pPr>
            <w:r>
              <w:rPr>
                <w:sz w:val="20"/>
              </w:rPr>
              <w:t xml:space="preserve">90468,14</w:t>
            </w:r>
          </w:p>
        </w:tc>
        <w:tc>
          <w:tcPr>
            <w:tcW w:w="1144" w:type="dxa"/>
          </w:tcPr>
          <w:p>
            <w:pPr>
              <w:pStyle w:val="0"/>
              <w:jc w:val="right"/>
            </w:pPr>
            <w:r>
              <w:rPr>
                <w:sz w:val="20"/>
              </w:rPr>
              <w:t xml:space="preserve">63150,00</w:t>
            </w:r>
          </w:p>
        </w:tc>
        <w:tc>
          <w:tcPr>
            <w:tcW w:w="1134" w:type="dxa"/>
          </w:tcPr>
          <w:p>
            <w:pPr>
              <w:pStyle w:val="0"/>
              <w:jc w:val="right"/>
            </w:pPr>
            <w:r>
              <w:rPr>
                <w:sz w:val="20"/>
              </w:rPr>
              <w:t xml:space="preserve">63150,00</w:t>
            </w:r>
          </w:p>
        </w:tc>
      </w:tr>
      <w:tr>
        <w:tc>
          <w:tcPr>
            <w:tcBorders>
              <w:bottom w:val="nil"/>
            </w:tcBorders>
            <w:vMerge w:val="continue"/>
          </w:tcPr>
          <w:p/>
        </w:tc>
        <w:tc>
          <w:tcPr>
            <w:tcW w:w="1644" w:type="dxa"/>
          </w:tcPr>
          <w:p>
            <w:pPr>
              <w:pStyle w:val="0"/>
            </w:pPr>
            <w:r>
              <w:rPr>
                <w:sz w:val="20"/>
              </w:rPr>
              <w:t xml:space="preserve">Другие источники:</w:t>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34" w:type="dxa"/>
          </w:tcPr>
          <w:p>
            <w:pPr>
              <w:pStyle w:val="0"/>
            </w:pPr>
            <w:r>
              <w:rPr>
                <w:sz w:val="20"/>
              </w:rPr>
            </w:r>
          </w:p>
        </w:tc>
      </w:tr>
      <w:tr>
        <w:tc>
          <w:tcPr>
            <w:tcBorders>
              <w:bottom w:val="nil"/>
            </w:tcBorders>
            <w:vMerge w:val="continue"/>
          </w:tcPr>
          <w:p/>
        </w:tc>
        <w:tc>
          <w:tcPr>
            <w:tcW w:w="1644" w:type="dxa"/>
          </w:tcPr>
          <w:p>
            <w:pPr>
              <w:pStyle w:val="0"/>
            </w:pPr>
            <w:r>
              <w:rPr>
                <w:sz w:val="20"/>
              </w:rPr>
              <w:t xml:space="preserve">федеральный бюджет</w:t>
            </w:r>
          </w:p>
          <w:p>
            <w:pPr>
              <w:pStyle w:val="0"/>
            </w:pPr>
            <w:r>
              <w:rPr>
                <w:sz w:val="20"/>
              </w:rPr>
              <w:t xml:space="preserve">(по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r>
      <w:tr>
        <w:tc>
          <w:tcPr>
            <w:tcBorders>
              <w:bottom w:val="nil"/>
            </w:tcBorders>
            <w:vMerge w:val="continue"/>
          </w:tcPr>
          <w:p/>
        </w:tc>
        <w:tc>
          <w:tcPr>
            <w:tcW w:w="1644" w:type="dxa"/>
          </w:tcPr>
          <w:p>
            <w:pPr>
              <w:pStyle w:val="0"/>
            </w:pPr>
            <w:r>
              <w:rPr>
                <w:sz w:val="20"/>
              </w:rPr>
              <w:t xml:space="preserve">бюджет Томской области</w:t>
            </w:r>
          </w:p>
          <w:p>
            <w:pPr>
              <w:pStyle w:val="0"/>
            </w:pPr>
            <w:r>
              <w:rPr>
                <w:sz w:val="20"/>
              </w:rPr>
              <w:t xml:space="preserve">(по согласованию (прогноз)</w:t>
            </w:r>
          </w:p>
        </w:tc>
        <w:tc>
          <w:tcPr>
            <w:tcW w:w="1144" w:type="dxa"/>
          </w:tcPr>
          <w:p>
            <w:pPr>
              <w:pStyle w:val="0"/>
              <w:jc w:val="right"/>
            </w:pPr>
            <w:r>
              <w:rPr>
                <w:sz w:val="20"/>
              </w:rPr>
              <w:t xml:space="preserve">598000,00</w:t>
            </w:r>
          </w:p>
        </w:tc>
        <w:tc>
          <w:tcPr>
            <w:tcW w:w="1144" w:type="dxa"/>
          </w:tcPr>
          <w:p>
            <w:pPr>
              <w:pStyle w:val="0"/>
              <w:jc w:val="right"/>
            </w:pPr>
            <w:r>
              <w:rPr>
                <w:sz w:val="20"/>
              </w:rPr>
              <w:t xml:space="preserve">240500,00</w:t>
            </w:r>
          </w:p>
        </w:tc>
        <w:tc>
          <w:tcPr>
            <w:tcW w:w="1144" w:type="dxa"/>
          </w:tcPr>
          <w:p>
            <w:pPr>
              <w:pStyle w:val="0"/>
              <w:jc w:val="right"/>
            </w:pPr>
            <w:r>
              <w:rPr>
                <w:sz w:val="20"/>
              </w:rPr>
              <w:t xml:space="preserve">240500,00</w:t>
            </w:r>
          </w:p>
        </w:tc>
        <w:tc>
          <w:tcPr>
            <w:tcW w:w="1144" w:type="dxa"/>
          </w:tcPr>
          <w:p>
            <w:pPr>
              <w:pStyle w:val="0"/>
              <w:jc w:val="right"/>
            </w:pPr>
            <w:r>
              <w:rPr>
                <w:sz w:val="20"/>
              </w:rPr>
              <w:t xml:space="preserve">117000,00</w:t>
            </w:r>
          </w:p>
        </w:tc>
        <w:tc>
          <w:tcPr>
            <w:tcW w:w="1134" w:type="dxa"/>
          </w:tcPr>
          <w:p>
            <w:pPr>
              <w:pStyle w:val="0"/>
              <w:jc w:val="right"/>
            </w:pPr>
            <w:r>
              <w:rPr>
                <w:sz w:val="20"/>
              </w:rPr>
              <w:t xml:space="preserve">0,00</w:t>
            </w:r>
          </w:p>
        </w:tc>
      </w:tr>
      <w:tr>
        <w:tc>
          <w:tcPr>
            <w:tcBorders>
              <w:bottom w:val="nil"/>
            </w:tcBorders>
            <w:vMerge w:val="continue"/>
          </w:tcPr>
          <w:p/>
        </w:tc>
        <w:tc>
          <w:tcPr>
            <w:tcW w:w="1644" w:type="dxa"/>
          </w:tcPr>
          <w:p>
            <w:pPr>
              <w:pStyle w:val="0"/>
            </w:pPr>
            <w:r>
              <w:rPr>
                <w:sz w:val="20"/>
              </w:rPr>
              <w:t xml:space="preserve">внебюджетные источники</w:t>
            </w:r>
          </w:p>
          <w:p>
            <w:pPr>
              <w:pStyle w:val="0"/>
            </w:pPr>
            <w:r>
              <w:rPr>
                <w:sz w:val="20"/>
              </w:rPr>
              <w:t xml:space="preserve">(по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644"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889922,00</w:t>
            </w:r>
          </w:p>
        </w:tc>
        <w:tc>
          <w:tcPr>
            <w:tcW w:w="1144" w:type="dxa"/>
            <w:tcBorders>
              <w:bottom w:val="nil"/>
            </w:tcBorders>
          </w:tcPr>
          <w:p>
            <w:pPr>
              <w:pStyle w:val="0"/>
              <w:jc w:val="right"/>
            </w:pPr>
            <w:r>
              <w:rPr>
                <w:sz w:val="20"/>
              </w:rPr>
              <w:t xml:space="preserve">378803,86</w:t>
            </w:r>
          </w:p>
        </w:tc>
        <w:tc>
          <w:tcPr>
            <w:tcW w:w="1144" w:type="dxa"/>
            <w:tcBorders>
              <w:bottom w:val="nil"/>
            </w:tcBorders>
          </w:tcPr>
          <w:p>
            <w:pPr>
              <w:pStyle w:val="0"/>
              <w:jc w:val="right"/>
            </w:pPr>
            <w:r>
              <w:rPr>
                <w:sz w:val="20"/>
              </w:rPr>
              <w:t xml:space="preserve">330968,14</w:t>
            </w:r>
          </w:p>
        </w:tc>
        <w:tc>
          <w:tcPr>
            <w:tcW w:w="1144" w:type="dxa"/>
            <w:tcBorders>
              <w:bottom w:val="nil"/>
            </w:tcBorders>
          </w:tcPr>
          <w:p>
            <w:pPr>
              <w:pStyle w:val="0"/>
              <w:jc w:val="right"/>
            </w:pPr>
            <w:r>
              <w:rPr>
                <w:sz w:val="20"/>
              </w:rPr>
              <w:t xml:space="preserve">180150,00</w:t>
            </w:r>
          </w:p>
        </w:tc>
        <w:tc>
          <w:tcPr>
            <w:tcW w:w="1134" w:type="dxa"/>
            <w:tcBorders>
              <w:bottom w:val="nil"/>
            </w:tcBorders>
          </w:tcPr>
          <w:p>
            <w:pPr>
              <w:pStyle w:val="0"/>
              <w:jc w:val="right"/>
            </w:pPr>
            <w:r>
              <w:rPr>
                <w:sz w:val="20"/>
              </w:rPr>
              <w:t xml:space="preserve">63150,00</w:t>
            </w:r>
          </w:p>
        </w:tc>
      </w:tr>
      <w:tr>
        <w:tblPrEx>
          <w:tblBorders>
            <w:insideH w:val="nil"/>
          </w:tblBorders>
        </w:tblPrEx>
        <w:tc>
          <w:tcPr>
            <w:gridSpan w:val="7"/>
            <w:tcW w:w="8998" w:type="dxa"/>
            <w:tcBorders>
              <w:top w:val="nil"/>
            </w:tcBorders>
          </w:tcPr>
          <w:p>
            <w:pPr>
              <w:pStyle w:val="0"/>
              <w:jc w:val="both"/>
            </w:pPr>
            <w:r>
              <w:rPr>
                <w:sz w:val="20"/>
              </w:rPr>
              <w:t xml:space="preserve">(в ред. </w:t>
            </w:r>
            <w:hyperlink w:history="0" r:id="rId5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Вопрос качественного состояния автомобильных дорог и проездов является одной из основных проблем г. Северска. Основная причина - стремительный рост парка автомобилей. Увеличение плотности и интенсивности транспортных потоков приводит к значительному повышению нагрузок на поверхность проезжей части.</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Недостаточные объемы ремонта дорог приводят к ухудшению дорожной ситуации, повышению уровня аварийности. 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 в значительных объемах.</w:t>
      </w:r>
    </w:p>
    <w:p>
      <w:pPr>
        <w:pStyle w:val="0"/>
        <w:spacing w:before="200" w:lineRule="auto"/>
        <w:ind w:firstLine="540"/>
        <w:jc w:val="both"/>
      </w:pPr>
      <w:r>
        <w:rPr>
          <w:sz w:val="20"/>
        </w:rPr>
        <w:t xml:space="preserve">По результатам инструментальной диагностики и экспертной оценки, проведенных в 2023 году, 74,43% автомобильных дорог общего пользования местного значения имеют нормативное состояние.</w:t>
      </w:r>
    </w:p>
    <w:p>
      <w:pPr>
        <w:pStyle w:val="0"/>
        <w:spacing w:before="200" w:lineRule="auto"/>
        <w:ind w:firstLine="540"/>
        <w:jc w:val="both"/>
      </w:pPr>
      <w:r>
        <w:rPr>
          <w:sz w:val="20"/>
        </w:rPr>
        <w:t xml:space="preserve">При этом в рамках участия в национальном проекте "Безопасные качественные дороги" необходимо ежегодно приводить в нормативное состояние не менее 5 - 6 км автомобильных дорог для достижения Томской областью показателя государственной </w:t>
      </w:r>
      <w:hyperlink w:history="0" r:id="rId58" w:tooltip="Постановление Администрации Томской области от 26.09.2019 N 340а (ред. от 24.02.2026) &quot;Об утверждении государственной программы &quot;Развитие транспортной инфраструктуры в Томской области&quot; {КонсультантПлюс}">
        <w:r>
          <w:rPr>
            <w:sz w:val="20"/>
            <w:color w:val="0000ff"/>
          </w:rPr>
          <w:t xml:space="preserve">программы</w:t>
        </w:r>
      </w:hyperlink>
      <w:r>
        <w:rPr>
          <w:sz w:val="20"/>
        </w:rPr>
        <w:t xml:space="preserve"> "Развитие транспортной инфраструктуры в Томской области", утвержденной постановлением Администрации Томской области от 26.09.2019 N 340а.</w:t>
      </w:r>
    </w:p>
    <w:p>
      <w:pPr>
        <w:pStyle w:val="0"/>
        <w:spacing w:before="200" w:lineRule="auto"/>
        <w:ind w:firstLine="540"/>
        <w:jc w:val="both"/>
      </w:pPr>
      <w:r>
        <w:rPr>
          <w:sz w:val="20"/>
        </w:rPr>
        <w:t xml:space="preserve">Всего в г. Северске в рамках мероприятий Программы планируется проводить ремонт объектов улично-дорожной сети протяженностью до 5 км ежегодно.</w:t>
      </w:r>
    </w:p>
    <w:p>
      <w:pPr>
        <w:pStyle w:val="0"/>
        <w:jc w:val="both"/>
      </w:pPr>
      <w:r>
        <w:rPr>
          <w:sz w:val="20"/>
        </w:rPr>
      </w:r>
    </w:p>
    <w:p>
      <w:pPr>
        <w:pStyle w:val="2"/>
        <w:outlineLvl w:val="2"/>
        <w:jc w:val="center"/>
      </w:pPr>
      <w:r>
        <w:rPr>
          <w:sz w:val="20"/>
        </w:rPr>
        <w:t xml:space="preserve">II. ЦЕЛИ И ЗАДАЧИ ПОДПРОГРАММЫ 1,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Основной целью подпрограммы 1 является улучшение качественного состояния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увеличение протяженности улично-дорожной сети на территории ЗАТО Северск;</w:t>
      </w:r>
    </w:p>
    <w:p>
      <w:pPr>
        <w:pStyle w:val="0"/>
        <w:spacing w:before="200" w:lineRule="auto"/>
        <w:ind w:firstLine="540"/>
        <w:jc w:val="both"/>
      </w:pPr>
      <w:r>
        <w:rPr>
          <w:sz w:val="20"/>
        </w:rPr>
        <w:t xml:space="preserve">обеспечение достижения показателей регионального проекта "Региональная и местная дорожная сеть".</w:t>
      </w:r>
    </w:p>
    <w:p>
      <w:pPr>
        <w:pStyle w:val="0"/>
        <w:spacing w:before="200" w:lineRule="auto"/>
        <w:ind w:firstLine="540"/>
        <w:jc w:val="both"/>
      </w:pPr>
      <w:r>
        <w:rPr>
          <w:sz w:val="20"/>
        </w:rPr>
        <w:t xml:space="preserve">Сроки реализации подпрограммы 1: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"Строительство</w:t>
      </w:r>
    </w:p>
    <w:p>
      <w:pPr>
        <w:pStyle w:val="0"/>
        <w:jc w:val="center"/>
      </w:pPr>
      <w:r>
        <w:rPr>
          <w:sz w:val="20"/>
        </w:rPr>
        <w:t xml:space="preserve">и ремонт объектов улично-дорожной сети"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5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84"/>
        <w:gridCol w:w="1204"/>
        <w:gridCol w:w="664"/>
        <w:gridCol w:w="664"/>
        <w:gridCol w:w="664"/>
        <w:gridCol w:w="664"/>
        <w:gridCol w:w="664"/>
        <w:gridCol w:w="1077"/>
        <w:gridCol w:w="1759"/>
        <w:gridCol w:w="1684"/>
        <w:gridCol w:w="1804"/>
      </w:tblGrid>
      <w:tr>
        <w:tc>
          <w:tcPr>
            <w:tcW w:w="454" w:type="dxa"/>
            <w:vMerge w:val="restart"/>
          </w:tcPr>
          <w:p>
            <w:pPr>
              <w:pStyle w:val="0"/>
              <w:jc w:val="center"/>
            </w:pPr>
            <w:r>
              <w:rPr>
                <w:sz w:val="20"/>
              </w:rPr>
              <w:t xml:space="preserve">N п/п</w:t>
            </w:r>
          </w:p>
        </w:tc>
        <w:tc>
          <w:tcPr>
            <w:tcW w:w="2284"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6"/>
            <w:tcW w:w="4397" w:type="dxa"/>
          </w:tcPr>
          <w:p>
            <w:pPr>
              <w:pStyle w:val="0"/>
              <w:jc w:val="center"/>
            </w:pPr>
            <w:r>
              <w:rPr>
                <w:sz w:val="20"/>
              </w:rPr>
              <w:t xml:space="preserve">Значения целевых показателей</w:t>
            </w:r>
          </w:p>
        </w:tc>
        <w:tc>
          <w:tcPr>
            <w:tcW w:w="1759"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80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66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tcW w:w="1077"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84" w:type="dxa"/>
          </w:tcPr>
          <w:p>
            <w:pPr>
              <w:pStyle w:val="0"/>
              <w:jc w:val="center"/>
            </w:pPr>
            <w:r>
              <w:rPr>
                <w:sz w:val="20"/>
              </w:rPr>
              <w:t xml:space="preserve">2</w:t>
            </w:r>
          </w:p>
        </w:tc>
        <w:tc>
          <w:tcPr>
            <w:tcW w:w="1204"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1077" w:type="dxa"/>
          </w:tcPr>
          <w:p>
            <w:pPr>
              <w:pStyle w:val="0"/>
              <w:jc w:val="center"/>
            </w:pPr>
            <w:r>
              <w:rPr>
                <w:sz w:val="20"/>
              </w:rPr>
              <w:t xml:space="preserve">9</w:t>
            </w:r>
          </w:p>
        </w:tc>
        <w:tc>
          <w:tcPr>
            <w:tcW w:w="1759" w:type="dxa"/>
          </w:tcPr>
          <w:p>
            <w:pPr>
              <w:pStyle w:val="0"/>
              <w:jc w:val="center"/>
            </w:pPr>
            <w:r>
              <w:rPr>
                <w:sz w:val="20"/>
              </w:rPr>
              <w:t xml:space="preserve">10</w:t>
            </w:r>
          </w:p>
        </w:tc>
        <w:tc>
          <w:tcPr>
            <w:tcW w:w="1684" w:type="dxa"/>
          </w:tcPr>
          <w:p>
            <w:pPr>
              <w:pStyle w:val="0"/>
              <w:jc w:val="center"/>
            </w:pPr>
            <w:r>
              <w:rPr>
                <w:sz w:val="20"/>
              </w:rPr>
              <w:t xml:space="preserve">11</w:t>
            </w:r>
          </w:p>
        </w:tc>
        <w:tc>
          <w:tcPr>
            <w:tcW w:w="1804" w:type="dxa"/>
          </w:tcPr>
          <w:p>
            <w:pPr>
              <w:pStyle w:val="0"/>
              <w:jc w:val="center"/>
            </w:pPr>
            <w:r>
              <w:rPr>
                <w:sz w:val="20"/>
              </w:rPr>
              <w:t xml:space="preserve">12</w:t>
            </w:r>
          </w:p>
        </w:tc>
      </w:tr>
      <w:tr>
        <w:tc>
          <w:tcPr>
            <w:gridSpan w:val="12"/>
            <w:tcW w:w="13586" w:type="dxa"/>
          </w:tcPr>
          <w:p>
            <w:pPr>
              <w:pStyle w:val="0"/>
            </w:pPr>
            <w:r>
              <w:rPr>
                <w:sz w:val="20"/>
              </w:rPr>
              <w:t xml:space="preserve">Показатели подпрограммы 1 "Строительство и ремонт объектов улично-дорожной сети"</w:t>
            </w:r>
          </w:p>
        </w:tc>
      </w:tr>
      <w:tr>
        <w:tc>
          <w:tcPr>
            <w:tcW w:w="454" w:type="dxa"/>
          </w:tcPr>
          <w:p>
            <w:pPr>
              <w:pStyle w:val="0"/>
              <w:jc w:val="center"/>
            </w:pPr>
            <w:r>
              <w:rPr>
                <w:sz w:val="20"/>
              </w:rPr>
              <w:t xml:space="preserve">1.</w:t>
            </w:r>
          </w:p>
        </w:tc>
        <w:tc>
          <w:tcPr>
            <w:tcW w:w="2284" w:type="dxa"/>
          </w:tcPr>
          <w:p>
            <w:pPr>
              <w:pStyle w:val="0"/>
            </w:pPr>
            <w:r>
              <w:rPr>
                <w:sz w:val="20"/>
              </w:rPr>
              <w:t xml:space="preserve">Протяженность автомобильных дорог, введенных в эксплуатацию после строительства</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077" w:type="dxa"/>
          </w:tcPr>
          <w:p>
            <w:pPr>
              <w:pStyle w:val="0"/>
              <w:jc w:val="center"/>
            </w:pPr>
            <w:r>
              <w:rPr>
                <w:sz w:val="20"/>
              </w:rPr>
              <w:t xml:space="preserve">0</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2.</w:t>
            </w:r>
          </w:p>
        </w:tc>
        <w:tc>
          <w:tcPr>
            <w:tcW w:w="2284" w:type="dxa"/>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1204" w:type="dxa"/>
          </w:tcPr>
          <w:p>
            <w:pPr>
              <w:pStyle w:val="0"/>
              <w:jc w:val="center"/>
            </w:pPr>
            <w:r>
              <w:rPr>
                <w:sz w:val="20"/>
              </w:rPr>
              <w:t xml:space="preserve">проц</w:t>
            </w:r>
          </w:p>
        </w:tc>
        <w:tc>
          <w:tcPr>
            <w:tcW w:w="664" w:type="dxa"/>
          </w:tcPr>
          <w:p>
            <w:pPr>
              <w:pStyle w:val="0"/>
              <w:jc w:val="center"/>
            </w:pPr>
            <w:r>
              <w:rPr>
                <w:sz w:val="20"/>
              </w:rPr>
              <w:t xml:space="preserve">74,43</w:t>
            </w:r>
          </w:p>
        </w:tc>
        <w:tc>
          <w:tcPr>
            <w:tcW w:w="664" w:type="dxa"/>
          </w:tcPr>
          <w:p>
            <w:pPr>
              <w:pStyle w:val="0"/>
              <w:jc w:val="center"/>
            </w:pPr>
            <w:r>
              <w:rPr>
                <w:sz w:val="20"/>
              </w:rPr>
              <w:t xml:space="preserve">74,7</w:t>
            </w:r>
          </w:p>
        </w:tc>
        <w:tc>
          <w:tcPr>
            <w:tcW w:w="664" w:type="dxa"/>
          </w:tcPr>
          <w:p>
            <w:pPr>
              <w:pStyle w:val="0"/>
              <w:jc w:val="center"/>
            </w:pPr>
            <w:r>
              <w:rPr>
                <w:sz w:val="20"/>
              </w:rPr>
              <w:t xml:space="preserve">76,56</w:t>
            </w:r>
          </w:p>
        </w:tc>
        <w:tc>
          <w:tcPr>
            <w:tcW w:w="664" w:type="dxa"/>
          </w:tcPr>
          <w:p>
            <w:pPr>
              <w:pStyle w:val="0"/>
              <w:jc w:val="center"/>
            </w:pPr>
            <w:r>
              <w:rPr>
                <w:sz w:val="20"/>
              </w:rPr>
              <w:t xml:space="preserve">76,04</w:t>
            </w:r>
          </w:p>
        </w:tc>
        <w:tc>
          <w:tcPr>
            <w:tcW w:w="664" w:type="dxa"/>
          </w:tcPr>
          <w:p>
            <w:pPr>
              <w:pStyle w:val="0"/>
              <w:jc w:val="center"/>
            </w:pPr>
            <w:r>
              <w:rPr>
                <w:sz w:val="20"/>
              </w:rPr>
              <w:t xml:space="preserve">77,39</w:t>
            </w:r>
          </w:p>
        </w:tc>
        <w:tc>
          <w:tcPr>
            <w:tcW w:w="1077" w:type="dxa"/>
          </w:tcPr>
          <w:p>
            <w:pPr>
              <w:pStyle w:val="0"/>
              <w:jc w:val="center"/>
            </w:pPr>
            <w:r>
              <w:rPr>
                <w:sz w:val="20"/>
              </w:rPr>
              <w:t xml:space="preserve">78,74</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3.</w:t>
            </w:r>
          </w:p>
        </w:tc>
        <w:tc>
          <w:tcPr>
            <w:tcW w:w="2284" w:type="dxa"/>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32,85</w:t>
            </w:r>
          </w:p>
        </w:tc>
        <w:tc>
          <w:tcPr>
            <w:tcW w:w="664" w:type="dxa"/>
          </w:tcPr>
          <w:p>
            <w:pPr>
              <w:pStyle w:val="0"/>
              <w:jc w:val="center"/>
            </w:pPr>
            <w:r>
              <w:rPr>
                <w:sz w:val="20"/>
              </w:rPr>
              <w:t xml:space="preserve">42,18</w:t>
            </w:r>
          </w:p>
        </w:tc>
        <w:tc>
          <w:tcPr>
            <w:tcW w:w="664" w:type="dxa"/>
          </w:tcPr>
          <w:p>
            <w:pPr>
              <w:pStyle w:val="0"/>
              <w:jc w:val="center"/>
            </w:pPr>
            <w:r>
              <w:rPr>
                <w:sz w:val="20"/>
              </w:rPr>
              <w:t xml:space="preserve">60,74</w:t>
            </w:r>
          </w:p>
        </w:tc>
        <w:tc>
          <w:tcPr>
            <w:tcW w:w="664" w:type="dxa"/>
          </w:tcPr>
          <w:p>
            <w:pPr>
              <w:pStyle w:val="0"/>
              <w:jc w:val="center"/>
            </w:pPr>
            <w:r>
              <w:rPr>
                <w:sz w:val="20"/>
              </w:rPr>
              <w:t xml:space="preserve">63,74</w:t>
            </w:r>
          </w:p>
        </w:tc>
        <w:tc>
          <w:tcPr>
            <w:tcW w:w="664" w:type="dxa"/>
          </w:tcPr>
          <w:p>
            <w:pPr>
              <w:pStyle w:val="0"/>
              <w:jc w:val="center"/>
            </w:pPr>
            <w:r>
              <w:rPr>
                <w:sz w:val="20"/>
              </w:rPr>
              <w:t xml:space="preserve">66,74</w:t>
            </w:r>
          </w:p>
        </w:tc>
        <w:tc>
          <w:tcPr>
            <w:tcW w:w="1077" w:type="dxa"/>
          </w:tcPr>
          <w:p>
            <w:pPr>
              <w:pStyle w:val="0"/>
              <w:jc w:val="center"/>
            </w:pPr>
            <w:r>
              <w:rPr>
                <w:sz w:val="20"/>
              </w:rPr>
              <w:t xml:space="preserve">69,74</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86" w:type="dxa"/>
          </w:tcPr>
          <w:p>
            <w:pPr>
              <w:pStyle w:val="0"/>
            </w:pPr>
            <w:r>
              <w:rPr>
                <w:sz w:val="20"/>
              </w:rPr>
              <w:t xml:space="preserve">Показатели задачи 1 "Увеличение протяженности улично-дорожной сети на территории ЗАТО Северск" подпрограммы 1</w:t>
            </w:r>
          </w:p>
        </w:tc>
      </w:tr>
      <w:tr>
        <w:tc>
          <w:tcPr>
            <w:tcW w:w="454" w:type="dxa"/>
          </w:tcPr>
          <w:p>
            <w:pPr>
              <w:pStyle w:val="0"/>
              <w:jc w:val="center"/>
            </w:pPr>
            <w:r>
              <w:rPr>
                <w:sz w:val="20"/>
              </w:rPr>
              <w:t xml:space="preserve">1.1</w:t>
            </w:r>
          </w:p>
        </w:tc>
        <w:tc>
          <w:tcPr>
            <w:tcW w:w="2284" w:type="dxa"/>
          </w:tcPr>
          <w:p>
            <w:pPr>
              <w:pStyle w:val="0"/>
            </w:pPr>
            <w:r>
              <w:rPr>
                <w:sz w:val="20"/>
              </w:rPr>
              <w:t xml:space="preserve">Протяженность введенной в эксплуатацию автомобильной дороги</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077" w:type="dxa"/>
          </w:tcPr>
          <w:p>
            <w:pPr>
              <w:pStyle w:val="0"/>
              <w:jc w:val="center"/>
            </w:pPr>
            <w:r>
              <w:rPr>
                <w:sz w:val="20"/>
              </w:rPr>
              <w:t xml:space="preserve">0</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1.2</w:t>
            </w:r>
          </w:p>
        </w:tc>
        <w:tc>
          <w:tcPr>
            <w:tcW w:w="2284" w:type="dxa"/>
          </w:tcPr>
          <w:p>
            <w:pPr>
              <w:pStyle w:val="0"/>
            </w:pPr>
            <w:r>
              <w:rPr>
                <w:sz w:val="20"/>
              </w:rPr>
              <w:t xml:space="preserve">Протяженность отремонтированного дорожного покрытия</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10</w:t>
            </w:r>
          </w:p>
        </w:tc>
        <w:tc>
          <w:tcPr>
            <w:tcW w:w="664" w:type="dxa"/>
          </w:tcPr>
          <w:p>
            <w:pPr>
              <w:pStyle w:val="0"/>
              <w:jc w:val="center"/>
            </w:pPr>
            <w:r>
              <w:rPr>
                <w:sz w:val="20"/>
              </w:rPr>
              <w:t xml:space="preserve">5,83</w:t>
            </w:r>
          </w:p>
        </w:tc>
        <w:tc>
          <w:tcPr>
            <w:tcW w:w="664" w:type="dxa"/>
          </w:tcPr>
          <w:p>
            <w:pPr>
              <w:pStyle w:val="0"/>
              <w:jc w:val="center"/>
            </w:pPr>
            <w:r>
              <w:rPr>
                <w:sz w:val="20"/>
              </w:rPr>
              <w:t xml:space="preserve">9,2</w:t>
            </w:r>
          </w:p>
        </w:tc>
        <w:tc>
          <w:tcPr>
            <w:tcW w:w="664" w:type="dxa"/>
          </w:tcPr>
          <w:p>
            <w:pPr>
              <w:pStyle w:val="0"/>
              <w:jc w:val="center"/>
            </w:pPr>
            <w:r>
              <w:rPr>
                <w:sz w:val="20"/>
              </w:rPr>
              <w:t xml:space="preserve">1,67</w:t>
            </w:r>
          </w:p>
        </w:tc>
        <w:tc>
          <w:tcPr>
            <w:tcW w:w="664" w:type="dxa"/>
          </w:tcPr>
          <w:p>
            <w:pPr>
              <w:pStyle w:val="0"/>
              <w:jc w:val="center"/>
            </w:pPr>
            <w:r>
              <w:rPr>
                <w:sz w:val="20"/>
              </w:rPr>
              <w:t xml:space="preserve">3</w:t>
            </w:r>
          </w:p>
        </w:tc>
        <w:tc>
          <w:tcPr>
            <w:tcW w:w="1077" w:type="dxa"/>
          </w:tcPr>
          <w:p>
            <w:pPr>
              <w:pStyle w:val="0"/>
              <w:jc w:val="center"/>
            </w:pPr>
            <w:r>
              <w:rPr>
                <w:sz w:val="20"/>
              </w:rPr>
              <w:t xml:space="preserve">3</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86" w:type="dxa"/>
          </w:tcPr>
          <w:p>
            <w:pPr>
              <w:pStyle w:val="0"/>
            </w:pPr>
            <w:r>
              <w:rPr>
                <w:sz w:val="20"/>
              </w:rPr>
              <w:t xml:space="preserve">Показатели задачи 2 "Обеспечение достижения показателей регионального проекта "Региональная и местная дорожная сеть" подпрограммы 1</w:t>
            </w:r>
          </w:p>
        </w:tc>
      </w:tr>
      <w:tr>
        <w:tc>
          <w:tcPr>
            <w:tcW w:w="454" w:type="dxa"/>
          </w:tcPr>
          <w:p>
            <w:pPr>
              <w:pStyle w:val="0"/>
              <w:jc w:val="center"/>
            </w:pPr>
            <w:r>
              <w:rPr>
                <w:sz w:val="20"/>
              </w:rPr>
              <w:t xml:space="preserve">2.1</w:t>
            </w:r>
          </w:p>
        </w:tc>
        <w:tc>
          <w:tcPr>
            <w:tcW w:w="2284" w:type="dxa"/>
          </w:tcPr>
          <w:p>
            <w:pPr>
              <w:pStyle w:val="0"/>
            </w:pPr>
            <w:r>
              <w:rPr>
                <w:sz w:val="20"/>
              </w:rPr>
              <w:t xml:space="preserve">Протяженность отремонтированных дорог, входящих в состав дорожной сети Томской агломерации</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5,44</w:t>
            </w:r>
          </w:p>
        </w:tc>
        <w:tc>
          <w:tcPr>
            <w:tcW w:w="664" w:type="dxa"/>
          </w:tcPr>
          <w:p>
            <w:pPr>
              <w:pStyle w:val="0"/>
              <w:jc w:val="center"/>
            </w:pPr>
            <w:r>
              <w:rPr>
                <w:sz w:val="20"/>
              </w:rPr>
              <w:t xml:space="preserve">3,5</w:t>
            </w:r>
          </w:p>
        </w:tc>
        <w:tc>
          <w:tcPr>
            <w:tcW w:w="664" w:type="dxa"/>
          </w:tcPr>
          <w:p>
            <w:pPr>
              <w:pStyle w:val="0"/>
              <w:jc w:val="center"/>
            </w:pPr>
            <w:r>
              <w:rPr>
                <w:sz w:val="20"/>
              </w:rPr>
              <w:t xml:space="preserve">1,98</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1077" w:type="dxa"/>
          </w:tcPr>
          <w:p>
            <w:pPr>
              <w:pStyle w:val="0"/>
              <w:jc w:val="center"/>
            </w:pPr>
            <w:r>
              <w:rPr>
                <w:sz w:val="20"/>
              </w:rPr>
              <w:t xml:space="preserve">1,2</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6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1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строительство объектов улично-дорожной сети;</w:t>
      </w:r>
    </w:p>
    <w:p>
      <w:pPr>
        <w:pStyle w:val="0"/>
        <w:spacing w:before="200" w:lineRule="auto"/>
        <w:ind w:firstLine="540"/>
        <w:jc w:val="both"/>
      </w:pPr>
      <w:r>
        <w:rPr>
          <w:sz w:val="20"/>
        </w:rPr>
        <w:t xml:space="preserve">б) участие в региональном проекте "Региональная и местная дорожная сеть";</w:t>
      </w:r>
    </w:p>
    <w:p>
      <w:pPr>
        <w:pStyle w:val="0"/>
        <w:spacing w:before="200" w:lineRule="auto"/>
        <w:ind w:firstLine="540"/>
        <w:jc w:val="both"/>
      </w:pPr>
      <w:r>
        <w:rPr>
          <w:sz w:val="20"/>
        </w:rPr>
        <w:t xml:space="preserve">2) проекта "Строительство и ремонт объектов улично-дорожной сети" (с 01.01.2026);</w:t>
      </w:r>
    </w:p>
    <w:p>
      <w:pPr>
        <w:pStyle w:val="0"/>
        <w:spacing w:before="200" w:lineRule="auto"/>
        <w:ind w:firstLine="540"/>
        <w:jc w:val="both"/>
      </w:pPr>
      <w:r>
        <w:rPr>
          <w:sz w:val="20"/>
        </w:rPr>
        <w:t xml:space="preserve">3) приоритетного проекта "Участие в региональном проекте "Региональная и местная дорожная сеть" (с 01.01.2026).</w:t>
      </w:r>
    </w:p>
    <w:p>
      <w:pPr>
        <w:pStyle w:val="0"/>
        <w:spacing w:before="200" w:lineRule="auto"/>
        <w:ind w:firstLine="540"/>
        <w:jc w:val="both"/>
      </w:pPr>
      <w:r>
        <w:rPr>
          <w:sz w:val="20"/>
        </w:rPr>
        <w:t xml:space="preserve">Финансирование мероприятий подпрограммы 1 осуществляется как за счет местного бюджета, так и за счет бюджетов вышестоящих уровней в рамках реализации мероприятий национального проекта.</w:t>
      </w:r>
    </w:p>
    <w:p>
      <w:pPr>
        <w:pStyle w:val="0"/>
        <w:spacing w:before="200" w:lineRule="auto"/>
        <w:ind w:firstLine="540"/>
        <w:jc w:val="both"/>
      </w:pPr>
      <w:r>
        <w:rPr>
          <w:sz w:val="20"/>
        </w:rPr>
        <w:t xml:space="preserve">Перечень структурных элементов и ресурсное обеспечение подпрограммы 1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"Строительство и ремонт объектов</w:t>
      </w:r>
    </w:p>
    <w:p>
      <w:pPr>
        <w:pStyle w:val="0"/>
        <w:jc w:val="center"/>
      </w:pPr>
      <w:r>
        <w:rPr>
          <w:sz w:val="20"/>
        </w:rPr>
        <w:t xml:space="preserve">улично-дорожной сети"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6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897"/>
        <w:gridCol w:w="1270"/>
        <w:gridCol w:w="907"/>
        <w:gridCol w:w="1304"/>
        <w:gridCol w:w="1134"/>
        <w:gridCol w:w="1025"/>
        <w:gridCol w:w="1304"/>
        <w:gridCol w:w="2284"/>
        <w:gridCol w:w="879"/>
      </w:tblGrid>
      <w:tr>
        <w:tc>
          <w:tcPr>
            <w:tcW w:w="60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897" w:type="dxa"/>
            <w:vMerge w:val="restart"/>
          </w:tcPr>
          <w:p>
            <w:pPr>
              <w:pStyle w:val="0"/>
              <w:jc w:val="center"/>
            </w:pPr>
            <w:r>
              <w:rPr>
                <w:sz w:val="20"/>
              </w:rPr>
              <w:t xml:space="preserve">Срок реализации, год</w:t>
            </w:r>
          </w:p>
        </w:tc>
        <w:tc>
          <w:tcPr>
            <w:tcW w:w="1270" w:type="dxa"/>
            <w:vMerge w:val="restart"/>
          </w:tcPr>
          <w:p>
            <w:pPr>
              <w:pStyle w:val="0"/>
              <w:jc w:val="center"/>
            </w:pPr>
            <w:r>
              <w:rPr>
                <w:sz w:val="20"/>
              </w:rPr>
              <w:t xml:space="preserve">Объем финансирования, тыс. руб.</w:t>
            </w:r>
          </w:p>
        </w:tc>
        <w:tc>
          <w:tcPr>
            <w:gridSpan w:val="4"/>
            <w:tcW w:w="4370" w:type="dxa"/>
          </w:tcPr>
          <w:p>
            <w:pPr>
              <w:pStyle w:val="0"/>
              <w:jc w:val="center"/>
            </w:pPr>
            <w:r>
              <w:rPr>
                <w:sz w:val="20"/>
              </w:rPr>
              <w:t xml:space="preserve">В том числе за счет средств</w:t>
            </w:r>
          </w:p>
        </w:tc>
        <w:tc>
          <w:tcPr>
            <w:tcW w:w="1304" w:type="dxa"/>
            <w:vMerge w:val="restart"/>
          </w:tcPr>
          <w:p>
            <w:pPr>
              <w:pStyle w:val="0"/>
              <w:jc w:val="center"/>
            </w:pPr>
            <w:r>
              <w:rPr>
                <w:sz w:val="20"/>
              </w:rPr>
              <w:t xml:space="preserve">Участники подпрограммы, участники мероприятия</w:t>
            </w:r>
          </w:p>
        </w:tc>
        <w:tc>
          <w:tcPr>
            <w:gridSpan w:val="2"/>
            <w:tcW w:w="3163"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1304" w:type="dxa"/>
          </w:tcPr>
          <w:p>
            <w:pPr>
              <w:pStyle w:val="0"/>
              <w:jc w:val="center"/>
            </w:pPr>
            <w:r>
              <w:rPr>
                <w:sz w:val="20"/>
              </w:rPr>
              <w:t xml:space="preserve">областного бюджета (по согласованию (прогноз)</w:t>
            </w:r>
          </w:p>
        </w:tc>
        <w:tc>
          <w:tcPr>
            <w:tcW w:w="1134" w:type="dxa"/>
          </w:tcPr>
          <w:p>
            <w:pPr>
              <w:pStyle w:val="0"/>
              <w:jc w:val="center"/>
            </w:pPr>
            <w:r>
              <w:rPr>
                <w:sz w:val="20"/>
              </w:rPr>
              <w:t xml:space="preserve">местного бюджета</w:t>
            </w:r>
          </w:p>
        </w:tc>
        <w:tc>
          <w:tcPr>
            <w:tcW w:w="1025" w:type="dxa"/>
          </w:tcPr>
          <w:p>
            <w:pPr>
              <w:pStyle w:val="0"/>
              <w:jc w:val="center"/>
            </w:pPr>
            <w:r>
              <w:rPr>
                <w:sz w:val="20"/>
              </w:rPr>
              <w:t xml:space="preserve">внебюджетных источников (по согласованию (прогноз)</w:t>
            </w:r>
          </w:p>
        </w:tc>
        <w:tc>
          <w:tcPr>
            <w:vMerge w:val="continue"/>
          </w:tcPr>
          <w:p/>
        </w:tc>
        <w:tc>
          <w:tcPr>
            <w:tcW w:w="2284" w:type="dxa"/>
          </w:tcPr>
          <w:p>
            <w:pPr>
              <w:pStyle w:val="0"/>
              <w:jc w:val="center"/>
            </w:pPr>
            <w:r>
              <w:rPr>
                <w:sz w:val="20"/>
              </w:rPr>
              <w:t xml:space="preserve">наименование и единица измерения</w:t>
            </w:r>
          </w:p>
        </w:tc>
        <w:tc>
          <w:tcPr>
            <w:tcW w:w="879"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984" w:type="dxa"/>
          </w:tcPr>
          <w:p>
            <w:pPr>
              <w:pStyle w:val="0"/>
              <w:jc w:val="center"/>
            </w:pPr>
            <w:r>
              <w:rPr>
                <w:sz w:val="20"/>
              </w:rPr>
              <w:t xml:space="preserve">2</w:t>
            </w:r>
          </w:p>
        </w:tc>
        <w:tc>
          <w:tcPr>
            <w:tcW w:w="897" w:type="dxa"/>
          </w:tcPr>
          <w:p>
            <w:pPr>
              <w:pStyle w:val="0"/>
              <w:jc w:val="center"/>
            </w:pPr>
            <w:r>
              <w:rPr>
                <w:sz w:val="20"/>
              </w:rPr>
              <w:t xml:space="preserve">3</w:t>
            </w:r>
          </w:p>
        </w:tc>
        <w:tc>
          <w:tcPr>
            <w:tcW w:w="1270" w:type="dxa"/>
          </w:tcPr>
          <w:p>
            <w:pPr>
              <w:pStyle w:val="0"/>
              <w:jc w:val="center"/>
            </w:pPr>
            <w:r>
              <w:rPr>
                <w:sz w:val="20"/>
              </w:rPr>
              <w:t xml:space="preserve">4</w:t>
            </w:r>
          </w:p>
        </w:tc>
        <w:tc>
          <w:tcPr>
            <w:tcW w:w="907" w:type="dxa"/>
          </w:tcPr>
          <w:p>
            <w:pPr>
              <w:pStyle w:val="0"/>
              <w:jc w:val="center"/>
            </w:pPr>
            <w:r>
              <w:rPr>
                <w:sz w:val="20"/>
              </w:rPr>
              <w:t xml:space="preserve">5</w:t>
            </w:r>
          </w:p>
        </w:tc>
        <w:tc>
          <w:tcPr>
            <w:tcW w:w="1304" w:type="dxa"/>
          </w:tcPr>
          <w:p>
            <w:pPr>
              <w:pStyle w:val="0"/>
              <w:jc w:val="center"/>
            </w:pPr>
            <w:r>
              <w:rPr>
                <w:sz w:val="20"/>
              </w:rPr>
              <w:t xml:space="preserve">6</w:t>
            </w:r>
          </w:p>
        </w:tc>
        <w:tc>
          <w:tcPr>
            <w:tcW w:w="1134" w:type="dxa"/>
          </w:tcPr>
          <w:p>
            <w:pPr>
              <w:pStyle w:val="0"/>
              <w:jc w:val="center"/>
            </w:pPr>
            <w:r>
              <w:rPr>
                <w:sz w:val="20"/>
              </w:rPr>
              <w:t xml:space="preserve">7</w:t>
            </w:r>
          </w:p>
        </w:tc>
        <w:tc>
          <w:tcPr>
            <w:tcW w:w="1025" w:type="dxa"/>
          </w:tcPr>
          <w:p>
            <w:pPr>
              <w:pStyle w:val="0"/>
              <w:jc w:val="center"/>
            </w:pPr>
            <w:r>
              <w:rPr>
                <w:sz w:val="20"/>
              </w:rPr>
              <w:t xml:space="preserve">8</w:t>
            </w:r>
          </w:p>
        </w:tc>
        <w:tc>
          <w:tcPr>
            <w:tcW w:w="1304" w:type="dxa"/>
          </w:tcPr>
          <w:p>
            <w:pPr>
              <w:pStyle w:val="0"/>
              <w:jc w:val="center"/>
            </w:pPr>
            <w:r>
              <w:rPr>
                <w:sz w:val="20"/>
              </w:rPr>
              <w:t xml:space="preserve">9</w:t>
            </w:r>
          </w:p>
        </w:tc>
        <w:tc>
          <w:tcPr>
            <w:tcW w:w="2284" w:type="dxa"/>
          </w:tcPr>
          <w:p>
            <w:pPr>
              <w:pStyle w:val="0"/>
              <w:jc w:val="center"/>
            </w:pPr>
            <w:r>
              <w:rPr>
                <w:sz w:val="20"/>
              </w:rPr>
              <w:t xml:space="preserve">10</w:t>
            </w:r>
          </w:p>
        </w:tc>
        <w:tc>
          <w:tcPr>
            <w:tcW w:w="879"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88"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Строительство и ремонт объектов улично-дорожной сети (до 31.12.2025), в т.ч.:</w:t>
            </w:r>
          </w:p>
        </w:tc>
        <w:tc>
          <w:tcPr>
            <w:tcW w:w="897" w:type="dxa"/>
          </w:tcPr>
          <w:p>
            <w:pPr>
              <w:pStyle w:val="0"/>
              <w:jc w:val="center"/>
            </w:pPr>
            <w:r>
              <w:rPr>
                <w:sz w:val="20"/>
              </w:rPr>
              <w:t xml:space="preserve">Всего</w:t>
            </w:r>
          </w:p>
        </w:tc>
        <w:tc>
          <w:tcPr>
            <w:tcW w:w="1270" w:type="dxa"/>
          </w:tcPr>
          <w:p>
            <w:pPr>
              <w:pStyle w:val="0"/>
              <w:jc w:val="right"/>
            </w:pPr>
            <w:r>
              <w:rPr>
                <w:sz w:val="20"/>
              </w:rPr>
              <w:t xml:space="preserve">219408,65</w:t>
            </w:r>
          </w:p>
        </w:tc>
        <w:tc>
          <w:tcPr>
            <w:tcW w:w="907" w:type="dxa"/>
          </w:tcPr>
          <w:p>
            <w:pPr>
              <w:pStyle w:val="0"/>
              <w:jc w:val="right"/>
            </w:pPr>
            <w:r>
              <w:rPr>
                <w:sz w:val="20"/>
              </w:rPr>
              <w:t xml:space="preserve">0,00</w:t>
            </w:r>
          </w:p>
        </w:tc>
        <w:tc>
          <w:tcPr>
            <w:tcW w:w="1304" w:type="dxa"/>
          </w:tcPr>
          <w:p>
            <w:pPr>
              <w:pStyle w:val="0"/>
              <w:jc w:val="right"/>
            </w:pPr>
            <w:r>
              <w:rPr>
                <w:sz w:val="20"/>
              </w:rPr>
              <w:t xml:space="preserve">197131,20</w:t>
            </w:r>
          </w:p>
        </w:tc>
        <w:tc>
          <w:tcPr>
            <w:tcW w:w="1134" w:type="dxa"/>
          </w:tcPr>
          <w:p>
            <w:pPr>
              <w:pStyle w:val="0"/>
              <w:jc w:val="right"/>
            </w:pPr>
            <w:r>
              <w:rPr>
                <w:sz w:val="20"/>
              </w:rPr>
              <w:t xml:space="preserve">22277,45</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vMerge w:val="restart"/>
          </w:tcPr>
          <w:p>
            <w:pPr>
              <w:pStyle w:val="0"/>
              <w:jc w:val="center"/>
            </w:pPr>
            <w:r>
              <w:rPr>
                <w:sz w:val="20"/>
              </w:rPr>
              <w:t xml:space="preserve">2025</w:t>
            </w:r>
          </w:p>
        </w:tc>
        <w:tc>
          <w:tcPr>
            <w:tcW w:w="1270" w:type="dxa"/>
            <w:vMerge w:val="restart"/>
          </w:tcPr>
          <w:p>
            <w:pPr>
              <w:pStyle w:val="0"/>
              <w:jc w:val="right"/>
            </w:pPr>
            <w:r>
              <w:rPr>
                <w:sz w:val="20"/>
              </w:rPr>
              <w:t xml:space="preserve">219408,65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197131,20</w:t>
            </w:r>
          </w:p>
        </w:tc>
        <w:tc>
          <w:tcPr>
            <w:tcW w:w="1134" w:type="dxa"/>
            <w:vMerge w:val="restart"/>
          </w:tcPr>
          <w:p>
            <w:pPr>
              <w:pStyle w:val="0"/>
              <w:jc w:val="right"/>
            </w:pPr>
            <w:r>
              <w:rPr>
                <w:sz w:val="20"/>
              </w:rPr>
              <w:t xml:space="preserve">22277,45</w:t>
            </w:r>
          </w:p>
        </w:tc>
        <w:tc>
          <w:tcPr>
            <w:tcW w:w="1025" w:type="dxa"/>
            <w:vMerge w:val="restart"/>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9,2</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Строительство проезда Новый в микрорайоне N 12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984" w:type="dxa"/>
            <w:vMerge w:val="restart"/>
          </w:tcPr>
          <w:p>
            <w:pPr>
              <w:pStyle w:val="0"/>
            </w:pPr>
            <w:r>
              <w:rPr>
                <w:sz w:val="20"/>
              </w:rPr>
              <w:t xml:space="preserve">Ремонт автомобильной дороги Томск - Самусь</w:t>
            </w:r>
          </w:p>
        </w:tc>
        <w:tc>
          <w:tcPr>
            <w:tcW w:w="897" w:type="dxa"/>
          </w:tcPr>
          <w:p>
            <w:pPr>
              <w:pStyle w:val="0"/>
              <w:jc w:val="center"/>
            </w:pPr>
            <w:r>
              <w:rPr>
                <w:sz w:val="20"/>
              </w:rPr>
              <w:t xml:space="preserve">Всего</w:t>
            </w:r>
          </w:p>
        </w:tc>
        <w:tc>
          <w:tcPr>
            <w:tcW w:w="1270"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134" w:type="dxa"/>
          </w:tcPr>
          <w:p>
            <w:pPr>
              <w:pStyle w:val="0"/>
              <w:jc w:val="right"/>
            </w:pPr>
            <w:r>
              <w:rPr>
                <w:sz w:val="20"/>
              </w:rPr>
              <w:t xml:space="preserve">5176,97</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134" w:type="dxa"/>
          </w:tcPr>
          <w:p>
            <w:pPr>
              <w:pStyle w:val="0"/>
              <w:jc w:val="right"/>
            </w:pPr>
            <w:r>
              <w:rPr>
                <w:sz w:val="20"/>
              </w:rPr>
              <w:t xml:space="preserve">5176,97</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5,39</w:t>
            </w:r>
          </w:p>
        </w:tc>
      </w:tr>
      <w:tr>
        <w:tc>
          <w:tcPr>
            <w:tcW w:w="604" w:type="dxa"/>
            <w:vMerge w:val="restart"/>
          </w:tcPr>
          <w:p>
            <w:pPr>
              <w:pStyle w:val="0"/>
              <w:jc w:val="center"/>
            </w:pPr>
            <w:r>
              <w:rPr>
                <w:sz w:val="20"/>
              </w:rPr>
              <w:t xml:space="preserve">1.1.4</w:t>
            </w:r>
          </w:p>
        </w:tc>
        <w:tc>
          <w:tcPr>
            <w:tcW w:w="1984" w:type="dxa"/>
            <w:vMerge w:val="restart"/>
          </w:tcPr>
          <w:p>
            <w:pPr>
              <w:pStyle w:val="0"/>
            </w:pPr>
            <w:r>
              <w:rPr>
                <w:sz w:val="20"/>
              </w:rPr>
              <w:t xml:space="preserve">Ремонт автомобильной дороги N 50</w:t>
            </w:r>
          </w:p>
        </w:tc>
        <w:tc>
          <w:tcPr>
            <w:tcW w:w="897" w:type="dxa"/>
          </w:tcPr>
          <w:p>
            <w:pPr>
              <w:pStyle w:val="0"/>
              <w:jc w:val="center"/>
            </w:pPr>
            <w:r>
              <w:rPr>
                <w:sz w:val="20"/>
              </w:rPr>
              <w:t xml:space="preserve">Всего</w:t>
            </w:r>
          </w:p>
        </w:tc>
        <w:tc>
          <w:tcPr>
            <w:tcW w:w="1270"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134" w:type="dxa"/>
          </w:tcPr>
          <w:p>
            <w:pPr>
              <w:pStyle w:val="0"/>
              <w:jc w:val="right"/>
            </w:pPr>
            <w:r>
              <w:rPr>
                <w:sz w:val="20"/>
              </w:rPr>
              <w:t xml:space="preserve">5282,42</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134" w:type="dxa"/>
          </w:tcPr>
          <w:p>
            <w:pPr>
              <w:pStyle w:val="0"/>
              <w:jc w:val="right"/>
            </w:pPr>
            <w:r>
              <w:rPr>
                <w:sz w:val="20"/>
              </w:rPr>
              <w:t xml:space="preserve">5282,42</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3,81</w:t>
            </w:r>
          </w:p>
        </w:tc>
      </w:tr>
      <w:tr>
        <w:tc>
          <w:tcPr>
            <w:tcW w:w="604" w:type="dxa"/>
            <w:vMerge w:val="restart"/>
          </w:tcPr>
          <w:p>
            <w:pPr>
              <w:pStyle w:val="0"/>
              <w:jc w:val="center"/>
            </w:pPr>
            <w:r>
              <w:rPr>
                <w:sz w:val="20"/>
              </w:rPr>
              <w:t xml:space="preserve">1.1.5</w:t>
            </w:r>
          </w:p>
        </w:tc>
        <w:tc>
          <w:tcPr>
            <w:tcW w:w="1984"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1984"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3540,06</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3540,06</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1.1.7</w:t>
            </w:r>
          </w:p>
        </w:tc>
        <w:tc>
          <w:tcPr>
            <w:tcW w:w="1984"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8278,00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8278,00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Количество участков дорог, на которых произведен ремонт тротуаров и замена бортовых камней, ед</w:t>
            </w:r>
          </w:p>
        </w:tc>
        <w:tc>
          <w:tcPr>
            <w:tcW w:w="879" w:type="dxa"/>
          </w:tcPr>
          <w:p>
            <w:pPr>
              <w:pStyle w:val="0"/>
              <w:jc w:val="right"/>
            </w:pPr>
            <w:r>
              <w:rPr>
                <w:sz w:val="20"/>
              </w:rPr>
              <w:t xml:space="preserve">1</w:t>
            </w:r>
          </w:p>
        </w:tc>
      </w:tr>
      <w:tr>
        <w:tc>
          <w:tcPr>
            <w:tcW w:w="604" w:type="dxa"/>
          </w:tcPr>
          <w:p>
            <w:pPr>
              <w:pStyle w:val="0"/>
              <w:jc w:val="center"/>
            </w:pPr>
            <w:r>
              <w:rPr>
                <w:sz w:val="20"/>
              </w:rPr>
              <w:t xml:space="preserve">1.</w:t>
            </w:r>
          </w:p>
        </w:tc>
        <w:tc>
          <w:tcPr>
            <w:gridSpan w:val="10"/>
            <w:tcW w:w="12988"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tcBorders>
              <w:bottom w:val="nil"/>
            </w:tcBorders>
            <w:vMerge w:val="restart"/>
          </w:tcPr>
          <w:p>
            <w:pPr>
              <w:pStyle w:val="0"/>
              <w:jc w:val="center"/>
            </w:pPr>
            <w:r>
              <w:rPr>
                <w:sz w:val="20"/>
              </w:rPr>
              <w:t xml:space="preserve">1.1</w:t>
            </w:r>
          </w:p>
        </w:tc>
        <w:tc>
          <w:tcPr>
            <w:tcW w:w="1984" w:type="dxa"/>
            <w:tcBorders>
              <w:bottom w:val="nil"/>
            </w:tcBorders>
            <w:vMerge w:val="restart"/>
          </w:tcPr>
          <w:p>
            <w:pPr>
              <w:pStyle w:val="0"/>
            </w:pPr>
            <w:r>
              <w:rPr>
                <w:sz w:val="20"/>
              </w:rPr>
              <w:t xml:space="preserve">Проект "Строительство и ремонт объектов улично-дорожной сети" (с 01.01.2026)</w:t>
            </w:r>
          </w:p>
        </w:tc>
        <w:tc>
          <w:tcPr>
            <w:tcW w:w="897" w:type="dxa"/>
          </w:tcPr>
          <w:p>
            <w:pPr>
              <w:pStyle w:val="0"/>
              <w:jc w:val="center"/>
            </w:pPr>
            <w:r>
              <w:rPr>
                <w:sz w:val="20"/>
              </w:rPr>
              <w:t xml:space="preserve">Всего</w:t>
            </w:r>
          </w:p>
        </w:tc>
        <w:tc>
          <w:tcPr>
            <w:tcW w:w="1270" w:type="dxa"/>
          </w:tcPr>
          <w:p>
            <w:pPr>
              <w:pStyle w:val="0"/>
              <w:jc w:val="right"/>
            </w:pPr>
            <w:r>
              <w:rPr>
                <w:sz w:val="20"/>
              </w:rPr>
              <w:t xml:space="preserve">133927,43</w:t>
            </w:r>
          </w:p>
        </w:tc>
        <w:tc>
          <w:tcPr>
            <w:tcW w:w="907" w:type="dxa"/>
          </w:tcPr>
          <w:p>
            <w:pPr>
              <w:pStyle w:val="0"/>
              <w:jc w:val="right"/>
            </w:pPr>
            <w:r>
              <w:rPr>
                <w:sz w:val="20"/>
              </w:rPr>
              <w:t xml:space="preserve">0,00</w:t>
            </w:r>
          </w:p>
        </w:tc>
        <w:tc>
          <w:tcPr>
            <w:tcW w:w="1304" w:type="dxa"/>
          </w:tcPr>
          <w:p>
            <w:pPr>
              <w:pStyle w:val="0"/>
              <w:jc w:val="right"/>
            </w:pPr>
            <w:r>
              <w:rPr>
                <w:sz w:val="20"/>
              </w:rPr>
              <w:t xml:space="preserve">123500,00</w:t>
            </w:r>
          </w:p>
        </w:tc>
        <w:tc>
          <w:tcPr>
            <w:tcW w:w="1134" w:type="dxa"/>
          </w:tcPr>
          <w:p>
            <w:pPr>
              <w:pStyle w:val="0"/>
              <w:jc w:val="right"/>
            </w:pPr>
            <w:r>
              <w:rPr>
                <w:sz w:val="20"/>
              </w:rPr>
              <w:t xml:space="preserve">10427,43</w:t>
            </w:r>
          </w:p>
        </w:tc>
        <w:tc>
          <w:tcPr>
            <w:tcW w:w="1025"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vMerge w:val="restart"/>
          </w:tcPr>
          <w:p>
            <w:pPr>
              <w:pStyle w:val="0"/>
              <w:jc w:val="center"/>
            </w:pPr>
            <w:r>
              <w:rPr>
                <w:sz w:val="20"/>
              </w:rPr>
              <w:t xml:space="preserve">2026</w:t>
            </w:r>
          </w:p>
        </w:tc>
        <w:tc>
          <w:tcPr>
            <w:tcW w:w="1270" w:type="dxa"/>
            <w:vMerge w:val="restart"/>
          </w:tcPr>
          <w:p>
            <w:pPr>
              <w:pStyle w:val="0"/>
              <w:jc w:val="right"/>
            </w:pPr>
            <w:r>
              <w:rPr>
                <w:sz w:val="20"/>
              </w:rPr>
              <w:t xml:space="preserve">133777,43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123500,00</w:t>
            </w:r>
          </w:p>
        </w:tc>
        <w:tc>
          <w:tcPr>
            <w:tcW w:w="1134" w:type="dxa"/>
            <w:vMerge w:val="restart"/>
          </w:tcPr>
          <w:p>
            <w:pPr>
              <w:pStyle w:val="0"/>
              <w:jc w:val="right"/>
            </w:pPr>
            <w:r>
              <w:rPr>
                <w:sz w:val="20"/>
              </w:rPr>
              <w:t xml:space="preserve">10277,43</w:t>
            </w:r>
          </w:p>
        </w:tc>
        <w:tc>
          <w:tcPr>
            <w:tcW w:w="1025" w:type="dxa"/>
            <w:vMerge w:val="restart"/>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1,67</w:t>
            </w:r>
          </w:p>
        </w:tc>
      </w:tr>
      <w:tr>
        <w:tc>
          <w:tcPr>
            <w:tcBorders>
              <w:bottom w:val="nil"/>
            </w:tcBorders>
            <w:vMerge w:val="continue"/>
          </w:tcPr>
          <w:p/>
        </w:tc>
        <w:tc>
          <w:tcPr>
            <w:tcBorders>
              <w:bottom w:val="nil"/>
            </w:tcBorders>
            <w:vMerge w:val="continue"/>
          </w:tcPr>
          <w:p/>
        </w:tc>
        <w:tc>
          <w:tcPr>
            <w:tcW w:w="897" w:type="dxa"/>
            <w:vMerge w:val="restart"/>
          </w:tcPr>
          <w:p>
            <w:pPr>
              <w:pStyle w:val="0"/>
              <w:jc w:val="center"/>
            </w:pPr>
            <w:r>
              <w:rPr>
                <w:sz w:val="20"/>
              </w:rPr>
              <w:t xml:space="preserve">2027</w:t>
            </w:r>
          </w:p>
        </w:tc>
        <w:tc>
          <w:tcPr>
            <w:tcW w:w="1270" w:type="dxa"/>
            <w:vMerge w:val="restart"/>
          </w:tcPr>
          <w:p>
            <w:pPr>
              <w:pStyle w:val="0"/>
              <w:jc w:val="right"/>
            </w:pPr>
            <w:r>
              <w:rPr>
                <w:sz w:val="20"/>
              </w:rPr>
              <w:t xml:space="preserve">150,00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134" w:type="dxa"/>
            <w:vMerge w:val="restart"/>
          </w:tcPr>
          <w:p>
            <w:pPr>
              <w:pStyle w:val="0"/>
              <w:jc w:val="right"/>
            </w:pPr>
            <w:r>
              <w:rPr>
                <w:sz w:val="20"/>
              </w:rPr>
              <w:t xml:space="preserve">150,00</w:t>
            </w:r>
          </w:p>
        </w:tc>
        <w:tc>
          <w:tcPr>
            <w:tcW w:w="1025" w:type="dxa"/>
            <w:vMerge w:val="restart"/>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897" w:type="dxa"/>
            <w:tcBorders>
              <w:bottom w:val="nil"/>
            </w:tcBorders>
            <w:vMerge w:val="restart"/>
          </w:tcPr>
          <w:p>
            <w:pPr>
              <w:pStyle w:val="0"/>
              <w:jc w:val="center"/>
            </w:pPr>
            <w:r>
              <w:rPr>
                <w:sz w:val="20"/>
              </w:rPr>
              <w:t xml:space="preserve">2028 (прогнозный период)</w:t>
            </w:r>
          </w:p>
        </w:tc>
        <w:tc>
          <w:tcPr>
            <w:tcW w:w="1270" w:type="dxa"/>
            <w:tcBorders>
              <w:bottom w:val="nil"/>
            </w:tcBorders>
            <w:vMerge w:val="restart"/>
          </w:tcPr>
          <w:p>
            <w:pPr>
              <w:pStyle w:val="0"/>
              <w:jc w:val="right"/>
            </w:pPr>
            <w:r>
              <w:rPr>
                <w:sz w:val="20"/>
              </w:rPr>
              <w:t xml:space="preserve">150,00</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134" w:type="dxa"/>
            <w:tcBorders>
              <w:bottom w:val="nil"/>
            </w:tcBorders>
            <w:vMerge w:val="restart"/>
          </w:tcPr>
          <w:p>
            <w:pPr>
              <w:pStyle w:val="0"/>
              <w:jc w:val="right"/>
            </w:pPr>
            <w:r>
              <w:rPr>
                <w:sz w:val="20"/>
              </w:rPr>
              <w:t xml:space="preserve">150,00</w:t>
            </w:r>
          </w:p>
        </w:tc>
        <w:tc>
          <w:tcPr>
            <w:tcW w:w="1025" w:type="dxa"/>
            <w:tcBorders>
              <w:bottom w:val="nil"/>
            </w:tcBorders>
            <w:vMerge w:val="restart"/>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284" w:type="dxa"/>
            <w:tcBorders>
              <w:bottom w:val="nil"/>
            </w:tcBorders>
          </w:tcPr>
          <w:p>
            <w:pPr>
              <w:pStyle w:val="0"/>
            </w:pPr>
            <w:r>
              <w:rPr>
                <w:sz w:val="20"/>
              </w:rPr>
              <w:t xml:space="preserve">2. Протяженность отремонтированного дорожного покрытия, км; тыс м</w:t>
            </w:r>
          </w:p>
        </w:tc>
        <w:tc>
          <w:tcPr>
            <w:tcW w:w="879" w:type="dxa"/>
            <w:tcBorders>
              <w:bottom w:val="nil"/>
            </w:tcBorders>
          </w:tcPr>
          <w:p>
            <w:pPr>
              <w:pStyle w:val="0"/>
              <w:jc w:val="right"/>
            </w:pPr>
            <w:r>
              <w:rPr>
                <w:sz w:val="20"/>
              </w:rPr>
              <w:t xml:space="preserve">3</w:t>
            </w:r>
          </w:p>
        </w:tc>
      </w:tr>
      <w:tr>
        <w:tblPrEx>
          <w:tblBorders>
            <w:insideH w:val="nil"/>
          </w:tblBorders>
        </w:tblPrEx>
        <w:tc>
          <w:tcPr>
            <w:gridSpan w:val="11"/>
            <w:tcW w:w="13592" w:type="dxa"/>
            <w:tcBorders>
              <w:top w:val="nil"/>
            </w:tcBorders>
          </w:tcPr>
          <w:p>
            <w:pPr>
              <w:pStyle w:val="0"/>
              <w:jc w:val="both"/>
            </w:pPr>
            <w:r>
              <w:rPr>
                <w:sz w:val="20"/>
              </w:rPr>
              <w:t xml:space="preserve">(п. 1.1 в ред. </w:t>
            </w:r>
            <w:hyperlink w:history="0" r:id="rId6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Pr>
          <w:p>
            <w:pPr>
              <w:pStyle w:val="0"/>
              <w:jc w:val="center"/>
            </w:pPr>
            <w:r>
              <w:rPr>
                <w:sz w:val="20"/>
              </w:rPr>
              <w:t xml:space="preserve">2.</w:t>
            </w:r>
          </w:p>
        </w:tc>
        <w:tc>
          <w:tcPr>
            <w:gridSpan w:val="10"/>
            <w:tcW w:w="12988"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897" w:type="dxa"/>
          </w:tcPr>
          <w:p>
            <w:pPr>
              <w:pStyle w:val="0"/>
              <w:jc w:val="center"/>
            </w:pPr>
            <w:r>
              <w:rPr>
                <w:sz w:val="20"/>
              </w:rPr>
              <w:t xml:space="preserve">Всего</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1,98</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Капитальный ремонт и ремонт дорог и сооружений на них</w:t>
            </w:r>
          </w:p>
        </w:tc>
        <w:tc>
          <w:tcPr>
            <w:tcW w:w="897" w:type="dxa"/>
          </w:tcPr>
          <w:p>
            <w:pPr>
              <w:pStyle w:val="0"/>
              <w:jc w:val="center"/>
            </w:pPr>
            <w:r>
              <w:rPr>
                <w:sz w:val="20"/>
              </w:rPr>
              <w:t xml:space="preserve">Всего</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1,98</w:t>
            </w:r>
          </w:p>
        </w:tc>
      </w:tr>
      <w:tr>
        <w:tc>
          <w:tcPr>
            <w:tcW w:w="604" w:type="dxa"/>
          </w:tcPr>
          <w:p>
            <w:pPr>
              <w:pStyle w:val="0"/>
              <w:jc w:val="center"/>
            </w:pPr>
            <w:r>
              <w:rPr>
                <w:sz w:val="20"/>
              </w:rPr>
              <w:t xml:space="preserve">2.</w:t>
            </w:r>
          </w:p>
        </w:tc>
        <w:tc>
          <w:tcPr>
            <w:gridSpan w:val="10"/>
            <w:tcW w:w="12988"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tcBorders>
              <w:bottom w:val="nil"/>
            </w:tcBorders>
            <w:vMerge w:val="restart"/>
          </w:tcPr>
          <w:p>
            <w:pPr>
              <w:pStyle w:val="0"/>
              <w:jc w:val="center"/>
            </w:pPr>
            <w:r>
              <w:rPr>
                <w:sz w:val="20"/>
              </w:rPr>
              <w:t xml:space="preserve">2.1</w:t>
            </w:r>
          </w:p>
        </w:tc>
        <w:tc>
          <w:tcPr>
            <w:tcW w:w="1984" w:type="dxa"/>
            <w:tcBorders>
              <w:bottom w:val="nil"/>
            </w:tcBorders>
            <w:vMerge w:val="restart"/>
          </w:tcPr>
          <w:p>
            <w:pPr>
              <w:pStyle w:val="0"/>
            </w:pPr>
            <w:r>
              <w:rPr>
                <w:sz w:val="20"/>
              </w:rPr>
              <w:t xml:space="preserve">Приоритетный проект "Участие в региональном проекте "Региональная и местная дорожная сеть" (с 01.01.2026)</w:t>
            </w:r>
          </w:p>
        </w:tc>
        <w:tc>
          <w:tcPr>
            <w:tcW w:w="897" w:type="dxa"/>
          </w:tcPr>
          <w:p>
            <w:pPr>
              <w:pStyle w:val="0"/>
              <w:jc w:val="center"/>
            </w:pPr>
            <w:r>
              <w:rPr>
                <w:sz w:val="20"/>
              </w:rPr>
              <w:t xml:space="preserve">Всего</w:t>
            </w:r>
          </w:p>
        </w:tc>
        <w:tc>
          <w:tcPr>
            <w:tcW w:w="1270" w:type="dxa"/>
          </w:tcPr>
          <w:p>
            <w:pPr>
              <w:pStyle w:val="0"/>
              <w:jc w:val="right"/>
            </w:pPr>
            <w:r>
              <w:rPr>
                <w:sz w:val="20"/>
              </w:rPr>
              <w:t xml:space="preserve">377190,71</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134" w:type="dxa"/>
          </w:tcPr>
          <w:p>
            <w:pPr>
              <w:pStyle w:val="0"/>
              <w:jc w:val="right"/>
            </w:pPr>
            <w:r>
              <w:rPr>
                <w:sz w:val="20"/>
              </w:rPr>
              <w:t xml:space="preserve">143190,71</w:t>
            </w:r>
          </w:p>
        </w:tc>
        <w:tc>
          <w:tcPr>
            <w:tcW w:w="1025"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197190,71</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80190,71</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180000,00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63000,00</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blPrEx>
          <w:tblBorders>
            <w:insideH w:val="nil"/>
          </w:tblBorders>
        </w:tblPrEx>
        <w:tc>
          <w:tcPr>
            <w:tcBorders>
              <w:bottom w:val="nil"/>
            </w:tcBorders>
            <w:vMerge w:val="continue"/>
          </w:tcPr>
          <w:p/>
        </w:tc>
        <w:tc>
          <w:tcPr>
            <w:tcBorders>
              <w:bottom w:val="nil"/>
            </w:tcBorders>
            <w:vMerge w:val="continue"/>
          </w:tcPr>
          <w:p/>
        </w:tc>
        <w:tc>
          <w:tcPr>
            <w:tcW w:w="897" w:type="dxa"/>
            <w:tcBorders>
              <w:bottom w:val="nil"/>
            </w:tcBorders>
          </w:tcPr>
          <w:p>
            <w:pPr>
              <w:pStyle w:val="0"/>
              <w:jc w:val="center"/>
            </w:pPr>
            <w:r>
              <w:rPr>
                <w:sz w:val="20"/>
              </w:rPr>
              <w:t xml:space="preserve">2028 (прогнозный период)</w:t>
            </w:r>
          </w:p>
        </w:tc>
        <w:tc>
          <w:tcPr>
            <w:tcW w:w="1270" w:type="dxa"/>
            <w:tcBorders>
              <w:bottom w:val="nil"/>
            </w:tcBorders>
          </w:tcPr>
          <w:p>
            <w:pPr>
              <w:pStyle w:val="0"/>
              <w:jc w:val="right"/>
            </w:pPr>
            <w:r>
              <w:rPr>
                <w:sz w:val="20"/>
              </w:rPr>
              <w:t xml:space="preserve">63000,00</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63000,00</w:t>
            </w:r>
          </w:p>
        </w:tc>
        <w:tc>
          <w:tcPr>
            <w:tcW w:w="1025" w:type="dxa"/>
            <w:tcBorders>
              <w:bottom w:val="nil"/>
            </w:tcBorders>
          </w:tcPr>
          <w:p>
            <w:pPr>
              <w:pStyle w:val="0"/>
              <w:jc w:val="right"/>
            </w:pPr>
            <w:r>
              <w:rPr>
                <w:sz w:val="20"/>
              </w:rPr>
              <w:t xml:space="preserve">0,00</w:t>
            </w:r>
          </w:p>
        </w:tc>
        <w:tc>
          <w:tcPr>
            <w:tcBorders>
              <w:bottom w:val="nil"/>
            </w:tcBorders>
            <w:vMerge w:val="continue"/>
          </w:tcPr>
          <w:p/>
        </w:tc>
        <w:tc>
          <w:tcPr>
            <w:tcW w:w="2284" w:type="dxa"/>
            <w:tcBorders>
              <w:bottom w:val="nil"/>
            </w:tcBorders>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Borders>
              <w:bottom w:val="nil"/>
            </w:tcBorders>
          </w:tcPr>
          <w:p>
            <w:pPr>
              <w:pStyle w:val="0"/>
              <w:jc w:val="right"/>
            </w:pPr>
            <w:r>
              <w:rPr>
                <w:sz w:val="20"/>
              </w:rPr>
              <w:t xml:space="preserve">3</w:t>
            </w:r>
          </w:p>
        </w:tc>
      </w:tr>
      <w:tr>
        <w:tblPrEx>
          <w:tblBorders>
            <w:insideH w:val="nil"/>
          </w:tblBorders>
        </w:tblPrEx>
        <w:tc>
          <w:tcPr>
            <w:gridSpan w:val="11"/>
            <w:tcW w:w="13592" w:type="dxa"/>
            <w:tcBorders>
              <w:top w:val="nil"/>
            </w:tcBorders>
          </w:tcPr>
          <w:p>
            <w:pPr>
              <w:pStyle w:val="0"/>
              <w:jc w:val="both"/>
            </w:pPr>
            <w:r>
              <w:rPr>
                <w:sz w:val="20"/>
              </w:rPr>
              <w:t xml:space="preserve">(п. 2.1 в ред. </w:t>
            </w:r>
            <w:hyperlink w:history="0" r:id="rId6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jc w:val="center"/>
            </w:pPr>
            <w:r>
              <w:rPr>
                <w:sz w:val="20"/>
              </w:rPr>
              <w:t xml:space="preserve">2.1.1</w:t>
            </w:r>
          </w:p>
        </w:tc>
        <w:tc>
          <w:tcPr>
            <w:tcW w:w="1984" w:type="dxa"/>
            <w:tcBorders>
              <w:bottom w:val="nil"/>
            </w:tcBorders>
            <w:vMerge w:val="restart"/>
          </w:tcPr>
          <w:p>
            <w:pPr>
              <w:pStyle w:val="0"/>
            </w:pPr>
            <w:r>
              <w:rPr>
                <w:sz w:val="20"/>
              </w:rPr>
              <w:t xml:space="preserve">Капитальный ремонт и ремонт дорог и сооружений на них</w:t>
            </w:r>
          </w:p>
        </w:tc>
        <w:tc>
          <w:tcPr>
            <w:tcW w:w="897" w:type="dxa"/>
          </w:tcPr>
          <w:p>
            <w:pPr>
              <w:pStyle w:val="0"/>
              <w:jc w:val="center"/>
            </w:pPr>
            <w:r>
              <w:rPr>
                <w:sz w:val="20"/>
              </w:rPr>
              <w:t xml:space="preserve">Всего</w:t>
            </w:r>
          </w:p>
        </w:tc>
        <w:tc>
          <w:tcPr>
            <w:tcW w:w="1270" w:type="dxa"/>
          </w:tcPr>
          <w:p>
            <w:pPr>
              <w:pStyle w:val="0"/>
              <w:jc w:val="right"/>
            </w:pPr>
            <w:r>
              <w:rPr>
                <w:sz w:val="20"/>
              </w:rPr>
              <w:t xml:space="preserve">377190,71</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134" w:type="dxa"/>
          </w:tcPr>
          <w:p>
            <w:pPr>
              <w:pStyle w:val="0"/>
              <w:jc w:val="right"/>
            </w:pPr>
            <w:r>
              <w:rPr>
                <w:sz w:val="20"/>
              </w:rPr>
              <w:t xml:space="preserve">143190,71</w:t>
            </w:r>
          </w:p>
        </w:tc>
        <w:tc>
          <w:tcPr>
            <w:tcW w:w="1025"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197190,71</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80190,71</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180000,00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63000,00</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blPrEx>
          <w:tblBorders>
            <w:insideH w:val="nil"/>
          </w:tblBorders>
        </w:tblPrEx>
        <w:tc>
          <w:tcPr>
            <w:tcBorders>
              <w:bottom w:val="nil"/>
            </w:tcBorders>
            <w:vMerge w:val="continue"/>
          </w:tcPr>
          <w:p/>
        </w:tc>
        <w:tc>
          <w:tcPr>
            <w:tcBorders>
              <w:bottom w:val="nil"/>
            </w:tcBorders>
            <w:vMerge w:val="continue"/>
          </w:tcPr>
          <w:p/>
        </w:tc>
        <w:tc>
          <w:tcPr>
            <w:tcW w:w="897" w:type="dxa"/>
            <w:tcBorders>
              <w:bottom w:val="nil"/>
            </w:tcBorders>
          </w:tcPr>
          <w:p>
            <w:pPr>
              <w:pStyle w:val="0"/>
              <w:jc w:val="center"/>
            </w:pPr>
            <w:r>
              <w:rPr>
                <w:sz w:val="20"/>
              </w:rPr>
              <w:t xml:space="preserve">2028 (прогнозный период)</w:t>
            </w:r>
          </w:p>
        </w:tc>
        <w:tc>
          <w:tcPr>
            <w:tcW w:w="1270" w:type="dxa"/>
            <w:tcBorders>
              <w:bottom w:val="nil"/>
            </w:tcBorders>
          </w:tcPr>
          <w:p>
            <w:pPr>
              <w:pStyle w:val="0"/>
              <w:jc w:val="right"/>
            </w:pPr>
            <w:r>
              <w:rPr>
                <w:sz w:val="20"/>
              </w:rPr>
              <w:t xml:space="preserve">63000,00</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63000,00</w:t>
            </w:r>
          </w:p>
        </w:tc>
        <w:tc>
          <w:tcPr>
            <w:tcW w:w="1025" w:type="dxa"/>
            <w:tcBorders>
              <w:bottom w:val="nil"/>
            </w:tcBorders>
          </w:tcPr>
          <w:p>
            <w:pPr>
              <w:pStyle w:val="0"/>
              <w:jc w:val="right"/>
            </w:pPr>
            <w:r>
              <w:rPr>
                <w:sz w:val="20"/>
              </w:rPr>
              <w:t xml:space="preserve">0,00</w:t>
            </w:r>
          </w:p>
        </w:tc>
        <w:tc>
          <w:tcPr>
            <w:tcBorders>
              <w:bottom w:val="nil"/>
            </w:tcBorders>
            <w:vMerge w:val="continue"/>
          </w:tcPr>
          <w:p/>
        </w:tc>
        <w:tc>
          <w:tcPr>
            <w:tcW w:w="2284" w:type="dxa"/>
            <w:tcBorders>
              <w:bottom w:val="nil"/>
            </w:tcBorders>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Borders>
              <w:bottom w:val="nil"/>
            </w:tcBorders>
          </w:tcPr>
          <w:p>
            <w:pPr>
              <w:pStyle w:val="0"/>
              <w:jc w:val="right"/>
            </w:pPr>
            <w:r>
              <w:rPr>
                <w:sz w:val="20"/>
              </w:rPr>
              <w:t xml:space="preserve">3</w:t>
            </w:r>
          </w:p>
        </w:tc>
      </w:tr>
      <w:tr>
        <w:tblPrEx>
          <w:tblBorders>
            <w:insideH w:val="nil"/>
          </w:tblBorders>
        </w:tblPrEx>
        <w:tc>
          <w:tcPr>
            <w:gridSpan w:val="11"/>
            <w:tcW w:w="13592" w:type="dxa"/>
            <w:tcBorders>
              <w:top w:val="nil"/>
            </w:tcBorders>
          </w:tcPr>
          <w:p>
            <w:pPr>
              <w:pStyle w:val="0"/>
              <w:jc w:val="both"/>
            </w:pPr>
            <w:r>
              <w:rPr>
                <w:sz w:val="20"/>
              </w:rPr>
              <w:t xml:space="preserve">(п. 2.1.1 в ред. </w:t>
            </w:r>
            <w:hyperlink w:history="0" r:id="rId64"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подпрограмме 1</w:t>
            </w:r>
          </w:p>
        </w:tc>
        <w:tc>
          <w:tcPr>
            <w:tcW w:w="897" w:type="dxa"/>
          </w:tcPr>
          <w:p>
            <w:pPr>
              <w:pStyle w:val="0"/>
              <w:jc w:val="center"/>
            </w:pPr>
            <w:r>
              <w:rPr>
                <w:sz w:val="20"/>
              </w:rPr>
              <w:t xml:space="preserve">Всего</w:t>
            </w:r>
          </w:p>
        </w:tc>
        <w:tc>
          <w:tcPr>
            <w:tcW w:w="1270" w:type="dxa"/>
          </w:tcPr>
          <w:p>
            <w:pPr>
              <w:pStyle w:val="0"/>
              <w:jc w:val="right"/>
            </w:pPr>
            <w:r>
              <w:rPr>
                <w:sz w:val="20"/>
              </w:rPr>
              <w:t xml:space="preserve">889922,00</w:t>
            </w:r>
          </w:p>
        </w:tc>
        <w:tc>
          <w:tcPr>
            <w:tcW w:w="907" w:type="dxa"/>
          </w:tcPr>
          <w:p>
            <w:pPr>
              <w:pStyle w:val="0"/>
              <w:jc w:val="right"/>
            </w:pPr>
            <w:r>
              <w:rPr>
                <w:sz w:val="20"/>
              </w:rPr>
              <w:t xml:space="preserve">0,00</w:t>
            </w:r>
          </w:p>
        </w:tc>
        <w:tc>
          <w:tcPr>
            <w:tcW w:w="1304" w:type="dxa"/>
          </w:tcPr>
          <w:p>
            <w:pPr>
              <w:pStyle w:val="0"/>
              <w:jc w:val="right"/>
            </w:pPr>
            <w:r>
              <w:rPr>
                <w:sz w:val="20"/>
              </w:rPr>
              <w:t xml:space="preserve">598000,00</w:t>
            </w:r>
          </w:p>
        </w:tc>
        <w:tc>
          <w:tcPr>
            <w:tcW w:w="1134" w:type="dxa"/>
          </w:tcPr>
          <w:p>
            <w:pPr>
              <w:pStyle w:val="0"/>
              <w:jc w:val="right"/>
            </w:pPr>
            <w:r>
              <w:rPr>
                <w:sz w:val="20"/>
              </w:rPr>
              <w:t xml:space="preserve">291922,00</w:t>
            </w:r>
          </w:p>
        </w:tc>
        <w:tc>
          <w:tcPr>
            <w:tcW w:w="1025" w:type="dxa"/>
          </w:tcPr>
          <w:p>
            <w:pPr>
              <w:pStyle w:val="0"/>
              <w:jc w:val="right"/>
            </w:pPr>
            <w:r>
              <w:rPr>
                <w:sz w:val="20"/>
              </w:rPr>
              <w:t xml:space="preserve">0,00</w:t>
            </w:r>
          </w:p>
        </w:tc>
        <w:tc>
          <w:tcPr>
            <w:tcW w:w="1304" w:type="dxa"/>
            <w:tcBorders>
              <w:bottom w:val="nil"/>
            </w:tcBorders>
            <w:vMerge w:val="restart"/>
          </w:tcPr>
          <w:p>
            <w:pPr>
              <w:pStyle w:val="0"/>
            </w:pPr>
            <w:r>
              <w:rPr>
                <w:sz w:val="20"/>
              </w:rPr>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378803,86</w:t>
            </w:r>
          </w:p>
        </w:tc>
        <w:tc>
          <w:tcPr>
            <w:tcW w:w="907" w:type="dxa"/>
          </w:tcPr>
          <w:p>
            <w:pPr>
              <w:pStyle w:val="0"/>
              <w:jc w:val="right"/>
            </w:pPr>
            <w:r>
              <w:rPr>
                <w:sz w:val="20"/>
              </w:rPr>
              <w:t xml:space="preserve">0,00</w:t>
            </w:r>
          </w:p>
        </w:tc>
        <w:tc>
          <w:tcPr>
            <w:tcW w:w="1304" w:type="dxa"/>
          </w:tcPr>
          <w:p>
            <w:pPr>
              <w:pStyle w:val="0"/>
              <w:jc w:val="right"/>
            </w:pPr>
            <w:r>
              <w:rPr>
                <w:sz w:val="20"/>
              </w:rPr>
              <w:t xml:space="preserve">240500,00</w:t>
            </w:r>
          </w:p>
        </w:tc>
        <w:tc>
          <w:tcPr>
            <w:tcW w:w="1134" w:type="dxa"/>
          </w:tcPr>
          <w:p>
            <w:pPr>
              <w:pStyle w:val="0"/>
              <w:jc w:val="right"/>
            </w:pPr>
            <w:r>
              <w:rPr>
                <w:sz w:val="20"/>
              </w:rPr>
              <w:t xml:space="preserve">138303,86</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330968,14</w:t>
            </w:r>
          </w:p>
        </w:tc>
        <w:tc>
          <w:tcPr>
            <w:tcW w:w="907" w:type="dxa"/>
          </w:tcPr>
          <w:p>
            <w:pPr>
              <w:pStyle w:val="0"/>
              <w:jc w:val="right"/>
            </w:pPr>
            <w:r>
              <w:rPr>
                <w:sz w:val="20"/>
              </w:rPr>
              <w:t xml:space="preserve">0,00</w:t>
            </w:r>
          </w:p>
        </w:tc>
        <w:tc>
          <w:tcPr>
            <w:tcW w:w="1304" w:type="dxa"/>
          </w:tcPr>
          <w:p>
            <w:pPr>
              <w:pStyle w:val="0"/>
              <w:jc w:val="right"/>
            </w:pPr>
            <w:r>
              <w:rPr>
                <w:sz w:val="20"/>
              </w:rPr>
              <w:t xml:space="preserve">240500,00</w:t>
            </w:r>
          </w:p>
        </w:tc>
        <w:tc>
          <w:tcPr>
            <w:tcW w:w="1134" w:type="dxa"/>
          </w:tcPr>
          <w:p>
            <w:pPr>
              <w:pStyle w:val="0"/>
              <w:jc w:val="right"/>
            </w:pPr>
            <w:r>
              <w:rPr>
                <w:sz w:val="20"/>
              </w:rPr>
              <w:t xml:space="preserve">90468,14</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180150,00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63150,00</w:t>
            </w:r>
          </w:p>
        </w:tc>
        <w:tc>
          <w:tcPr>
            <w:tcW w:w="1025" w:type="dxa"/>
          </w:tcPr>
          <w:p>
            <w:pPr>
              <w:pStyle w:val="0"/>
              <w:jc w:val="right"/>
            </w:pPr>
            <w:r>
              <w:rPr>
                <w:sz w:val="20"/>
              </w:rPr>
              <w:t xml:space="preserve">0,00</w:t>
            </w:r>
          </w:p>
        </w:tc>
        <w:tc>
          <w:tcPr>
            <w:tcBorders>
              <w:bottom w:val="nil"/>
            </w:tcBorders>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897" w:type="dxa"/>
            <w:tcBorders>
              <w:bottom w:val="nil"/>
            </w:tcBorders>
          </w:tcPr>
          <w:p>
            <w:pPr>
              <w:pStyle w:val="0"/>
              <w:jc w:val="center"/>
            </w:pPr>
            <w:r>
              <w:rPr>
                <w:sz w:val="20"/>
              </w:rPr>
              <w:t xml:space="preserve">2028 (прогнозный период)</w:t>
            </w:r>
          </w:p>
        </w:tc>
        <w:tc>
          <w:tcPr>
            <w:tcW w:w="1270" w:type="dxa"/>
            <w:tcBorders>
              <w:bottom w:val="nil"/>
            </w:tcBorders>
          </w:tcPr>
          <w:p>
            <w:pPr>
              <w:pStyle w:val="0"/>
              <w:jc w:val="right"/>
            </w:pPr>
            <w:r>
              <w:rPr>
                <w:sz w:val="20"/>
              </w:rPr>
              <w:t xml:space="preserve">63150,00</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63150,00</w:t>
            </w:r>
          </w:p>
        </w:tc>
        <w:tc>
          <w:tcPr>
            <w:tcW w:w="1025" w:type="dxa"/>
            <w:tcBorders>
              <w:bottom w:val="nil"/>
            </w:tcBorders>
          </w:tcPr>
          <w:p>
            <w:pPr>
              <w:pStyle w:val="0"/>
              <w:jc w:val="right"/>
            </w:pPr>
            <w:r>
              <w:rPr>
                <w:sz w:val="20"/>
              </w:rPr>
              <w:t xml:space="preserve">0,00</w:t>
            </w:r>
          </w:p>
        </w:tc>
        <w:tc>
          <w:tcPr>
            <w:tcBorders>
              <w:bottom w:val="nil"/>
            </w:tcBorders>
            <w:vMerge w:val="continue"/>
          </w:tcPr>
          <w:p/>
        </w:tc>
        <w:tc>
          <w:tcPr>
            <w:tcW w:w="2284" w:type="dxa"/>
            <w:tcBorders>
              <w:bottom w:val="nil"/>
            </w:tcBorders>
          </w:tcPr>
          <w:p>
            <w:pPr>
              <w:pStyle w:val="0"/>
              <w:jc w:val="center"/>
            </w:pPr>
            <w:r>
              <w:rPr>
                <w:sz w:val="20"/>
              </w:rPr>
              <w:t xml:space="preserve">X</w:t>
            </w:r>
          </w:p>
        </w:tc>
        <w:tc>
          <w:tcPr>
            <w:tcW w:w="879" w:type="dxa"/>
            <w:tcBorders>
              <w:bottom w:val="nil"/>
            </w:tcBorders>
          </w:tcPr>
          <w:p>
            <w:pPr>
              <w:pStyle w:val="0"/>
              <w:jc w:val="center"/>
            </w:pPr>
            <w:r>
              <w:rPr>
                <w:sz w:val="20"/>
              </w:rPr>
              <w:t xml:space="preserve">X</w:t>
            </w:r>
          </w:p>
        </w:tc>
      </w:tr>
      <w:tr>
        <w:tblPrEx>
          <w:tblBorders>
            <w:insideH w:val="nil"/>
          </w:tblBorders>
        </w:tblPrEx>
        <w:tc>
          <w:tcPr>
            <w:gridSpan w:val="11"/>
            <w:tcW w:w="13592" w:type="dxa"/>
            <w:tcBorders>
              <w:top w:val="nil"/>
            </w:tcBorders>
          </w:tcPr>
          <w:p>
            <w:pPr>
              <w:pStyle w:val="0"/>
              <w:jc w:val="both"/>
            </w:pPr>
            <w:r>
              <w:rPr>
                <w:sz w:val="20"/>
              </w:rPr>
              <w:t xml:space="preserve">(в ред. </w:t>
            </w:r>
            <w:hyperlink w:history="0" r:id="rId6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2850" w:name="P2850"/>
    <w:bookmarkEnd w:id="2850"/>
    <w:p>
      <w:pPr>
        <w:pStyle w:val="2"/>
        <w:jc w:val="center"/>
      </w:pPr>
      <w:r>
        <w:rPr>
          <w:sz w:val="20"/>
        </w:rPr>
        <w:t xml:space="preserve">ПОДПРОГРАММА 2</w:t>
      </w:r>
    </w:p>
    <w:p>
      <w:pPr>
        <w:pStyle w:val="2"/>
        <w:jc w:val="center"/>
      </w:pPr>
      <w:r>
        <w:rPr>
          <w:sz w:val="20"/>
        </w:rPr>
        <w:t xml:space="preserve">"ПОВЫШЕНИЕ БЕЗОПАСНОСТИ ДОРОЖНОГО ДВИЖЕНИЯ НА ТЕРРИТОРИИ</w:t>
      </w:r>
    </w:p>
    <w:p>
      <w:pPr>
        <w:pStyle w:val="2"/>
        <w:jc w:val="center"/>
      </w:pPr>
      <w:r>
        <w:rPr>
          <w:sz w:val="20"/>
        </w:rPr>
        <w:t xml:space="preserve">ЗАТО 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66"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67"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68"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6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7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"ПОВЫШЕНИЕ БЕЗОПАСНОСТИ ДОРОЖНОГО</w:t>
      </w:r>
    </w:p>
    <w:p>
      <w:pPr>
        <w:pStyle w:val="2"/>
        <w:jc w:val="center"/>
      </w:pPr>
      <w:r>
        <w:rPr>
          <w:sz w:val="20"/>
        </w:rPr>
        <w:t xml:space="preserve">ДВИЖЕНИЯ НА ТЕРРИТОРИИ ЗАТО СЕВЕРСК"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7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701"/>
        <w:gridCol w:w="1084"/>
        <w:gridCol w:w="1084"/>
        <w:gridCol w:w="1084"/>
        <w:gridCol w:w="1020"/>
        <w:gridCol w:w="340"/>
        <w:gridCol w:w="794"/>
      </w:tblGrid>
      <w:tr>
        <w:tc>
          <w:tcPr>
            <w:tcW w:w="1984" w:type="dxa"/>
          </w:tcPr>
          <w:p>
            <w:pPr>
              <w:pStyle w:val="0"/>
            </w:pPr>
            <w:r>
              <w:rPr>
                <w:sz w:val="20"/>
              </w:rPr>
              <w:t xml:space="preserve">Наименование подпрограммы 2</w:t>
            </w:r>
          </w:p>
        </w:tc>
        <w:tc>
          <w:tcPr>
            <w:gridSpan w:val="7"/>
            <w:tcW w:w="7107" w:type="dxa"/>
          </w:tcPr>
          <w:p>
            <w:pPr>
              <w:pStyle w:val="0"/>
            </w:pPr>
            <w:r>
              <w:rPr>
                <w:sz w:val="20"/>
              </w:rPr>
              <w:t xml:space="preserve">Повышение безопасности дорожного движения на территории ЗАТО Северск</w:t>
            </w:r>
          </w:p>
        </w:tc>
      </w:tr>
      <w:tr>
        <w:tc>
          <w:tcPr>
            <w:tcW w:w="1984" w:type="dxa"/>
          </w:tcPr>
          <w:p>
            <w:pPr>
              <w:pStyle w:val="0"/>
            </w:pPr>
            <w:r>
              <w:rPr>
                <w:sz w:val="20"/>
              </w:rPr>
              <w:t xml:space="preserve">Срок реализации подпрограммы 2</w:t>
            </w:r>
          </w:p>
        </w:tc>
        <w:tc>
          <w:tcPr>
            <w:gridSpan w:val="7"/>
            <w:tcW w:w="7107" w:type="dxa"/>
          </w:tcPr>
          <w:p>
            <w:pPr>
              <w:pStyle w:val="0"/>
            </w:pPr>
            <w:r>
              <w:rPr>
                <w:sz w:val="20"/>
              </w:rPr>
              <w:t xml:space="preserve">2025 - 2027 годы</w:t>
            </w:r>
          </w:p>
        </w:tc>
      </w:tr>
      <w:tr>
        <w:tc>
          <w:tcPr>
            <w:tcW w:w="1984" w:type="dxa"/>
          </w:tcPr>
          <w:p>
            <w:pPr>
              <w:pStyle w:val="0"/>
            </w:pPr>
            <w:r>
              <w:rPr>
                <w:sz w:val="20"/>
              </w:rPr>
              <w:t xml:space="preserve">Ответственный исполнитель подпрограммы 2 (соисполнитель Программы)</w:t>
            </w:r>
          </w:p>
        </w:tc>
        <w:tc>
          <w:tcPr>
            <w:gridSpan w:val="7"/>
            <w:tcW w:w="710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984" w:type="dxa"/>
            <w:vMerge w:val="restart"/>
          </w:tcPr>
          <w:p>
            <w:pPr>
              <w:pStyle w:val="0"/>
            </w:pPr>
            <w:r>
              <w:rPr>
                <w:sz w:val="20"/>
              </w:rPr>
              <w:t xml:space="preserve">Участники подпрограммы 2</w:t>
            </w:r>
          </w:p>
        </w:tc>
        <w:tc>
          <w:tcPr>
            <w:gridSpan w:val="7"/>
            <w:tcW w:w="7107"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7"/>
            <w:tcW w:w="710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7"/>
            <w:tcW w:w="7107"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7"/>
            <w:tcW w:w="7107" w:type="dxa"/>
          </w:tcPr>
          <w:p>
            <w:pPr>
              <w:pStyle w:val="0"/>
            </w:pPr>
            <w:r>
              <w:rPr>
                <w:sz w:val="20"/>
              </w:rPr>
              <w:t xml:space="preserve">Управление культуры Администрации ЗАТО Северск</w:t>
            </w:r>
          </w:p>
        </w:tc>
      </w:tr>
      <w:tr>
        <w:tc>
          <w:tcPr>
            <w:vMerge w:val="continue"/>
          </w:tcPr>
          <w:p/>
        </w:tc>
        <w:tc>
          <w:tcPr>
            <w:gridSpan w:val="7"/>
            <w:tcW w:w="7107" w:type="dxa"/>
          </w:tcPr>
          <w:p>
            <w:pPr>
              <w:pStyle w:val="0"/>
            </w:pPr>
            <w:r>
              <w:rPr>
                <w:sz w:val="20"/>
              </w:rPr>
              <w:t xml:space="preserve">Управление образования Администрации ЗАТО Северск</w:t>
            </w:r>
          </w:p>
        </w:tc>
      </w:tr>
      <w:tr>
        <w:tc>
          <w:tcPr>
            <w:vMerge w:val="continue"/>
          </w:tcPr>
          <w:p/>
        </w:tc>
        <w:tc>
          <w:tcPr>
            <w:gridSpan w:val="7"/>
            <w:tcW w:w="7107" w:type="dxa"/>
          </w:tcPr>
          <w:p>
            <w:pPr>
              <w:pStyle w:val="0"/>
            </w:pPr>
            <w:r>
              <w:rPr>
                <w:sz w:val="20"/>
              </w:rPr>
              <w:t xml:space="preserve">Управление по внегородским территориям Администрации ЗАТО Северск</w:t>
            </w:r>
          </w:p>
        </w:tc>
      </w:tr>
      <w:tr>
        <w:tc>
          <w:tcPr>
            <w:tcW w:w="1984" w:type="dxa"/>
          </w:tcPr>
          <w:p>
            <w:pPr>
              <w:pStyle w:val="0"/>
            </w:pPr>
            <w:r>
              <w:rPr>
                <w:sz w:val="20"/>
              </w:rPr>
              <w:t xml:space="preserve">Цель подпрограммы 2</w:t>
            </w:r>
          </w:p>
        </w:tc>
        <w:tc>
          <w:tcPr>
            <w:gridSpan w:val="7"/>
            <w:tcW w:w="7107" w:type="dxa"/>
          </w:tcPr>
          <w:p>
            <w:pPr>
              <w:pStyle w:val="0"/>
            </w:pPr>
            <w:r>
              <w:rPr>
                <w:sz w:val="20"/>
              </w:rPr>
              <w:t xml:space="preserve">Снижение аварийности на улично-дорожной сети ЗАТО Северск</w:t>
            </w:r>
          </w:p>
        </w:tc>
      </w:tr>
      <w:tr>
        <w:tc>
          <w:tcPr>
            <w:tcW w:w="1984" w:type="dxa"/>
            <w:vMerge w:val="restart"/>
          </w:tcPr>
          <w:p>
            <w:pPr>
              <w:pStyle w:val="0"/>
            </w:pPr>
            <w:r>
              <w:rPr>
                <w:sz w:val="20"/>
              </w:rPr>
              <w:t xml:space="preserve">Показатели цели подпрограммы 2 и их значения (по годам реализации)</w:t>
            </w:r>
          </w:p>
        </w:tc>
        <w:tc>
          <w:tcPr>
            <w:tcW w:w="1701" w:type="dxa"/>
          </w:tcPr>
          <w:p>
            <w:pPr>
              <w:pStyle w:val="0"/>
              <w:jc w:val="center"/>
            </w:pPr>
            <w:r>
              <w:rPr>
                <w:sz w:val="20"/>
              </w:rPr>
              <w:t xml:space="preserve">Показатели цели, единица измерения</w:t>
            </w:r>
          </w:p>
        </w:tc>
        <w:tc>
          <w:tcPr>
            <w:tcW w:w="1084" w:type="dxa"/>
          </w:tcPr>
          <w:p>
            <w:pPr>
              <w:pStyle w:val="0"/>
              <w:jc w:val="center"/>
            </w:pPr>
            <w:r>
              <w:rPr>
                <w:sz w:val="20"/>
              </w:rPr>
              <w:t xml:space="preserve">2024 год</w:t>
            </w:r>
          </w:p>
        </w:tc>
        <w:tc>
          <w:tcPr>
            <w:tcW w:w="1084" w:type="dxa"/>
          </w:tcPr>
          <w:p>
            <w:pPr>
              <w:pStyle w:val="0"/>
              <w:jc w:val="center"/>
            </w:pPr>
            <w:r>
              <w:rPr>
                <w:sz w:val="20"/>
              </w:rPr>
              <w:t xml:space="preserve">2025 год</w:t>
            </w:r>
          </w:p>
        </w:tc>
        <w:tc>
          <w:tcPr>
            <w:tcW w:w="1084" w:type="dxa"/>
          </w:tcPr>
          <w:p>
            <w:pPr>
              <w:pStyle w:val="0"/>
              <w:jc w:val="center"/>
            </w:pPr>
            <w:r>
              <w:rPr>
                <w:sz w:val="20"/>
              </w:rPr>
              <w:t xml:space="preserve">2026 год</w:t>
            </w:r>
          </w:p>
        </w:tc>
        <w:tc>
          <w:tcPr>
            <w:gridSpan w:val="2"/>
            <w:tcW w:w="1360" w:type="dxa"/>
          </w:tcPr>
          <w:p>
            <w:pPr>
              <w:pStyle w:val="0"/>
              <w:jc w:val="center"/>
            </w:pPr>
            <w:r>
              <w:rPr>
                <w:sz w:val="20"/>
              </w:rPr>
              <w:t xml:space="preserve">2027 год</w:t>
            </w:r>
          </w:p>
        </w:tc>
        <w:tc>
          <w:tcPr>
            <w:tcW w:w="79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701" w:type="dxa"/>
          </w:tcPr>
          <w:p>
            <w:pPr>
              <w:pStyle w:val="0"/>
            </w:pPr>
            <w:r>
              <w:rPr>
                <w:sz w:val="20"/>
              </w:rPr>
              <w:t xml:space="preserve">1. Количество зарегистрированных дорожно-транспортных происшествий с пострадавшими, ед</w:t>
            </w:r>
          </w:p>
        </w:tc>
        <w:tc>
          <w:tcPr>
            <w:tcW w:w="1084" w:type="dxa"/>
          </w:tcPr>
          <w:p>
            <w:pPr>
              <w:pStyle w:val="0"/>
              <w:jc w:val="center"/>
            </w:pPr>
            <w:r>
              <w:rPr>
                <w:sz w:val="20"/>
              </w:rPr>
              <w:t xml:space="preserve">35</w:t>
            </w:r>
          </w:p>
        </w:tc>
        <w:tc>
          <w:tcPr>
            <w:tcW w:w="1084" w:type="dxa"/>
          </w:tcPr>
          <w:p>
            <w:pPr>
              <w:pStyle w:val="0"/>
              <w:jc w:val="center"/>
            </w:pPr>
            <w:r>
              <w:rPr>
                <w:sz w:val="20"/>
              </w:rPr>
              <w:t xml:space="preserve">26</w:t>
            </w:r>
          </w:p>
        </w:tc>
        <w:tc>
          <w:tcPr>
            <w:tcW w:w="1084" w:type="dxa"/>
          </w:tcPr>
          <w:p>
            <w:pPr>
              <w:pStyle w:val="0"/>
              <w:jc w:val="center"/>
            </w:pPr>
            <w:r>
              <w:rPr>
                <w:sz w:val="20"/>
              </w:rPr>
              <w:t xml:space="preserve">35</w:t>
            </w:r>
          </w:p>
        </w:tc>
        <w:tc>
          <w:tcPr>
            <w:gridSpan w:val="2"/>
            <w:tcW w:w="1360" w:type="dxa"/>
          </w:tcPr>
          <w:p>
            <w:pPr>
              <w:pStyle w:val="0"/>
              <w:jc w:val="center"/>
            </w:pPr>
            <w:r>
              <w:rPr>
                <w:sz w:val="20"/>
              </w:rPr>
              <w:t xml:space="preserve">35</w:t>
            </w:r>
          </w:p>
        </w:tc>
        <w:tc>
          <w:tcPr>
            <w:tcW w:w="794" w:type="dxa"/>
          </w:tcPr>
          <w:p>
            <w:pPr>
              <w:pStyle w:val="0"/>
              <w:jc w:val="center"/>
            </w:pPr>
            <w:r>
              <w:rPr>
                <w:sz w:val="20"/>
              </w:rPr>
              <w:t xml:space="preserve">35</w:t>
            </w:r>
          </w:p>
        </w:tc>
      </w:tr>
      <w:tr>
        <w:tc>
          <w:tcPr>
            <w:vMerge w:val="continue"/>
          </w:tcPr>
          <w:p/>
        </w:tc>
        <w:tc>
          <w:tcPr>
            <w:tcW w:w="1701" w:type="dxa"/>
          </w:tcPr>
          <w:p>
            <w:pPr>
              <w:pStyle w:val="0"/>
            </w:pPr>
            <w:r>
              <w:rPr>
                <w:sz w:val="20"/>
              </w:rPr>
              <w:t xml:space="preserve">2. Количество зарегистрированных дорожно-транспортных происшествий с участием детей, ед</w:t>
            </w:r>
          </w:p>
        </w:tc>
        <w:tc>
          <w:tcPr>
            <w:tcW w:w="1084" w:type="dxa"/>
          </w:tcPr>
          <w:p>
            <w:pPr>
              <w:pStyle w:val="0"/>
              <w:jc w:val="center"/>
            </w:pPr>
            <w:r>
              <w:rPr>
                <w:sz w:val="20"/>
              </w:rPr>
              <w:t xml:space="preserve">8</w:t>
            </w:r>
          </w:p>
        </w:tc>
        <w:tc>
          <w:tcPr>
            <w:tcW w:w="1084" w:type="dxa"/>
          </w:tcPr>
          <w:p>
            <w:pPr>
              <w:pStyle w:val="0"/>
              <w:jc w:val="center"/>
            </w:pPr>
            <w:r>
              <w:rPr>
                <w:sz w:val="20"/>
              </w:rPr>
              <w:t xml:space="preserve">9</w:t>
            </w:r>
          </w:p>
        </w:tc>
        <w:tc>
          <w:tcPr>
            <w:tcW w:w="1084" w:type="dxa"/>
          </w:tcPr>
          <w:p>
            <w:pPr>
              <w:pStyle w:val="0"/>
              <w:jc w:val="center"/>
            </w:pPr>
            <w:r>
              <w:rPr>
                <w:sz w:val="20"/>
              </w:rPr>
              <w:t xml:space="preserve">5</w:t>
            </w:r>
          </w:p>
        </w:tc>
        <w:tc>
          <w:tcPr>
            <w:gridSpan w:val="2"/>
            <w:tcW w:w="1360" w:type="dxa"/>
          </w:tcPr>
          <w:p>
            <w:pPr>
              <w:pStyle w:val="0"/>
              <w:jc w:val="center"/>
            </w:pPr>
            <w:r>
              <w:rPr>
                <w:sz w:val="20"/>
              </w:rPr>
              <w:t xml:space="preserve">5</w:t>
            </w:r>
          </w:p>
        </w:tc>
        <w:tc>
          <w:tcPr>
            <w:tcW w:w="794" w:type="dxa"/>
          </w:tcPr>
          <w:p>
            <w:pPr>
              <w:pStyle w:val="0"/>
              <w:jc w:val="center"/>
            </w:pPr>
            <w:r>
              <w:rPr>
                <w:sz w:val="20"/>
              </w:rPr>
              <w:t xml:space="preserve">5</w:t>
            </w:r>
          </w:p>
        </w:tc>
      </w:tr>
      <w:tr>
        <w:tc>
          <w:tcPr>
            <w:vMerge w:val="continue"/>
          </w:tcPr>
          <w:p/>
        </w:tc>
        <w:tc>
          <w:tcPr>
            <w:tcW w:w="1701" w:type="dxa"/>
          </w:tcPr>
          <w:p>
            <w:pPr>
              <w:pStyle w:val="0"/>
            </w:pPr>
            <w:r>
              <w:rPr>
                <w:sz w:val="20"/>
              </w:rPr>
              <w:t xml:space="preserve">3. Число лиц, погибших в дорожно-транспортных происшествиях, чел</w:t>
            </w:r>
          </w:p>
        </w:tc>
        <w:tc>
          <w:tcPr>
            <w:tcW w:w="1084" w:type="dxa"/>
          </w:tcPr>
          <w:p>
            <w:pPr>
              <w:pStyle w:val="0"/>
              <w:jc w:val="center"/>
            </w:pPr>
            <w:r>
              <w:rPr>
                <w:sz w:val="20"/>
              </w:rPr>
              <w:t xml:space="preserve">4</w:t>
            </w:r>
          </w:p>
        </w:tc>
        <w:tc>
          <w:tcPr>
            <w:tcW w:w="1084" w:type="dxa"/>
          </w:tcPr>
          <w:p>
            <w:pPr>
              <w:pStyle w:val="0"/>
              <w:jc w:val="center"/>
            </w:pPr>
            <w:r>
              <w:rPr>
                <w:sz w:val="20"/>
              </w:rPr>
              <w:t xml:space="preserve">3</w:t>
            </w:r>
          </w:p>
        </w:tc>
        <w:tc>
          <w:tcPr>
            <w:tcW w:w="1084" w:type="dxa"/>
          </w:tcPr>
          <w:p>
            <w:pPr>
              <w:pStyle w:val="0"/>
              <w:jc w:val="center"/>
            </w:pPr>
            <w:r>
              <w:rPr>
                <w:sz w:val="20"/>
              </w:rPr>
              <w:t xml:space="preserve">4</w:t>
            </w:r>
          </w:p>
        </w:tc>
        <w:tc>
          <w:tcPr>
            <w:gridSpan w:val="2"/>
            <w:tcW w:w="1360" w:type="dxa"/>
          </w:tcPr>
          <w:p>
            <w:pPr>
              <w:pStyle w:val="0"/>
              <w:jc w:val="center"/>
            </w:pPr>
            <w:r>
              <w:rPr>
                <w:sz w:val="20"/>
              </w:rPr>
              <w:t xml:space="preserve">4</w:t>
            </w:r>
          </w:p>
        </w:tc>
        <w:tc>
          <w:tcPr>
            <w:tcW w:w="794" w:type="dxa"/>
          </w:tcPr>
          <w:p>
            <w:pPr>
              <w:pStyle w:val="0"/>
              <w:jc w:val="center"/>
            </w:pPr>
            <w:r>
              <w:rPr>
                <w:sz w:val="20"/>
              </w:rPr>
              <w:t xml:space="preserve">4</w:t>
            </w:r>
          </w:p>
        </w:tc>
      </w:tr>
      <w:tr>
        <w:tc>
          <w:tcPr>
            <w:vMerge w:val="continue"/>
          </w:tcPr>
          <w:p/>
        </w:tc>
        <w:tc>
          <w:tcPr>
            <w:tcW w:w="1701" w:type="dxa"/>
          </w:tcPr>
          <w:p>
            <w:pPr>
              <w:pStyle w:val="0"/>
            </w:pPr>
            <w:r>
              <w:rPr>
                <w:sz w:val="20"/>
              </w:rPr>
              <w:t xml:space="preserve">4. Число детей, погибших в дорожно-транспортных происшествиях, чел</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gridSpan w:val="2"/>
            <w:tcW w:w="1360" w:type="dxa"/>
          </w:tcPr>
          <w:p>
            <w:pPr>
              <w:pStyle w:val="0"/>
              <w:jc w:val="center"/>
            </w:pPr>
            <w:r>
              <w:rPr>
                <w:sz w:val="20"/>
              </w:rPr>
              <w:t xml:space="preserve">0</w:t>
            </w:r>
          </w:p>
        </w:tc>
        <w:tc>
          <w:tcPr>
            <w:tcW w:w="794" w:type="dxa"/>
          </w:tcPr>
          <w:p>
            <w:pPr>
              <w:pStyle w:val="0"/>
              <w:jc w:val="center"/>
            </w:pPr>
            <w:r>
              <w:rPr>
                <w:sz w:val="20"/>
              </w:rPr>
              <w:t xml:space="preserve">0</w:t>
            </w:r>
          </w:p>
        </w:tc>
      </w:tr>
      <w:tr>
        <w:tc>
          <w:tcPr>
            <w:tcW w:w="1984" w:type="dxa"/>
            <w:vMerge w:val="restart"/>
          </w:tcPr>
          <w:p>
            <w:pPr>
              <w:pStyle w:val="0"/>
            </w:pPr>
            <w:r>
              <w:rPr>
                <w:sz w:val="20"/>
              </w:rPr>
              <w:t xml:space="preserve">Задачи подпрограммы 2</w:t>
            </w:r>
          </w:p>
        </w:tc>
        <w:tc>
          <w:tcPr>
            <w:gridSpan w:val="7"/>
            <w:tcW w:w="7107" w:type="dxa"/>
          </w:tcPr>
          <w:p>
            <w:pPr>
              <w:pStyle w:val="0"/>
            </w:pPr>
            <w:r>
              <w:rPr>
                <w:sz w:val="20"/>
              </w:rPr>
              <w:t xml:space="preserve">1. Формирование законопослушного поведения участников дорожного движения</w:t>
            </w:r>
          </w:p>
        </w:tc>
      </w:tr>
      <w:tr>
        <w:tc>
          <w:tcPr>
            <w:vMerge w:val="continue"/>
          </w:tcPr>
          <w:p/>
        </w:tc>
        <w:tc>
          <w:tcPr>
            <w:gridSpan w:val="7"/>
            <w:tcW w:w="7107" w:type="dxa"/>
          </w:tcPr>
          <w:p>
            <w:pPr>
              <w:pStyle w:val="0"/>
            </w:pPr>
            <w:r>
              <w:rPr>
                <w:sz w:val="20"/>
              </w:rPr>
              <w:t xml:space="preserve">2. Формирование у детей навыков безопасного поведения на дорогах</w:t>
            </w:r>
          </w:p>
        </w:tc>
      </w:tr>
      <w:tr>
        <w:tc>
          <w:tcPr>
            <w:vMerge w:val="continue"/>
          </w:tcPr>
          <w:p/>
        </w:tc>
        <w:tc>
          <w:tcPr>
            <w:gridSpan w:val="7"/>
            <w:tcW w:w="7107" w:type="dxa"/>
          </w:tcPr>
          <w:p>
            <w:pPr>
              <w:pStyle w:val="0"/>
            </w:pPr>
            <w:r>
              <w:rPr>
                <w:sz w:val="20"/>
              </w:rPr>
              <w:t xml:space="preserve">3. Развитие системы организации движения транспортных средств и пешеходов и повышение безопасности дорожных условий</w:t>
            </w:r>
          </w:p>
        </w:tc>
      </w:tr>
      <w:tr>
        <w:tc>
          <w:tcPr>
            <w:vMerge w:val="continue"/>
          </w:tcPr>
          <w:p/>
        </w:tc>
        <w:tc>
          <w:tcPr>
            <w:gridSpan w:val="7"/>
            <w:tcW w:w="7107" w:type="dxa"/>
          </w:tcPr>
          <w:p>
            <w:pPr>
              <w:pStyle w:val="0"/>
            </w:pPr>
            <w:r>
              <w:rPr>
                <w:sz w:val="20"/>
              </w:rPr>
              <w:t xml:space="preserve">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r>
      <w:tr>
        <w:tc>
          <w:tcPr>
            <w:tcW w:w="1984" w:type="dxa"/>
            <w:tcBorders>
              <w:bottom w:val="nil"/>
            </w:tcBorders>
            <w:vMerge w:val="restart"/>
          </w:tcPr>
          <w:p>
            <w:pPr>
              <w:pStyle w:val="0"/>
            </w:pPr>
            <w:r>
              <w:rPr>
                <w:sz w:val="20"/>
              </w:rPr>
              <w:t xml:space="preserve">Объем финансирования подпрограммы 2, всего, в т.ч. по годам ее реализации, тыс. руб.</w:t>
            </w:r>
          </w:p>
        </w:tc>
        <w:tc>
          <w:tcPr>
            <w:tcW w:w="1701" w:type="dxa"/>
          </w:tcPr>
          <w:p>
            <w:pPr>
              <w:pStyle w:val="0"/>
              <w:jc w:val="center"/>
            </w:pPr>
            <w:r>
              <w:rPr>
                <w:sz w:val="20"/>
              </w:rPr>
              <w:t xml:space="preserve">Источники</w:t>
            </w:r>
          </w:p>
        </w:tc>
        <w:tc>
          <w:tcPr>
            <w:tcW w:w="1084" w:type="dxa"/>
          </w:tcPr>
          <w:p>
            <w:pPr>
              <w:pStyle w:val="0"/>
              <w:jc w:val="center"/>
            </w:pPr>
            <w:r>
              <w:rPr>
                <w:sz w:val="20"/>
              </w:rPr>
              <w:t xml:space="preserve">Всего</w:t>
            </w:r>
          </w:p>
        </w:tc>
        <w:tc>
          <w:tcPr>
            <w:tcW w:w="1084" w:type="dxa"/>
          </w:tcPr>
          <w:p>
            <w:pPr>
              <w:pStyle w:val="0"/>
              <w:jc w:val="center"/>
            </w:pPr>
            <w:r>
              <w:rPr>
                <w:sz w:val="20"/>
              </w:rPr>
              <w:t xml:space="preserve">2025 год</w:t>
            </w:r>
          </w:p>
        </w:tc>
        <w:tc>
          <w:tcPr>
            <w:tcW w:w="1084" w:type="dxa"/>
          </w:tcPr>
          <w:p>
            <w:pPr>
              <w:pStyle w:val="0"/>
              <w:jc w:val="center"/>
            </w:pPr>
            <w:r>
              <w:rPr>
                <w:sz w:val="20"/>
              </w:rPr>
              <w:t xml:space="preserve">2026 год</w:t>
            </w:r>
          </w:p>
        </w:tc>
        <w:tc>
          <w:tcPr>
            <w:tcW w:w="1020" w:type="dxa"/>
          </w:tcPr>
          <w:p>
            <w:pPr>
              <w:pStyle w:val="0"/>
              <w:jc w:val="center"/>
            </w:pPr>
            <w:r>
              <w:rPr>
                <w:sz w:val="20"/>
              </w:rPr>
              <w:t xml:space="preserve">2027 год</w:t>
            </w:r>
          </w:p>
        </w:tc>
        <w:tc>
          <w:tcPr>
            <w:gridSpan w:val="2"/>
            <w:tcW w:w="1134" w:type="dxa"/>
          </w:tcPr>
          <w:p>
            <w:pPr>
              <w:pStyle w:val="0"/>
              <w:jc w:val="center"/>
            </w:pPr>
            <w:r>
              <w:rPr>
                <w:sz w:val="20"/>
              </w:rPr>
              <w:t xml:space="preserve">2028 год (прогнозный период)</w:t>
            </w:r>
          </w:p>
        </w:tc>
      </w:tr>
      <w:tr>
        <w:tc>
          <w:tcPr>
            <w:tcBorders>
              <w:bottom w:val="nil"/>
            </w:tcBorders>
            <w:vMerge w:val="continue"/>
          </w:tcPr>
          <w:p/>
        </w:tc>
        <w:tc>
          <w:tcPr>
            <w:tcW w:w="1701" w:type="dxa"/>
          </w:tcPr>
          <w:p>
            <w:pPr>
              <w:pStyle w:val="0"/>
            </w:pPr>
            <w:r>
              <w:rPr>
                <w:sz w:val="20"/>
              </w:rPr>
              <w:t xml:space="preserve">Местный бюджет</w:t>
            </w:r>
          </w:p>
        </w:tc>
        <w:tc>
          <w:tcPr>
            <w:tcW w:w="1084" w:type="dxa"/>
          </w:tcPr>
          <w:p>
            <w:pPr>
              <w:pStyle w:val="0"/>
              <w:jc w:val="right"/>
            </w:pPr>
            <w:r>
              <w:rPr>
                <w:sz w:val="20"/>
              </w:rPr>
              <w:t xml:space="preserve">90552,39</w:t>
            </w:r>
          </w:p>
        </w:tc>
        <w:tc>
          <w:tcPr>
            <w:tcW w:w="1084" w:type="dxa"/>
          </w:tcPr>
          <w:p>
            <w:pPr>
              <w:pStyle w:val="0"/>
              <w:jc w:val="right"/>
            </w:pPr>
            <w:r>
              <w:rPr>
                <w:sz w:val="20"/>
              </w:rPr>
              <w:t xml:space="preserve">27459,46</w:t>
            </w:r>
          </w:p>
        </w:tc>
        <w:tc>
          <w:tcPr>
            <w:tcW w:w="1084" w:type="dxa"/>
          </w:tcPr>
          <w:p>
            <w:pPr>
              <w:pStyle w:val="0"/>
              <w:jc w:val="right"/>
            </w:pPr>
            <w:r>
              <w:rPr>
                <w:sz w:val="20"/>
              </w:rPr>
              <w:t xml:space="preserve">28167,12</w:t>
            </w:r>
          </w:p>
        </w:tc>
        <w:tc>
          <w:tcPr>
            <w:tcW w:w="1020" w:type="dxa"/>
          </w:tcPr>
          <w:p>
            <w:pPr>
              <w:pStyle w:val="0"/>
              <w:jc w:val="right"/>
            </w:pPr>
            <w:r>
              <w:rPr>
                <w:sz w:val="20"/>
              </w:rPr>
              <w:t xml:space="preserve">34925,81</w:t>
            </w:r>
          </w:p>
        </w:tc>
        <w:tc>
          <w:tcPr>
            <w:gridSpan w:val="2"/>
            <w:tcW w:w="1134" w:type="dxa"/>
          </w:tcPr>
          <w:p>
            <w:pPr>
              <w:pStyle w:val="0"/>
              <w:jc w:val="right"/>
            </w:pPr>
            <w:r>
              <w:rPr>
                <w:sz w:val="20"/>
              </w:rPr>
              <w:t xml:space="preserve">34925,81</w:t>
            </w:r>
          </w:p>
        </w:tc>
      </w:tr>
      <w:tr>
        <w:tc>
          <w:tcPr>
            <w:tcBorders>
              <w:bottom w:val="nil"/>
            </w:tcBorders>
            <w:vMerge w:val="continue"/>
          </w:tcPr>
          <w:p/>
        </w:tc>
        <w:tc>
          <w:tcPr>
            <w:tcW w:w="1701" w:type="dxa"/>
          </w:tcPr>
          <w:p>
            <w:pPr>
              <w:pStyle w:val="0"/>
            </w:pPr>
            <w:r>
              <w:rPr>
                <w:sz w:val="20"/>
              </w:rPr>
              <w:t xml:space="preserve">Другие источники:</w:t>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20" w:type="dxa"/>
          </w:tcPr>
          <w:p>
            <w:pPr>
              <w:pStyle w:val="0"/>
            </w:pPr>
            <w:r>
              <w:rPr>
                <w:sz w:val="20"/>
              </w:rPr>
            </w:r>
          </w:p>
        </w:tc>
        <w:tc>
          <w:tcPr>
            <w:gridSpan w:val="2"/>
            <w:tcW w:w="1134" w:type="dxa"/>
          </w:tcPr>
          <w:p>
            <w:pPr>
              <w:pStyle w:val="0"/>
            </w:pPr>
            <w:r>
              <w:rPr>
                <w:sz w:val="20"/>
              </w:rPr>
            </w:r>
          </w:p>
        </w:tc>
      </w:tr>
      <w:tr>
        <w:tc>
          <w:tcPr>
            <w:tcBorders>
              <w:bottom w:val="nil"/>
            </w:tcBorders>
            <w:vMerge w:val="continue"/>
          </w:tcPr>
          <w:p/>
        </w:tc>
        <w:tc>
          <w:tcPr>
            <w:tcW w:w="1701" w:type="dxa"/>
          </w:tcPr>
          <w:p>
            <w:pPr>
              <w:pStyle w:val="0"/>
            </w:pPr>
            <w:r>
              <w:rPr>
                <w:sz w:val="20"/>
              </w:rPr>
              <w:t xml:space="preserve">федеральный бюджет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20" w:type="dxa"/>
          </w:tcPr>
          <w:p>
            <w:pPr>
              <w:pStyle w:val="0"/>
              <w:jc w:val="right"/>
            </w:pPr>
            <w:r>
              <w:rPr>
                <w:sz w:val="20"/>
              </w:rPr>
              <w:t xml:space="preserve">0,00</w:t>
            </w:r>
          </w:p>
        </w:tc>
        <w:tc>
          <w:tcPr>
            <w:gridSpan w:val="2"/>
            <w:tcW w:w="1134"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бюджет Томской области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20" w:type="dxa"/>
          </w:tcPr>
          <w:p>
            <w:pPr>
              <w:pStyle w:val="0"/>
              <w:jc w:val="right"/>
            </w:pPr>
            <w:r>
              <w:rPr>
                <w:sz w:val="20"/>
              </w:rPr>
              <w:t xml:space="preserve">0,00</w:t>
            </w:r>
          </w:p>
        </w:tc>
        <w:tc>
          <w:tcPr>
            <w:gridSpan w:val="2"/>
            <w:tcW w:w="1134"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внебюджетные источники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20" w:type="dxa"/>
          </w:tcPr>
          <w:p>
            <w:pPr>
              <w:pStyle w:val="0"/>
              <w:jc w:val="right"/>
            </w:pPr>
            <w:r>
              <w:rPr>
                <w:sz w:val="20"/>
              </w:rPr>
              <w:t xml:space="preserve">0,00</w:t>
            </w:r>
          </w:p>
        </w:tc>
        <w:tc>
          <w:tcPr>
            <w:gridSpan w:val="2"/>
            <w:tcW w:w="113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701" w:type="dxa"/>
            <w:tcBorders>
              <w:bottom w:val="nil"/>
            </w:tcBorders>
          </w:tcPr>
          <w:p>
            <w:pPr>
              <w:pStyle w:val="0"/>
            </w:pPr>
            <w:r>
              <w:rPr>
                <w:sz w:val="20"/>
              </w:rPr>
              <w:t xml:space="preserve">Всего</w:t>
            </w:r>
          </w:p>
        </w:tc>
        <w:tc>
          <w:tcPr>
            <w:tcW w:w="1084" w:type="dxa"/>
            <w:tcBorders>
              <w:bottom w:val="nil"/>
            </w:tcBorders>
          </w:tcPr>
          <w:p>
            <w:pPr>
              <w:pStyle w:val="0"/>
              <w:jc w:val="right"/>
            </w:pPr>
            <w:r>
              <w:rPr>
                <w:sz w:val="20"/>
              </w:rPr>
              <w:t xml:space="preserve">90552,39</w:t>
            </w:r>
          </w:p>
        </w:tc>
        <w:tc>
          <w:tcPr>
            <w:tcW w:w="1084" w:type="dxa"/>
            <w:tcBorders>
              <w:bottom w:val="nil"/>
            </w:tcBorders>
          </w:tcPr>
          <w:p>
            <w:pPr>
              <w:pStyle w:val="0"/>
              <w:jc w:val="right"/>
            </w:pPr>
            <w:r>
              <w:rPr>
                <w:sz w:val="20"/>
              </w:rPr>
              <w:t xml:space="preserve">27459,46</w:t>
            </w:r>
          </w:p>
        </w:tc>
        <w:tc>
          <w:tcPr>
            <w:tcW w:w="1084" w:type="dxa"/>
            <w:tcBorders>
              <w:bottom w:val="nil"/>
            </w:tcBorders>
          </w:tcPr>
          <w:p>
            <w:pPr>
              <w:pStyle w:val="0"/>
              <w:jc w:val="right"/>
            </w:pPr>
            <w:r>
              <w:rPr>
                <w:sz w:val="20"/>
              </w:rPr>
              <w:t xml:space="preserve">28167,12</w:t>
            </w:r>
          </w:p>
        </w:tc>
        <w:tc>
          <w:tcPr>
            <w:tcW w:w="1020" w:type="dxa"/>
            <w:tcBorders>
              <w:bottom w:val="nil"/>
            </w:tcBorders>
          </w:tcPr>
          <w:p>
            <w:pPr>
              <w:pStyle w:val="0"/>
              <w:jc w:val="right"/>
            </w:pPr>
            <w:r>
              <w:rPr>
                <w:sz w:val="20"/>
              </w:rPr>
              <w:t xml:space="preserve">34925,81</w:t>
            </w:r>
          </w:p>
        </w:tc>
        <w:tc>
          <w:tcPr>
            <w:gridSpan w:val="2"/>
            <w:tcW w:w="1134" w:type="dxa"/>
            <w:tcBorders>
              <w:bottom w:val="nil"/>
            </w:tcBorders>
          </w:tcPr>
          <w:p>
            <w:pPr>
              <w:pStyle w:val="0"/>
              <w:jc w:val="right"/>
            </w:pPr>
            <w:r>
              <w:rPr>
                <w:sz w:val="20"/>
              </w:rPr>
              <w:t xml:space="preserve">34925,81</w:t>
            </w:r>
          </w:p>
        </w:tc>
      </w:tr>
      <w:tr>
        <w:tblPrEx>
          <w:tblBorders>
            <w:insideH w:val="nil"/>
          </w:tblBorders>
        </w:tblPrEx>
        <w:tc>
          <w:tcPr>
            <w:gridSpan w:val="8"/>
            <w:tcW w:w="9091" w:type="dxa"/>
            <w:tcBorders>
              <w:top w:val="nil"/>
            </w:tcBorders>
          </w:tcPr>
          <w:p>
            <w:pPr>
              <w:pStyle w:val="0"/>
              <w:jc w:val="both"/>
            </w:pPr>
            <w:r>
              <w:rPr>
                <w:sz w:val="20"/>
              </w:rPr>
              <w:t xml:space="preserve">(в ред. </w:t>
            </w:r>
            <w:hyperlink w:history="0" r:id="rId7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Анализ динамики основных показателей аварийности в ЗАТО Северск за 2021 - 2024 годы свидетельствует о том, что уровень дорожно-транспортных происшествий (далее - ДТП), травматизма и смертности остается высоким и не имеет тенденции к снижению.</w:t>
      </w:r>
    </w:p>
    <w:p>
      <w:pPr>
        <w:pStyle w:val="0"/>
        <w:spacing w:before="200" w:lineRule="auto"/>
        <w:ind w:firstLine="540"/>
        <w:jc w:val="both"/>
      </w:pPr>
      <w:r>
        <w:rPr>
          <w:sz w:val="20"/>
        </w:rPr>
        <w:t xml:space="preserve">По итогам 2023 года на территории ЗАТО Северск Томской области зарегистрировано 889 дорожно-транспортных происшествий (далее - ДТП), из них 33 ДТП, в которых 5 человека погибли, 33 получили травмы, в том числе 5 детей в возрасте до 16 лет.</w:t>
      </w:r>
    </w:p>
    <w:p>
      <w:pPr>
        <w:pStyle w:val="0"/>
        <w:spacing w:before="200" w:lineRule="auto"/>
        <w:ind w:firstLine="540"/>
        <w:jc w:val="both"/>
      </w:pPr>
      <w:r>
        <w:rPr>
          <w:sz w:val="20"/>
        </w:rPr>
        <w:t xml:space="preserve">Основными видами ДТП были столкновения транспортных средств (41% от общего числа ДТП) и наезды транспорта на пешеходов (34%).</w:t>
      </w:r>
    </w:p>
    <w:p>
      <w:pPr>
        <w:pStyle w:val="0"/>
        <w:spacing w:before="200" w:lineRule="auto"/>
        <w:ind w:firstLine="540"/>
        <w:jc w:val="both"/>
      </w:pPr>
      <w:r>
        <w:rPr>
          <w:sz w:val="20"/>
        </w:rPr>
        <w:t xml:space="preserve">Причинами ДТП по вине водителей являются: несоблюдение очередности проезда (34% от общего количества ДТП), нарушение правил проезда пешеходных переходов (25%), несоответствие скорости конкретным условиям движения (21%), нарушение требований сигналов светофора (6,2%), выезд на полосу, предназначенную для встречного движения (12,5%) и несоблюдение условий, разрешающих движение транспорта задним ходом (3,1%).</w:t>
      </w:r>
    </w:p>
    <w:p>
      <w:pPr>
        <w:pStyle w:val="0"/>
        <w:spacing w:before="200" w:lineRule="auto"/>
        <w:ind w:firstLine="540"/>
        <w:jc w:val="both"/>
      </w:pPr>
      <w:r>
        <w:rPr>
          <w:sz w:val="20"/>
        </w:rPr>
        <w:t xml:space="preserve">Таким образом, основным фактором, обуславливающим высокий уровень аварийности на улично-дорожной сети ЗАТО Северск, является пренебрежение к требованиям Правил дорожного движения со стороны водителей транспортных средств и пешеходов.</w:t>
      </w:r>
    </w:p>
    <w:p>
      <w:pPr>
        <w:pStyle w:val="0"/>
        <w:spacing w:before="200" w:lineRule="auto"/>
        <w:ind w:firstLine="540"/>
        <w:jc w:val="both"/>
      </w:pPr>
      <w:r>
        <w:rPr>
          <w:sz w:val="20"/>
        </w:rPr>
        <w:t xml:space="preserve">К сопутствующим факторам относятся:</w:t>
      </w:r>
    </w:p>
    <w:p>
      <w:pPr>
        <w:pStyle w:val="0"/>
        <w:spacing w:before="200" w:lineRule="auto"/>
        <w:ind w:firstLine="540"/>
        <w:jc w:val="both"/>
      </w:pPr>
      <w:r>
        <w:rPr>
          <w:sz w:val="20"/>
        </w:rPr>
        <w:t xml:space="preserve">- проблема перегруженности основной транспортной артерии, связующей г. Северск и г. Томск, а также отсутствие ее альтернативы;</w:t>
      </w:r>
    </w:p>
    <w:p>
      <w:pPr>
        <w:pStyle w:val="0"/>
        <w:spacing w:before="200" w:lineRule="auto"/>
        <w:ind w:firstLine="540"/>
        <w:jc w:val="both"/>
      </w:pPr>
      <w:r>
        <w:rPr>
          <w:sz w:val="20"/>
        </w:rPr>
        <w:t xml:space="preserve">- недостаточная оснащенность улично-дорожной сети ЗАТО Северск техническими средствами организации дорожного движения.</w:t>
      </w:r>
    </w:p>
    <w:p>
      <w:pPr>
        <w:pStyle w:val="0"/>
        <w:spacing w:before="200" w:lineRule="auto"/>
        <w:ind w:firstLine="540"/>
        <w:jc w:val="both"/>
      </w:pPr>
      <w:r>
        <w:rPr>
          <w:sz w:val="20"/>
        </w:rPr>
        <w:t xml:space="preserve">В результате значительного увеличения количества автотранспорта существенно изменились характеристики дорожного движения, увеличилась плотность и интенсивность транспортных потоков, что привело к значительному повышению уровня напряженности дорожной ситуации как для водителей, так и для пешеходов.</w:t>
      </w:r>
    </w:p>
    <w:p>
      <w:pPr>
        <w:pStyle w:val="0"/>
        <w:spacing w:before="200" w:lineRule="auto"/>
        <w:ind w:firstLine="540"/>
        <w:jc w:val="both"/>
      </w:pPr>
      <w:r>
        <w:rPr>
          <w:sz w:val="20"/>
        </w:rPr>
        <w:t xml:space="preserve">Рост темпов автомобилизации будет продолжаться, что в перспективе делает особенно острой проблему пропускной способности улично-дорожной сети. Высокие темпы автомобилизации,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w:t>
      </w:r>
    </w:p>
    <w:p>
      <w:pPr>
        <w:pStyle w:val="0"/>
        <w:spacing w:before="200" w:lineRule="auto"/>
        <w:ind w:firstLine="540"/>
        <w:jc w:val="both"/>
      </w:pPr>
      <w:r>
        <w:rPr>
          <w:sz w:val="20"/>
        </w:rPr>
        <w:t xml:space="preserve">В данных условиях необходимо развитие системы обеспечения безопасности дорожного движения в целях снижения роста аварийности на улично-дорожной сети ЗАТО Северск.</w:t>
      </w:r>
    </w:p>
    <w:p>
      <w:pPr>
        <w:pStyle w:val="0"/>
        <w:spacing w:before="200" w:lineRule="auto"/>
        <w:ind w:firstLine="540"/>
        <w:jc w:val="both"/>
      </w:pPr>
      <w:r>
        <w:rPr>
          <w:sz w:val="20"/>
        </w:rPr>
        <w:t xml:space="preserve">На территории ЗАТО Северск в период 2025 - 2027 годов предполагается обустройство (ремонт) участков улично-дорожной сети барьерными ограждениями, в том числе барьерными ограждениями, разделяющими встречные направления движения.</w:t>
      </w:r>
    </w:p>
    <w:p>
      <w:pPr>
        <w:pStyle w:val="0"/>
        <w:spacing w:before="200" w:lineRule="auto"/>
        <w:ind w:firstLine="540"/>
        <w:jc w:val="both"/>
      </w:pPr>
      <w:r>
        <w:rPr>
          <w:sz w:val="20"/>
        </w:rPr>
        <w:t xml:space="preserve">Дорожные ограждения устанавливаются в соответствии с </w:t>
      </w:r>
      <w:hyperlink w:history="0" r:id="rId73"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2.07.2025) {КонсультантПлюс}">
        <w:r>
          <w:rPr>
            <w:sz w:val="20"/>
            <w:color w:val="0000ff"/>
          </w:rPr>
          <w:t xml:space="preserve">ГОСТ Р 52289-2019</w:t>
        </w:r>
      </w:hyperlink>
      <w:r>
        <w:rPr>
          <w:sz w:val="20"/>
        </w:rPr>
        <w:t xml:space="preserve">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утвержденным </w:t>
      </w:r>
      <w:hyperlink w:history="0" r:id="rId74" w:tooltip="Приказ Росстандарта от 20.12.2019 N 1425-ст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Росстандарта от 20.12.2019 N 1425-ст (далее - ГОСТ Р 52289-2019).</w:t>
      </w:r>
    </w:p>
    <w:p>
      <w:pPr>
        <w:pStyle w:val="0"/>
        <w:spacing w:before="200" w:lineRule="auto"/>
        <w:ind w:firstLine="540"/>
        <w:jc w:val="both"/>
      </w:pPr>
      <w:r>
        <w:rPr>
          <w:sz w:val="20"/>
        </w:rPr>
        <w:t xml:space="preserve">На территории ЗАТО Северск ежегодно выполняются работы по нанесению дорожной разметки.</w:t>
      </w:r>
    </w:p>
    <w:p>
      <w:pPr>
        <w:pStyle w:val="0"/>
        <w:spacing w:before="200" w:lineRule="auto"/>
        <w:ind w:firstLine="540"/>
        <w:jc w:val="both"/>
      </w:pPr>
      <w:r>
        <w:rPr>
          <w:sz w:val="20"/>
        </w:rPr>
        <w:t xml:space="preserve">Дорожная разметка - необходимый элемент для обеспечения условий безопасности всех участников дорожного движения. Разметка на дорогах способствует организации и упорядочиванию движения транспорта, лучшему ориентированию водителей и пешеходов, соблюдению правил безопасного движения. Нанесение дорожной разметки осуществляется в соответствии с дорожными знаками и другими техническими средствами организации дорожного движения.</w:t>
      </w:r>
    </w:p>
    <w:p>
      <w:pPr>
        <w:pStyle w:val="0"/>
        <w:spacing w:before="200" w:lineRule="auto"/>
        <w:ind w:firstLine="540"/>
        <w:jc w:val="both"/>
      </w:pPr>
      <w:r>
        <w:rPr>
          <w:sz w:val="20"/>
        </w:rPr>
        <w:t xml:space="preserve">Ежегодная потребность в нанесении дорожной разметки на территории г. Северска согласно разработанным проектам организации дорожного движения составляет 559,0 приведенных км (указан объем приведенной разметки к линии N 1.1 шириной 0,1 м), а на внегородских территориях 104,6 приведенных км разметки. Также на территории ЗАТО Северск проводится замена стандартных дорожных знаков предупреждающих (1.23 и 1.22), "Пешеходный переход" (5.19.1, 5.19.2) на аналогичные, на желто-зеленом фоне, с пленкой повышенной интенсивности типа В. Данные работы планируется продолжить и в период 2025 - 2027 годов.</w:t>
      </w:r>
    </w:p>
    <w:p>
      <w:pPr>
        <w:pStyle w:val="0"/>
        <w:spacing w:before="200" w:lineRule="auto"/>
        <w:ind w:firstLine="540"/>
        <w:jc w:val="both"/>
      </w:pPr>
      <w:r>
        <w:rPr>
          <w:sz w:val="20"/>
        </w:rPr>
        <w:t xml:space="preserve">На территории ЗАТО Северск проводятся работы по приобретению, установке недостающих и замене устаревших дорожных знаков в соответствии с проектом организации дорожного движения.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движения, для обозначения вводимых ограничений. Дорожные знаки устанавливаются в соответствии с требованиями </w:t>
      </w:r>
      <w:hyperlink w:history="0" r:id="rId75"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2.07.2025) {КонсультантПлюс}">
        <w:r>
          <w:rPr>
            <w:sz w:val="20"/>
            <w:color w:val="0000ff"/>
          </w:rPr>
          <w:t xml:space="preserve">раздела 1</w:t>
        </w:r>
      </w:hyperlink>
      <w:r>
        <w:rPr>
          <w:sz w:val="20"/>
        </w:rPr>
        <w:t xml:space="preserve"> (область применения) ГОСТ Р 52289-2019. Настоящий стандарт устанавливает правила применения технических средств организации дорожного движения на всех улицах и дорогах.</w:t>
      </w:r>
    </w:p>
    <w:p>
      <w:pPr>
        <w:pStyle w:val="0"/>
        <w:spacing w:before="200" w:lineRule="auto"/>
        <w:ind w:firstLine="540"/>
        <w:jc w:val="both"/>
      </w:pPr>
      <w:r>
        <w:rPr>
          <w:sz w:val="20"/>
        </w:rPr>
        <w:t xml:space="preserve">В целях обеспечения надлежащей видимости на пешеходных переходах и перекрестках автомобильных дорог, а также для обеспечения видимости дорожных знаков требуется проведение мероприятий по расчистке придорожных полос от порослей.</w:t>
      </w:r>
    </w:p>
    <w:p>
      <w:pPr>
        <w:pStyle w:val="0"/>
        <w:spacing w:before="200" w:lineRule="auto"/>
        <w:ind w:firstLine="540"/>
        <w:jc w:val="both"/>
      </w:pPr>
      <w:r>
        <w:rPr>
          <w:sz w:val="20"/>
        </w:rPr>
        <w:t xml:space="preserve">На территории ЗАТО Северск в 2025 - 2027 годах предполагается:</w:t>
      </w:r>
    </w:p>
    <w:p>
      <w:pPr>
        <w:pStyle w:val="0"/>
        <w:spacing w:before="200" w:lineRule="auto"/>
        <w:ind w:firstLine="540"/>
        <w:jc w:val="both"/>
      </w:pPr>
      <w:r>
        <w:rPr>
          <w:sz w:val="20"/>
        </w:rPr>
        <w:t xml:space="preserve">1) приобретение и установка новых светофорных объектов с разработкой проектно-сметной документации;</w:t>
      </w:r>
    </w:p>
    <w:p>
      <w:pPr>
        <w:pStyle w:val="0"/>
        <w:spacing w:before="200" w:lineRule="auto"/>
        <w:ind w:firstLine="540"/>
        <w:jc w:val="both"/>
      </w:pPr>
      <w:r>
        <w:rPr>
          <w:sz w:val="20"/>
        </w:rPr>
        <w:t xml:space="preserve">2) модернизация (реконструкция) существующих светофорных объектов.</w:t>
      </w:r>
    </w:p>
    <w:p>
      <w:pPr>
        <w:pStyle w:val="0"/>
        <w:spacing w:before="200" w:lineRule="auto"/>
        <w:ind w:firstLine="540"/>
        <w:jc w:val="both"/>
      </w:pPr>
      <w:r>
        <w:rPr>
          <w:sz w:val="20"/>
        </w:rPr>
        <w:t xml:space="preserve">В этот период планируется установка 37 светофорных объекта на перекрестках и пешеходных переходах. Установка новых светофорных объектов способствует повышению безопасности дорожного движения, снижению уровня аварийности на перекрестках и пешеходных переходах.</w:t>
      </w:r>
    </w:p>
    <w:p>
      <w:pPr>
        <w:pStyle w:val="0"/>
        <w:spacing w:before="200" w:lineRule="auto"/>
        <w:ind w:firstLine="540"/>
        <w:jc w:val="both"/>
      </w:pPr>
      <w:r>
        <w:rPr>
          <w:sz w:val="20"/>
        </w:rPr>
        <w:t xml:space="preserve">В условиях дефицита денежных средств первоочередной задачей в отношении дорожной инфраструктуры является поддержание на должном уровне транспортно-эксплуатационного состояния улично-дорожной сети, автомобильных дорог. Поэтому приоритетным направлением деятельности Администрации ЗАТО Северск является содержание улиц, дорог, проездов и сооружений на них.</w:t>
      </w:r>
    </w:p>
    <w:p>
      <w:pPr>
        <w:pStyle w:val="0"/>
        <w:spacing w:before="200" w:lineRule="auto"/>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jc w:val="both"/>
      </w:pPr>
      <w:r>
        <w:rPr>
          <w:sz w:val="20"/>
        </w:rPr>
      </w:r>
    </w:p>
    <w:p>
      <w:pPr>
        <w:pStyle w:val="2"/>
        <w:outlineLvl w:val="2"/>
        <w:jc w:val="center"/>
      </w:pPr>
      <w:r>
        <w:rPr>
          <w:sz w:val="20"/>
        </w:rPr>
        <w:t xml:space="preserve">II. ЦЕЛИ И ЗАДАЧИ ПОДПРОГРАММЫ 2,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2</w:t>
      </w:r>
    </w:p>
    <w:p>
      <w:pPr>
        <w:pStyle w:val="0"/>
        <w:jc w:val="both"/>
      </w:pPr>
      <w:r>
        <w:rPr>
          <w:sz w:val="20"/>
        </w:rPr>
      </w:r>
    </w:p>
    <w:p>
      <w:pPr>
        <w:pStyle w:val="0"/>
        <w:ind w:firstLine="540"/>
        <w:jc w:val="both"/>
      </w:pPr>
      <w:r>
        <w:rPr>
          <w:sz w:val="20"/>
        </w:rPr>
        <w:t xml:space="preserve">Основной целью подпрограммы 2 является снижение аварийности на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формирование законопослушного поведения участников дорожного движения;</w:t>
      </w:r>
    </w:p>
    <w:p>
      <w:pPr>
        <w:pStyle w:val="0"/>
        <w:spacing w:before="200" w:lineRule="auto"/>
        <w:ind w:firstLine="540"/>
        <w:jc w:val="both"/>
      </w:pPr>
      <w:r>
        <w:rPr>
          <w:sz w:val="20"/>
        </w:rPr>
        <w:t xml:space="preserve">формирование у детей навыков безопасного поведения на дорогах;</w:t>
      </w:r>
    </w:p>
    <w:p>
      <w:pPr>
        <w:pStyle w:val="0"/>
        <w:spacing w:before="200" w:lineRule="auto"/>
        <w:ind w:firstLine="540"/>
        <w:jc w:val="both"/>
      </w:pPr>
      <w:r>
        <w:rPr>
          <w:sz w:val="20"/>
        </w:rPr>
        <w:t xml:space="preserve">развитие системы организации движения транспортных средств и пешеходов и повышение безопасности дорожных условий;</w:t>
      </w:r>
    </w:p>
    <w:p>
      <w:pPr>
        <w:pStyle w:val="0"/>
        <w:spacing w:before="200" w:lineRule="auto"/>
        <w:ind w:firstLine="540"/>
        <w:jc w:val="both"/>
      </w:pPr>
      <w:r>
        <w:rPr>
          <w:sz w:val="20"/>
        </w:rPr>
        <w:t xml:space="preserve">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Сроки реализации подпрограммы 2 - 2025 - 2027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представлены в таблице 1.</w:t>
      </w:r>
    </w:p>
    <w:p>
      <w:pPr>
        <w:pStyle w:val="0"/>
        <w:jc w:val="both"/>
      </w:pPr>
      <w:r>
        <w:rPr>
          <w:sz w:val="20"/>
        </w:rPr>
        <w:t xml:space="preserve">(в ред. </w:t>
      </w:r>
      <w:hyperlink w:history="0" r:id="rId76"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"Повышение</w:t>
      </w:r>
    </w:p>
    <w:p>
      <w:pPr>
        <w:pStyle w:val="0"/>
        <w:jc w:val="center"/>
      </w:pPr>
      <w:r>
        <w:rPr>
          <w:sz w:val="20"/>
        </w:rPr>
        <w:t xml:space="preserve">безопасности дорожного движения на территории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77"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w:t>
      </w:r>
      <w:hyperlink w:history="0" r:id="rId7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1</w:t>
        </w:r>
      </w:hyperlink>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1204"/>
        <w:gridCol w:w="904"/>
        <w:gridCol w:w="904"/>
        <w:gridCol w:w="904"/>
        <w:gridCol w:w="904"/>
        <w:gridCol w:w="904"/>
        <w:gridCol w:w="964"/>
        <w:gridCol w:w="1020"/>
        <w:gridCol w:w="964"/>
        <w:gridCol w:w="1417"/>
      </w:tblGrid>
      <w:tr>
        <w:tc>
          <w:tcPr>
            <w:tcW w:w="454"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6"/>
            <w:tcW w:w="5484" w:type="dxa"/>
          </w:tcPr>
          <w:p>
            <w:pPr>
              <w:pStyle w:val="0"/>
              <w:jc w:val="center"/>
            </w:pPr>
            <w:r>
              <w:rPr>
                <w:sz w:val="20"/>
              </w:rPr>
              <w:t xml:space="preserve">Значения целевых показателей</w:t>
            </w:r>
          </w:p>
        </w:tc>
        <w:tc>
          <w:tcPr>
            <w:tcW w:w="1020" w:type="dxa"/>
            <w:vMerge w:val="restart"/>
          </w:tcPr>
          <w:p>
            <w:pPr>
              <w:pStyle w:val="0"/>
              <w:jc w:val="center"/>
            </w:pPr>
            <w:r>
              <w:rPr>
                <w:sz w:val="20"/>
              </w:rPr>
              <w:t xml:space="preserve">Периодичность сбора данных</w:t>
            </w:r>
          </w:p>
        </w:tc>
        <w:tc>
          <w:tcPr>
            <w:tcW w:w="964" w:type="dxa"/>
            <w:vMerge w:val="restart"/>
          </w:tcPr>
          <w:p>
            <w:pPr>
              <w:pStyle w:val="0"/>
              <w:jc w:val="center"/>
            </w:pPr>
            <w:r>
              <w:rPr>
                <w:sz w:val="20"/>
              </w:rPr>
              <w:t xml:space="preserve">Метод сбора информации</w:t>
            </w:r>
          </w:p>
        </w:tc>
        <w:tc>
          <w:tcPr>
            <w:tcW w:w="141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904" w:type="dxa"/>
          </w:tcPr>
          <w:p>
            <w:pPr>
              <w:pStyle w:val="0"/>
              <w:jc w:val="center"/>
            </w:pPr>
            <w:r>
              <w:rPr>
                <w:sz w:val="20"/>
              </w:rPr>
              <w:t xml:space="preserve">2023 год</w:t>
            </w:r>
          </w:p>
        </w:tc>
        <w:tc>
          <w:tcPr>
            <w:tcW w:w="904" w:type="dxa"/>
          </w:tcPr>
          <w:p>
            <w:pPr>
              <w:pStyle w:val="0"/>
              <w:jc w:val="center"/>
            </w:pPr>
            <w:r>
              <w:rPr>
                <w:sz w:val="20"/>
              </w:rPr>
              <w:t xml:space="preserve">2024 год</w:t>
            </w:r>
          </w:p>
        </w:tc>
        <w:tc>
          <w:tcPr>
            <w:tcW w:w="904" w:type="dxa"/>
          </w:tcPr>
          <w:p>
            <w:pPr>
              <w:pStyle w:val="0"/>
              <w:jc w:val="center"/>
            </w:pPr>
            <w:r>
              <w:rPr>
                <w:sz w:val="20"/>
              </w:rPr>
              <w:t xml:space="preserve">2025 год</w:t>
            </w:r>
          </w:p>
        </w:tc>
        <w:tc>
          <w:tcPr>
            <w:tcW w:w="904" w:type="dxa"/>
          </w:tcPr>
          <w:p>
            <w:pPr>
              <w:pStyle w:val="0"/>
              <w:jc w:val="center"/>
            </w:pPr>
            <w:r>
              <w:rPr>
                <w:sz w:val="20"/>
              </w:rPr>
              <w:t xml:space="preserve">2026 год</w:t>
            </w:r>
          </w:p>
        </w:tc>
        <w:tc>
          <w:tcPr>
            <w:tcW w:w="904" w:type="dxa"/>
          </w:tcPr>
          <w:p>
            <w:pPr>
              <w:pStyle w:val="0"/>
              <w:jc w:val="center"/>
            </w:pPr>
            <w:r>
              <w:rPr>
                <w:sz w:val="20"/>
              </w:rPr>
              <w:t xml:space="preserve">2027 год</w:t>
            </w:r>
          </w:p>
        </w:tc>
        <w:tc>
          <w:tcPr>
            <w:tcW w:w="96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928" w:type="dxa"/>
          </w:tcPr>
          <w:p>
            <w:pPr>
              <w:pStyle w:val="0"/>
              <w:jc w:val="center"/>
            </w:pPr>
            <w:r>
              <w:rPr>
                <w:sz w:val="20"/>
              </w:rPr>
              <w:t xml:space="preserve">2</w:t>
            </w:r>
          </w:p>
        </w:tc>
        <w:tc>
          <w:tcPr>
            <w:tcW w:w="12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5</w:t>
            </w:r>
          </w:p>
        </w:tc>
        <w:tc>
          <w:tcPr>
            <w:tcW w:w="904" w:type="dxa"/>
          </w:tcPr>
          <w:p>
            <w:pPr>
              <w:pStyle w:val="0"/>
              <w:jc w:val="center"/>
            </w:pPr>
            <w:r>
              <w:rPr>
                <w:sz w:val="20"/>
              </w:rPr>
              <w:t xml:space="preserve">6</w:t>
            </w:r>
          </w:p>
        </w:tc>
        <w:tc>
          <w:tcPr>
            <w:tcW w:w="904" w:type="dxa"/>
          </w:tcPr>
          <w:p>
            <w:pPr>
              <w:pStyle w:val="0"/>
              <w:jc w:val="center"/>
            </w:pPr>
            <w:r>
              <w:rPr>
                <w:sz w:val="20"/>
              </w:rPr>
              <w:t xml:space="preserve">7</w:t>
            </w:r>
          </w:p>
        </w:tc>
        <w:tc>
          <w:tcPr>
            <w:tcW w:w="904" w:type="dxa"/>
          </w:tcPr>
          <w:p>
            <w:pPr>
              <w:pStyle w:val="0"/>
              <w:jc w:val="center"/>
            </w:pPr>
            <w:r>
              <w:rPr>
                <w:sz w:val="20"/>
              </w:rPr>
              <w:t xml:space="preserve">8</w:t>
            </w:r>
          </w:p>
        </w:tc>
        <w:tc>
          <w:tcPr>
            <w:tcW w:w="964" w:type="dxa"/>
          </w:tcPr>
          <w:p>
            <w:pPr>
              <w:pStyle w:val="0"/>
              <w:jc w:val="center"/>
            </w:pPr>
            <w:r>
              <w:rPr>
                <w:sz w:val="20"/>
              </w:rPr>
              <w:t xml:space="preserve">9</w:t>
            </w:r>
          </w:p>
        </w:tc>
        <w:tc>
          <w:tcPr>
            <w:tcW w:w="1020" w:type="dxa"/>
          </w:tcPr>
          <w:p>
            <w:pPr>
              <w:pStyle w:val="0"/>
              <w:jc w:val="center"/>
            </w:pPr>
            <w:r>
              <w:rPr>
                <w:sz w:val="20"/>
              </w:rPr>
              <w:t xml:space="preserve">10</w:t>
            </w:r>
          </w:p>
        </w:tc>
        <w:tc>
          <w:tcPr>
            <w:tcW w:w="964" w:type="dxa"/>
          </w:tcPr>
          <w:p>
            <w:pPr>
              <w:pStyle w:val="0"/>
              <w:jc w:val="center"/>
            </w:pPr>
            <w:r>
              <w:rPr>
                <w:sz w:val="20"/>
              </w:rPr>
              <w:t xml:space="preserve">11</w:t>
            </w:r>
          </w:p>
        </w:tc>
        <w:tc>
          <w:tcPr>
            <w:tcW w:w="1417" w:type="dxa"/>
          </w:tcPr>
          <w:p>
            <w:pPr>
              <w:pStyle w:val="0"/>
              <w:jc w:val="center"/>
            </w:pPr>
            <w:r>
              <w:rPr>
                <w:sz w:val="20"/>
              </w:rPr>
              <w:t xml:space="preserve">12</w:t>
            </w:r>
          </w:p>
        </w:tc>
      </w:tr>
      <w:tr>
        <w:tc>
          <w:tcPr>
            <w:gridSpan w:val="12"/>
            <w:tcW w:w="12471" w:type="dxa"/>
          </w:tcPr>
          <w:p>
            <w:pPr>
              <w:pStyle w:val="0"/>
            </w:pPr>
            <w:r>
              <w:rPr>
                <w:sz w:val="20"/>
              </w:rPr>
              <w:t xml:space="preserve">Показатели подпрограммы 2 "Повышение безопасности дорожного движения на территории ЗАТО Северск"</w:t>
            </w:r>
          </w:p>
        </w:tc>
      </w:tr>
      <w:tr>
        <w:tc>
          <w:tcPr>
            <w:tcW w:w="454" w:type="dxa"/>
          </w:tcPr>
          <w:p>
            <w:pPr>
              <w:pStyle w:val="0"/>
              <w:jc w:val="center"/>
            </w:pPr>
            <w:r>
              <w:rPr>
                <w:sz w:val="20"/>
              </w:rPr>
              <w:t xml:space="preserve">1.</w:t>
            </w:r>
          </w:p>
        </w:tc>
        <w:tc>
          <w:tcPr>
            <w:tcW w:w="1928" w:type="dxa"/>
          </w:tcPr>
          <w:p>
            <w:pPr>
              <w:pStyle w:val="0"/>
            </w:pPr>
            <w:r>
              <w:rPr>
                <w:sz w:val="20"/>
              </w:rPr>
              <w:t xml:space="preserve">Количество зарегистрированных дорожно-транспортных происшествий с пострадавшими</w:t>
            </w:r>
          </w:p>
        </w:tc>
        <w:tc>
          <w:tcPr>
            <w:tcW w:w="1204" w:type="dxa"/>
          </w:tcPr>
          <w:p>
            <w:pPr>
              <w:pStyle w:val="0"/>
              <w:jc w:val="center"/>
            </w:pPr>
            <w:r>
              <w:rPr>
                <w:sz w:val="20"/>
              </w:rPr>
              <w:t xml:space="preserve">ед</w:t>
            </w:r>
          </w:p>
        </w:tc>
        <w:tc>
          <w:tcPr>
            <w:tcW w:w="904" w:type="dxa"/>
          </w:tcPr>
          <w:p>
            <w:pPr>
              <w:pStyle w:val="0"/>
              <w:jc w:val="center"/>
            </w:pPr>
            <w:r>
              <w:rPr>
                <w:sz w:val="20"/>
              </w:rPr>
              <w:t xml:space="preserve">33</w:t>
            </w:r>
          </w:p>
        </w:tc>
        <w:tc>
          <w:tcPr>
            <w:tcW w:w="904" w:type="dxa"/>
          </w:tcPr>
          <w:p>
            <w:pPr>
              <w:pStyle w:val="0"/>
              <w:jc w:val="center"/>
            </w:pPr>
            <w:r>
              <w:rPr>
                <w:sz w:val="20"/>
              </w:rPr>
              <w:t xml:space="preserve">35</w:t>
            </w:r>
          </w:p>
        </w:tc>
        <w:tc>
          <w:tcPr>
            <w:tcW w:w="904" w:type="dxa"/>
          </w:tcPr>
          <w:p>
            <w:pPr>
              <w:pStyle w:val="0"/>
              <w:jc w:val="center"/>
            </w:pPr>
            <w:r>
              <w:rPr>
                <w:sz w:val="20"/>
              </w:rPr>
              <w:t xml:space="preserve">26</w:t>
            </w:r>
          </w:p>
        </w:tc>
        <w:tc>
          <w:tcPr>
            <w:tcW w:w="904" w:type="dxa"/>
          </w:tcPr>
          <w:p>
            <w:pPr>
              <w:pStyle w:val="0"/>
              <w:jc w:val="center"/>
            </w:pPr>
            <w:r>
              <w:rPr>
                <w:sz w:val="20"/>
              </w:rPr>
              <w:t xml:space="preserve">35</w:t>
            </w:r>
          </w:p>
        </w:tc>
        <w:tc>
          <w:tcPr>
            <w:tcW w:w="904" w:type="dxa"/>
          </w:tcPr>
          <w:p>
            <w:pPr>
              <w:pStyle w:val="0"/>
              <w:jc w:val="center"/>
            </w:pPr>
            <w:r>
              <w:rPr>
                <w:sz w:val="20"/>
              </w:rPr>
              <w:t xml:space="preserve">35</w:t>
            </w:r>
          </w:p>
        </w:tc>
        <w:tc>
          <w:tcPr>
            <w:tcW w:w="964" w:type="dxa"/>
          </w:tcPr>
          <w:p>
            <w:pPr>
              <w:pStyle w:val="0"/>
              <w:jc w:val="center"/>
            </w:pPr>
            <w:r>
              <w:rPr>
                <w:sz w:val="20"/>
              </w:rPr>
              <w:t xml:space="preserve">35</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2.</w:t>
            </w:r>
          </w:p>
        </w:tc>
        <w:tc>
          <w:tcPr>
            <w:tcW w:w="1928" w:type="dxa"/>
          </w:tcPr>
          <w:p>
            <w:pPr>
              <w:pStyle w:val="0"/>
            </w:pPr>
            <w:r>
              <w:rPr>
                <w:sz w:val="20"/>
              </w:rPr>
              <w:t xml:space="preserve">Количество зарегистрированных дорожно-транспортных происшествий с участием детей</w:t>
            </w:r>
          </w:p>
        </w:tc>
        <w:tc>
          <w:tcPr>
            <w:tcW w:w="1204" w:type="dxa"/>
          </w:tcPr>
          <w:p>
            <w:pPr>
              <w:pStyle w:val="0"/>
              <w:jc w:val="center"/>
            </w:pPr>
            <w:r>
              <w:rPr>
                <w:sz w:val="20"/>
              </w:rPr>
              <w:t xml:space="preserve">ед</w:t>
            </w:r>
          </w:p>
        </w:tc>
        <w:tc>
          <w:tcPr>
            <w:tcW w:w="904" w:type="dxa"/>
          </w:tcPr>
          <w:p>
            <w:pPr>
              <w:pStyle w:val="0"/>
              <w:jc w:val="center"/>
            </w:pPr>
            <w:r>
              <w:rPr>
                <w:sz w:val="20"/>
              </w:rPr>
              <w:t xml:space="preserve">5</w:t>
            </w:r>
          </w:p>
        </w:tc>
        <w:tc>
          <w:tcPr>
            <w:tcW w:w="904" w:type="dxa"/>
          </w:tcPr>
          <w:p>
            <w:pPr>
              <w:pStyle w:val="0"/>
              <w:jc w:val="center"/>
            </w:pPr>
            <w:r>
              <w:rPr>
                <w:sz w:val="20"/>
              </w:rPr>
              <w:t xml:space="preserve">8</w:t>
            </w:r>
          </w:p>
        </w:tc>
        <w:tc>
          <w:tcPr>
            <w:tcW w:w="904" w:type="dxa"/>
          </w:tcPr>
          <w:p>
            <w:pPr>
              <w:pStyle w:val="0"/>
              <w:jc w:val="center"/>
            </w:pPr>
            <w:r>
              <w:rPr>
                <w:sz w:val="20"/>
              </w:rPr>
              <w:t xml:space="preserve">9</w:t>
            </w:r>
          </w:p>
        </w:tc>
        <w:tc>
          <w:tcPr>
            <w:tcW w:w="904" w:type="dxa"/>
          </w:tcPr>
          <w:p>
            <w:pPr>
              <w:pStyle w:val="0"/>
              <w:jc w:val="center"/>
            </w:pPr>
            <w:r>
              <w:rPr>
                <w:sz w:val="20"/>
              </w:rPr>
              <w:t xml:space="preserve">5</w:t>
            </w:r>
          </w:p>
        </w:tc>
        <w:tc>
          <w:tcPr>
            <w:tcW w:w="904" w:type="dxa"/>
          </w:tcPr>
          <w:p>
            <w:pPr>
              <w:pStyle w:val="0"/>
              <w:jc w:val="center"/>
            </w:pPr>
            <w:r>
              <w:rPr>
                <w:sz w:val="20"/>
              </w:rPr>
              <w:t xml:space="preserve">5</w:t>
            </w:r>
          </w:p>
        </w:tc>
        <w:tc>
          <w:tcPr>
            <w:tcW w:w="964" w:type="dxa"/>
          </w:tcPr>
          <w:p>
            <w:pPr>
              <w:pStyle w:val="0"/>
              <w:jc w:val="center"/>
            </w:pPr>
            <w:r>
              <w:rPr>
                <w:sz w:val="20"/>
              </w:rPr>
              <w:t xml:space="preserve">5</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3.</w:t>
            </w:r>
          </w:p>
        </w:tc>
        <w:tc>
          <w:tcPr>
            <w:tcW w:w="1928" w:type="dxa"/>
          </w:tcPr>
          <w:p>
            <w:pPr>
              <w:pStyle w:val="0"/>
            </w:pPr>
            <w:r>
              <w:rPr>
                <w:sz w:val="20"/>
              </w:rPr>
              <w:t xml:space="preserve">Число лиц, погибших в дорожно-транспортных происшествиях</w:t>
            </w:r>
          </w:p>
        </w:tc>
        <w:tc>
          <w:tcPr>
            <w:tcW w:w="1204" w:type="dxa"/>
          </w:tcPr>
          <w:p>
            <w:pPr>
              <w:pStyle w:val="0"/>
              <w:jc w:val="center"/>
            </w:pPr>
            <w:r>
              <w:rPr>
                <w:sz w:val="20"/>
              </w:rPr>
              <w:t xml:space="preserve">чел</w:t>
            </w:r>
          </w:p>
        </w:tc>
        <w:tc>
          <w:tcPr>
            <w:tcW w:w="9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4</w:t>
            </w:r>
          </w:p>
        </w:tc>
        <w:tc>
          <w:tcPr>
            <w:tcW w:w="964" w:type="dxa"/>
          </w:tcPr>
          <w:p>
            <w:pPr>
              <w:pStyle w:val="0"/>
              <w:jc w:val="center"/>
            </w:pPr>
            <w:r>
              <w:rPr>
                <w:sz w:val="20"/>
              </w:rPr>
              <w:t xml:space="preserve">4</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w:t>
            </w:r>
          </w:p>
        </w:tc>
        <w:tc>
          <w:tcPr>
            <w:tcW w:w="1928" w:type="dxa"/>
          </w:tcPr>
          <w:p>
            <w:pPr>
              <w:pStyle w:val="0"/>
            </w:pPr>
            <w:r>
              <w:rPr>
                <w:sz w:val="20"/>
              </w:rPr>
              <w:t xml:space="preserve">Число детей, погибших в дорожно-транспортных происшествиях</w:t>
            </w:r>
          </w:p>
        </w:tc>
        <w:tc>
          <w:tcPr>
            <w:tcW w:w="1204" w:type="dxa"/>
          </w:tcPr>
          <w:p>
            <w:pPr>
              <w:pStyle w:val="0"/>
              <w:jc w:val="center"/>
            </w:pPr>
            <w:r>
              <w:rPr>
                <w:sz w:val="20"/>
              </w:rPr>
              <w:t xml:space="preserve">чел</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64" w:type="dxa"/>
          </w:tcPr>
          <w:p>
            <w:pPr>
              <w:pStyle w:val="0"/>
              <w:jc w:val="center"/>
            </w:pPr>
            <w:r>
              <w:rPr>
                <w:sz w:val="20"/>
              </w:rPr>
              <w:t xml:space="preserve">0</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1 "Формирование законопослушного поведения участников дорожного движения" подпрограммы 2</w:t>
            </w:r>
          </w:p>
        </w:tc>
      </w:tr>
      <w:tr>
        <w:tc>
          <w:tcPr>
            <w:tcW w:w="454" w:type="dxa"/>
          </w:tcPr>
          <w:p>
            <w:pPr>
              <w:pStyle w:val="0"/>
              <w:jc w:val="center"/>
            </w:pPr>
            <w:r>
              <w:rPr>
                <w:sz w:val="20"/>
              </w:rPr>
              <w:t xml:space="preserve">1.1</w:t>
            </w:r>
          </w:p>
        </w:tc>
        <w:tc>
          <w:tcPr>
            <w:tcW w:w="1928" w:type="dxa"/>
          </w:tcPr>
          <w:p>
            <w:pPr>
              <w:pStyle w:val="0"/>
            </w:pPr>
            <w:r>
              <w:rPr>
                <w:sz w:val="20"/>
              </w:rPr>
              <w:t xml:space="preserve">Количество размещенных в средствах массовой информации пропагандистских материалов</w:t>
            </w:r>
          </w:p>
        </w:tc>
        <w:tc>
          <w:tcPr>
            <w:tcW w:w="1204" w:type="dxa"/>
          </w:tcPr>
          <w:p>
            <w:pPr>
              <w:pStyle w:val="0"/>
              <w:jc w:val="center"/>
            </w:pPr>
            <w:r>
              <w:rPr>
                <w:sz w:val="20"/>
              </w:rPr>
              <w:t xml:space="preserve">ед</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64" w:type="dxa"/>
          </w:tcPr>
          <w:p>
            <w:pPr>
              <w:pStyle w:val="0"/>
              <w:jc w:val="center"/>
            </w:pPr>
            <w:r>
              <w:rPr>
                <w:sz w:val="20"/>
              </w:rPr>
              <w:t xml:space="preserve">152</w:t>
            </w:r>
          </w:p>
        </w:tc>
        <w:tc>
          <w:tcPr>
            <w:tcW w:w="1020" w:type="dxa"/>
          </w:tcPr>
          <w:p>
            <w:pPr>
              <w:pStyle w:val="0"/>
            </w:pPr>
            <w:r>
              <w:rPr>
                <w:sz w:val="20"/>
              </w:rPr>
              <w:t xml:space="preserve">Ежемесячно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2 "Формирование у детей навыков безопасного поведения на дорогах" подпрограммы 2</w:t>
            </w:r>
          </w:p>
        </w:tc>
      </w:tr>
      <w:tr>
        <w:tc>
          <w:tcPr>
            <w:tcW w:w="454" w:type="dxa"/>
          </w:tcPr>
          <w:p>
            <w:pPr>
              <w:pStyle w:val="0"/>
              <w:jc w:val="center"/>
            </w:pPr>
            <w:r>
              <w:rPr>
                <w:sz w:val="20"/>
              </w:rPr>
              <w:t xml:space="preserve">2.1</w:t>
            </w:r>
          </w:p>
        </w:tc>
        <w:tc>
          <w:tcPr>
            <w:tcW w:w="1928" w:type="dxa"/>
          </w:tcPr>
          <w:p>
            <w:pPr>
              <w:pStyle w:val="0"/>
            </w:pPr>
            <w:r>
              <w:rPr>
                <w:sz w:val="20"/>
              </w:rPr>
              <w:t xml:space="preserve">Количество мероприятий в год</w:t>
            </w:r>
          </w:p>
        </w:tc>
        <w:tc>
          <w:tcPr>
            <w:tcW w:w="1204" w:type="dxa"/>
          </w:tcPr>
          <w:p>
            <w:pPr>
              <w:pStyle w:val="0"/>
              <w:jc w:val="center"/>
            </w:pPr>
            <w:r>
              <w:rPr>
                <w:sz w:val="20"/>
              </w:rPr>
              <w:t xml:space="preserve">ед</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964" w:type="dxa"/>
          </w:tcPr>
          <w:p>
            <w:pPr>
              <w:pStyle w:val="0"/>
              <w:jc w:val="center"/>
            </w:pPr>
            <w:r>
              <w:rPr>
                <w:sz w:val="20"/>
              </w:rPr>
              <w:t xml:space="preserve">1</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454" w:type="dxa"/>
          </w:tcPr>
          <w:p>
            <w:pPr>
              <w:pStyle w:val="0"/>
              <w:jc w:val="center"/>
            </w:pPr>
            <w:r>
              <w:rPr>
                <w:sz w:val="20"/>
              </w:rPr>
              <w:t xml:space="preserve">3.1</w:t>
            </w:r>
          </w:p>
        </w:tc>
        <w:tc>
          <w:tcPr>
            <w:tcW w:w="1928" w:type="dxa"/>
          </w:tcPr>
          <w:p>
            <w:pPr>
              <w:pStyle w:val="0"/>
            </w:pPr>
            <w:r>
              <w:rPr>
                <w:sz w:val="20"/>
              </w:rPr>
              <w:t xml:space="preserve">Протяженность нанесенной дорожной разметки, приведенной к линии разметки N 1.1</w:t>
            </w:r>
          </w:p>
        </w:tc>
        <w:tc>
          <w:tcPr>
            <w:tcW w:w="1204" w:type="dxa"/>
          </w:tcPr>
          <w:p>
            <w:pPr>
              <w:pStyle w:val="0"/>
              <w:jc w:val="center"/>
            </w:pPr>
            <w:r>
              <w:rPr>
                <w:sz w:val="20"/>
              </w:rPr>
              <w:t xml:space="preserve">км; тыс м</w:t>
            </w:r>
          </w:p>
        </w:tc>
        <w:tc>
          <w:tcPr>
            <w:tcW w:w="904" w:type="dxa"/>
          </w:tcPr>
          <w:p>
            <w:pPr>
              <w:pStyle w:val="0"/>
              <w:jc w:val="center"/>
            </w:pPr>
            <w:r>
              <w:rPr>
                <w:sz w:val="20"/>
              </w:rPr>
              <w:t xml:space="preserve">414</w:t>
            </w:r>
          </w:p>
        </w:tc>
        <w:tc>
          <w:tcPr>
            <w:tcW w:w="904" w:type="dxa"/>
          </w:tcPr>
          <w:p>
            <w:pPr>
              <w:pStyle w:val="0"/>
              <w:jc w:val="center"/>
            </w:pPr>
            <w:r>
              <w:rPr>
                <w:sz w:val="20"/>
              </w:rPr>
              <w:t xml:space="preserve">559</w:t>
            </w:r>
          </w:p>
        </w:tc>
        <w:tc>
          <w:tcPr>
            <w:tcW w:w="904" w:type="dxa"/>
          </w:tcPr>
          <w:p>
            <w:pPr>
              <w:pStyle w:val="0"/>
              <w:jc w:val="center"/>
            </w:pPr>
            <w:r>
              <w:rPr>
                <w:sz w:val="20"/>
              </w:rPr>
              <w:t xml:space="preserve">414</w:t>
            </w:r>
          </w:p>
        </w:tc>
        <w:tc>
          <w:tcPr>
            <w:tcW w:w="904" w:type="dxa"/>
          </w:tcPr>
          <w:p>
            <w:pPr>
              <w:pStyle w:val="0"/>
              <w:jc w:val="center"/>
            </w:pPr>
            <w:r>
              <w:rPr>
                <w:sz w:val="20"/>
              </w:rPr>
              <w:t xml:space="preserve">414</w:t>
            </w:r>
          </w:p>
        </w:tc>
        <w:tc>
          <w:tcPr>
            <w:tcW w:w="904" w:type="dxa"/>
          </w:tcPr>
          <w:p>
            <w:pPr>
              <w:pStyle w:val="0"/>
              <w:jc w:val="center"/>
            </w:pPr>
            <w:r>
              <w:rPr>
                <w:sz w:val="20"/>
              </w:rPr>
              <w:t xml:space="preserve">414</w:t>
            </w:r>
          </w:p>
        </w:tc>
        <w:tc>
          <w:tcPr>
            <w:tcW w:w="964" w:type="dxa"/>
          </w:tcPr>
          <w:p>
            <w:pPr>
              <w:pStyle w:val="0"/>
              <w:jc w:val="center"/>
            </w:pPr>
            <w:r>
              <w:rPr>
                <w:sz w:val="20"/>
              </w:rPr>
              <w:t xml:space="preserve">414</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3.2</w:t>
            </w:r>
          </w:p>
        </w:tc>
        <w:tc>
          <w:tcPr>
            <w:tcW w:w="1928" w:type="dxa"/>
          </w:tcPr>
          <w:p>
            <w:pPr>
              <w:pStyle w:val="0"/>
            </w:pPr>
            <w:r>
              <w:rPr>
                <w:sz w:val="20"/>
              </w:rPr>
              <w:t xml:space="preserve">Количество установленных, модернизированных (реконструированных) светофорных объектов</w:t>
            </w:r>
          </w:p>
        </w:tc>
        <w:tc>
          <w:tcPr>
            <w:tcW w:w="1204" w:type="dxa"/>
          </w:tcPr>
          <w:p>
            <w:pPr>
              <w:pStyle w:val="0"/>
              <w:jc w:val="center"/>
            </w:pPr>
            <w:r>
              <w:rPr>
                <w:sz w:val="20"/>
              </w:rPr>
              <w:t xml:space="preserve">шт</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64" w:type="dxa"/>
          </w:tcPr>
          <w:p>
            <w:pPr>
              <w:pStyle w:val="0"/>
              <w:jc w:val="center"/>
            </w:pPr>
            <w:r>
              <w:rPr>
                <w:sz w:val="20"/>
              </w:rPr>
              <w:t xml:space="preserve">2</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454" w:type="dxa"/>
          </w:tcPr>
          <w:p>
            <w:pPr>
              <w:pStyle w:val="0"/>
              <w:jc w:val="center"/>
            </w:pPr>
            <w:r>
              <w:rPr>
                <w:sz w:val="20"/>
              </w:rPr>
              <w:t xml:space="preserve">4.1</w:t>
            </w:r>
          </w:p>
        </w:tc>
        <w:tc>
          <w:tcPr>
            <w:tcW w:w="1928" w:type="dxa"/>
          </w:tcPr>
          <w:p>
            <w:pPr>
              <w:pStyle w:val="0"/>
            </w:pPr>
            <w:r>
              <w:rPr>
                <w:sz w:val="20"/>
              </w:rPr>
              <w:t xml:space="preserve">Количество обслуживаемых светофорных объектов</w:t>
            </w:r>
          </w:p>
        </w:tc>
        <w:tc>
          <w:tcPr>
            <w:tcW w:w="1204" w:type="dxa"/>
          </w:tcPr>
          <w:p>
            <w:pPr>
              <w:pStyle w:val="0"/>
              <w:jc w:val="center"/>
            </w:pPr>
            <w:r>
              <w:rPr>
                <w:sz w:val="20"/>
              </w:rPr>
              <w:t xml:space="preserve">шт</w:t>
            </w:r>
          </w:p>
        </w:tc>
        <w:tc>
          <w:tcPr>
            <w:tcW w:w="904" w:type="dxa"/>
          </w:tcPr>
          <w:p>
            <w:pPr>
              <w:pStyle w:val="0"/>
              <w:jc w:val="center"/>
            </w:pPr>
            <w:r>
              <w:rPr>
                <w:sz w:val="20"/>
              </w:rPr>
              <w:t xml:space="preserve">56</w:t>
            </w:r>
          </w:p>
        </w:tc>
        <w:tc>
          <w:tcPr>
            <w:tcW w:w="904" w:type="dxa"/>
          </w:tcPr>
          <w:p>
            <w:pPr>
              <w:pStyle w:val="0"/>
              <w:jc w:val="center"/>
            </w:pPr>
            <w:r>
              <w:rPr>
                <w:sz w:val="20"/>
              </w:rPr>
              <w:t xml:space="preserve">58</w:t>
            </w:r>
          </w:p>
        </w:tc>
        <w:tc>
          <w:tcPr>
            <w:tcW w:w="904" w:type="dxa"/>
          </w:tcPr>
          <w:p>
            <w:pPr>
              <w:pStyle w:val="0"/>
              <w:jc w:val="center"/>
            </w:pPr>
            <w:r>
              <w:rPr>
                <w:sz w:val="20"/>
              </w:rPr>
              <w:t xml:space="preserve">56</w:t>
            </w:r>
          </w:p>
        </w:tc>
        <w:tc>
          <w:tcPr>
            <w:tcW w:w="904" w:type="dxa"/>
          </w:tcPr>
          <w:p>
            <w:pPr>
              <w:pStyle w:val="0"/>
              <w:jc w:val="center"/>
            </w:pPr>
            <w:r>
              <w:rPr>
                <w:sz w:val="20"/>
              </w:rPr>
              <w:t xml:space="preserve">58</w:t>
            </w:r>
          </w:p>
        </w:tc>
        <w:tc>
          <w:tcPr>
            <w:tcW w:w="904" w:type="dxa"/>
          </w:tcPr>
          <w:p>
            <w:pPr>
              <w:pStyle w:val="0"/>
              <w:jc w:val="center"/>
            </w:pPr>
            <w:r>
              <w:rPr>
                <w:sz w:val="20"/>
              </w:rPr>
              <w:t xml:space="preserve">60</w:t>
            </w:r>
          </w:p>
        </w:tc>
        <w:tc>
          <w:tcPr>
            <w:tcW w:w="964" w:type="dxa"/>
          </w:tcPr>
          <w:p>
            <w:pPr>
              <w:pStyle w:val="0"/>
              <w:jc w:val="center"/>
            </w:pPr>
            <w:r>
              <w:rPr>
                <w:sz w:val="20"/>
              </w:rPr>
              <w:t xml:space="preserve">62</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4.2</w:t>
            </w:r>
          </w:p>
        </w:tc>
        <w:tc>
          <w:tcPr>
            <w:tcW w:w="1928" w:type="dxa"/>
          </w:tcPr>
          <w:p>
            <w:pPr>
              <w:pStyle w:val="0"/>
            </w:pPr>
            <w:r>
              <w:rPr>
                <w:sz w:val="20"/>
              </w:rPr>
              <w:t xml:space="preserve">Количество обслуживаемых дорожных знаков</w:t>
            </w:r>
          </w:p>
        </w:tc>
        <w:tc>
          <w:tcPr>
            <w:tcW w:w="1204" w:type="dxa"/>
          </w:tcPr>
          <w:p>
            <w:pPr>
              <w:pStyle w:val="0"/>
              <w:jc w:val="center"/>
            </w:pPr>
            <w:r>
              <w:rPr>
                <w:sz w:val="20"/>
              </w:rPr>
              <w:t xml:space="preserve">шт</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64" w:type="dxa"/>
          </w:tcPr>
          <w:p>
            <w:pPr>
              <w:pStyle w:val="0"/>
              <w:jc w:val="center"/>
            </w:pPr>
            <w:r>
              <w:rPr>
                <w:sz w:val="20"/>
              </w:rPr>
              <w:t xml:space="preserve">6986</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4.3</w:t>
            </w:r>
          </w:p>
        </w:tc>
        <w:tc>
          <w:tcPr>
            <w:tcW w:w="1928" w:type="dxa"/>
          </w:tcPr>
          <w:p>
            <w:pPr>
              <w:pStyle w:val="0"/>
            </w:pPr>
            <w:r>
              <w:rPr>
                <w:sz w:val="20"/>
              </w:rPr>
              <w:t xml:space="preserve">Протяженность обслуживаемых дорожных ограждений</w:t>
            </w:r>
          </w:p>
        </w:tc>
        <w:tc>
          <w:tcPr>
            <w:tcW w:w="1204" w:type="dxa"/>
          </w:tcPr>
          <w:p>
            <w:pPr>
              <w:pStyle w:val="0"/>
              <w:jc w:val="center"/>
            </w:pPr>
            <w:r>
              <w:rPr>
                <w:sz w:val="20"/>
              </w:rPr>
              <w:t xml:space="preserve">м</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64" w:type="dxa"/>
          </w:tcPr>
          <w:p>
            <w:pPr>
              <w:pStyle w:val="0"/>
              <w:jc w:val="center"/>
            </w:pPr>
            <w:r>
              <w:rPr>
                <w:sz w:val="20"/>
              </w:rPr>
              <w:t xml:space="preserve">5771</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4.4</w:t>
            </w:r>
          </w:p>
        </w:tc>
        <w:tc>
          <w:tcPr>
            <w:tcW w:w="1928" w:type="dxa"/>
          </w:tcPr>
          <w:p>
            <w:pPr>
              <w:pStyle w:val="0"/>
            </w:pPr>
            <w:r>
              <w:rPr>
                <w:sz w:val="20"/>
              </w:rPr>
              <w:t xml:space="preserve">Протяженность обслуживаемых пешеходных ограждений</w:t>
            </w:r>
          </w:p>
        </w:tc>
        <w:tc>
          <w:tcPr>
            <w:tcW w:w="1204" w:type="dxa"/>
          </w:tcPr>
          <w:p>
            <w:pPr>
              <w:pStyle w:val="0"/>
              <w:jc w:val="center"/>
            </w:pPr>
            <w:r>
              <w:rPr>
                <w:sz w:val="20"/>
              </w:rPr>
              <w:t xml:space="preserve">м</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64" w:type="dxa"/>
          </w:tcPr>
          <w:p>
            <w:pPr>
              <w:pStyle w:val="0"/>
              <w:jc w:val="center"/>
            </w:pPr>
            <w:r>
              <w:rPr>
                <w:sz w:val="20"/>
              </w:rPr>
              <w:t xml:space="preserve">10618,8</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4.5</w:t>
            </w:r>
          </w:p>
        </w:tc>
        <w:tc>
          <w:tcPr>
            <w:tcW w:w="1928" w:type="dxa"/>
          </w:tcPr>
          <w:p>
            <w:pPr>
              <w:pStyle w:val="0"/>
            </w:pPr>
            <w:r>
              <w:rPr>
                <w:sz w:val="20"/>
              </w:rPr>
              <w:t xml:space="preserve">Количество обслуживаемых сигнальных столбиков</w:t>
            </w:r>
          </w:p>
        </w:tc>
        <w:tc>
          <w:tcPr>
            <w:tcW w:w="1204" w:type="dxa"/>
          </w:tcPr>
          <w:p>
            <w:pPr>
              <w:pStyle w:val="0"/>
              <w:jc w:val="center"/>
            </w:pPr>
            <w:r>
              <w:rPr>
                <w:sz w:val="20"/>
              </w:rPr>
              <w:t xml:space="preserve">шт</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64" w:type="dxa"/>
          </w:tcPr>
          <w:p>
            <w:pPr>
              <w:pStyle w:val="0"/>
              <w:jc w:val="center"/>
            </w:pPr>
            <w:r>
              <w:rPr>
                <w:sz w:val="20"/>
              </w:rPr>
              <w:t xml:space="preserve">279</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4.6</w:t>
            </w:r>
          </w:p>
        </w:tc>
        <w:tc>
          <w:tcPr>
            <w:tcW w:w="1928" w:type="dxa"/>
          </w:tcPr>
          <w:p>
            <w:pPr>
              <w:pStyle w:val="0"/>
            </w:pPr>
            <w:r>
              <w:rPr>
                <w:sz w:val="20"/>
              </w:rPr>
              <w:t xml:space="preserve">Площадь окрашиваемой поверхности бордюрного камня в зоне пешеходного перехода</w:t>
            </w:r>
          </w:p>
        </w:tc>
        <w:tc>
          <w:tcPr>
            <w:tcW w:w="1204" w:type="dxa"/>
          </w:tcPr>
          <w:p>
            <w:pPr>
              <w:pStyle w:val="0"/>
              <w:jc w:val="center"/>
            </w:pPr>
            <w:r>
              <w:rPr>
                <w:sz w:val="20"/>
              </w:rPr>
              <w:t xml:space="preserve">м</w:t>
            </w:r>
            <w:r>
              <w:rPr>
                <w:sz w:val="20"/>
                <w:vertAlign w:val="superscript"/>
              </w:rPr>
              <w:t xml:space="preserve">2</w:t>
            </w:r>
          </w:p>
        </w:tc>
        <w:tc>
          <w:tcPr>
            <w:tcW w:w="904" w:type="dxa"/>
          </w:tcPr>
          <w:p>
            <w:pPr>
              <w:pStyle w:val="0"/>
              <w:jc w:val="center"/>
            </w:pPr>
            <w:r>
              <w:rPr>
                <w:sz w:val="20"/>
              </w:rPr>
              <w:t xml:space="preserve">0</w:t>
            </w:r>
          </w:p>
        </w:tc>
        <w:tc>
          <w:tcPr>
            <w:tcW w:w="904" w:type="dxa"/>
          </w:tcPr>
          <w:p>
            <w:pPr>
              <w:pStyle w:val="0"/>
              <w:jc w:val="center"/>
            </w:pPr>
            <w:r>
              <w:rPr>
                <w:sz w:val="20"/>
              </w:rPr>
              <w:t xml:space="preserve">278,6</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278,6</w:t>
            </w:r>
          </w:p>
        </w:tc>
        <w:tc>
          <w:tcPr>
            <w:tcW w:w="964" w:type="dxa"/>
          </w:tcPr>
          <w:p>
            <w:pPr>
              <w:pStyle w:val="0"/>
              <w:jc w:val="center"/>
            </w:pPr>
            <w:r>
              <w:rPr>
                <w:sz w:val="20"/>
              </w:rPr>
              <w:t xml:space="preserve">0</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79"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2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развитие и совершенствование системы по формированию законопослушного поведения участников дорожного движения;</w:t>
      </w:r>
    </w:p>
    <w:p>
      <w:pPr>
        <w:pStyle w:val="0"/>
        <w:spacing w:before="200" w:lineRule="auto"/>
        <w:ind w:firstLine="540"/>
        <w:jc w:val="both"/>
      </w:pPr>
      <w:r>
        <w:rPr>
          <w:sz w:val="20"/>
        </w:rPr>
        <w:t xml:space="preserve">б) оснащение детских учреждений специализированными элементами дорожного обустройства и обучения;</w:t>
      </w:r>
    </w:p>
    <w:p>
      <w:pPr>
        <w:pStyle w:val="0"/>
        <w:spacing w:before="200" w:lineRule="auto"/>
        <w:ind w:firstLine="540"/>
        <w:jc w:val="both"/>
      </w:pPr>
      <w:r>
        <w:rPr>
          <w:sz w:val="20"/>
        </w:rPr>
        <w:t xml:space="preserve">в) приведение объектов муниципальной собственности в соответствие требованиям нормативных стандартов в части безопасности дорожного движения;</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"Формирование законопослушного поведения участников дорожного движения" (с 01.01.2026);</w:t>
      </w:r>
    </w:p>
    <w:p>
      <w:pPr>
        <w:pStyle w:val="0"/>
        <w:spacing w:before="200" w:lineRule="auto"/>
        <w:ind w:firstLine="540"/>
        <w:jc w:val="both"/>
      </w:pPr>
      <w:r>
        <w:rPr>
          <w:sz w:val="20"/>
        </w:rPr>
        <w:t xml:space="preserve">б) КПМ "Формирование у детей навыков безопасного поведения на дорогах" (с 01.01.2026);</w:t>
      </w:r>
    </w:p>
    <w:p>
      <w:pPr>
        <w:pStyle w:val="0"/>
        <w:spacing w:before="200" w:lineRule="auto"/>
        <w:ind w:firstLine="540"/>
        <w:jc w:val="both"/>
      </w:pPr>
      <w:r>
        <w:rPr>
          <w:sz w:val="20"/>
        </w:rPr>
        <w:t xml:space="preserve">в) КПМ "Развитие системы организации движения транспортных средств и пешеходов и повышение безопасности дорожных условий" (с 01.01.2026);</w:t>
      </w:r>
    </w:p>
    <w:p>
      <w:pPr>
        <w:pStyle w:val="0"/>
        <w:spacing w:before="200" w:lineRule="auto"/>
        <w:ind w:firstLine="540"/>
        <w:jc w:val="both"/>
      </w:pPr>
      <w:r>
        <w:rPr>
          <w:sz w:val="20"/>
        </w:rPr>
        <w:t xml:space="preserve">г) 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Финансирование подпрограммы 2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2 представлены в таблице 2.</w:t>
      </w:r>
    </w:p>
    <w:p>
      <w:pPr>
        <w:pStyle w:val="0"/>
        <w:jc w:val="both"/>
      </w:pPr>
      <w:r>
        <w:rPr>
          <w:sz w:val="20"/>
        </w:rPr>
        <w:t xml:space="preserve">(в ред. </w:t>
      </w:r>
      <w:hyperlink w:history="0" r:id="rId8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"Повышение безопасности дорожного движения</w:t>
      </w:r>
    </w:p>
    <w:p>
      <w:pPr>
        <w:pStyle w:val="0"/>
        <w:jc w:val="center"/>
      </w:pPr>
      <w:r>
        <w:rPr>
          <w:sz w:val="20"/>
        </w:rPr>
        <w:t xml:space="preserve">на территории ЗАТО Северск"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8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w:t>
      </w:r>
      <w:hyperlink w:history="0" r:id="rId8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2</w:t>
        </w:r>
      </w:hyperlink>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268"/>
        <w:gridCol w:w="964"/>
        <w:gridCol w:w="1077"/>
        <w:gridCol w:w="907"/>
        <w:gridCol w:w="907"/>
        <w:gridCol w:w="1134"/>
        <w:gridCol w:w="907"/>
        <w:gridCol w:w="1939"/>
        <w:gridCol w:w="1928"/>
        <w:gridCol w:w="964"/>
      </w:tblGrid>
      <w:tr>
        <w:tc>
          <w:tcPr>
            <w:tcW w:w="604" w:type="dxa"/>
            <w:vMerge w:val="restart"/>
          </w:tcPr>
          <w:p>
            <w:pPr>
              <w:pStyle w:val="0"/>
              <w:jc w:val="center"/>
            </w:pPr>
            <w:r>
              <w:rPr>
                <w:sz w:val="20"/>
              </w:rPr>
              <w:t xml:space="preserve">N п/п</w:t>
            </w:r>
          </w:p>
        </w:tc>
        <w:tc>
          <w:tcPr>
            <w:tcW w:w="2268"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64" w:type="dxa"/>
            <w:vMerge w:val="restart"/>
          </w:tcPr>
          <w:p>
            <w:pPr>
              <w:pStyle w:val="0"/>
              <w:jc w:val="center"/>
            </w:pPr>
            <w:r>
              <w:rPr>
                <w:sz w:val="20"/>
              </w:rPr>
              <w:t xml:space="preserve">Срок реализации, год</w:t>
            </w:r>
          </w:p>
        </w:tc>
        <w:tc>
          <w:tcPr>
            <w:tcW w:w="1077" w:type="dxa"/>
            <w:vMerge w:val="restart"/>
          </w:tcPr>
          <w:p>
            <w:pPr>
              <w:pStyle w:val="0"/>
              <w:jc w:val="center"/>
            </w:pPr>
            <w:r>
              <w:rPr>
                <w:sz w:val="20"/>
              </w:rPr>
              <w:t xml:space="preserve">Объем финансирования, тыс. руб.</w:t>
            </w:r>
          </w:p>
        </w:tc>
        <w:tc>
          <w:tcPr>
            <w:gridSpan w:val="4"/>
            <w:tcW w:w="3855" w:type="dxa"/>
          </w:tcPr>
          <w:p>
            <w:pPr>
              <w:pStyle w:val="0"/>
              <w:jc w:val="center"/>
            </w:pPr>
            <w:r>
              <w:rPr>
                <w:sz w:val="20"/>
              </w:rPr>
              <w:t xml:space="preserve">В том числе за счет средств</w:t>
            </w:r>
          </w:p>
        </w:tc>
        <w:tc>
          <w:tcPr>
            <w:tcW w:w="1939" w:type="dxa"/>
            <w:vMerge w:val="restart"/>
          </w:tcPr>
          <w:p>
            <w:pPr>
              <w:pStyle w:val="0"/>
              <w:jc w:val="center"/>
            </w:pPr>
            <w:r>
              <w:rPr>
                <w:sz w:val="20"/>
              </w:rPr>
              <w:t xml:space="preserve">Участники подпрограммы, участники мероприятия</w:t>
            </w:r>
          </w:p>
        </w:tc>
        <w:tc>
          <w:tcPr>
            <w:gridSpan w:val="2"/>
            <w:tcW w:w="2892"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134"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1928" w:type="dxa"/>
          </w:tcPr>
          <w:p>
            <w:pPr>
              <w:pStyle w:val="0"/>
              <w:jc w:val="center"/>
            </w:pPr>
            <w:r>
              <w:rPr>
                <w:sz w:val="20"/>
              </w:rPr>
              <w:t xml:space="preserve">наименование и единица измерения</w:t>
            </w:r>
          </w:p>
        </w:tc>
        <w:tc>
          <w:tcPr>
            <w:tcW w:w="964"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2268" w:type="dxa"/>
          </w:tcPr>
          <w:p>
            <w:pPr>
              <w:pStyle w:val="0"/>
              <w:jc w:val="center"/>
            </w:pPr>
            <w:r>
              <w:rPr>
                <w:sz w:val="20"/>
              </w:rPr>
              <w:t xml:space="preserve">2</w:t>
            </w:r>
          </w:p>
        </w:tc>
        <w:tc>
          <w:tcPr>
            <w:tcW w:w="964" w:type="dxa"/>
          </w:tcPr>
          <w:p>
            <w:pPr>
              <w:pStyle w:val="0"/>
              <w:jc w:val="center"/>
            </w:pPr>
            <w:r>
              <w:rPr>
                <w:sz w:val="20"/>
              </w:rPr>
              <w:t xml:space="preserve">3</w:t>
            </w:r>
          </w:p>
        </w:tc>
        <w:tc>
          <w:tcPr>
            <w:tcW w:w="1077"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34" w:type="dxa"/>
          </w:tcPr>
          <w:p>
            <w:pPr>
              <w:pStyle w:val="0"/>
              <w:jc w:val="center"/>
            </w:pPr>
            <w:r>
              <w:rPr>
                <w:sz w:val="20"/>
              </w:rPr>
              <w:t xml:space="preserve">7</w:t>
            </w:r>
          </w:p>
        </w:tc>
        <w:tc>
          <w:tcPr>
            <w:tcW w:w="907" w:type="dxa"/>
          </w:tcPr>
          <w:p>
            <w:pPr>
              <w:pStyle w:val="0"/>
              <w:jc w:val="center"/>
            </w:pPr>
            <w:r>
              <w:rPr>
                <w:sz w:val="20"/>
              </w:rPr>
              <w:t xml:space="preserve">8</w:t>
            </w:r>
          </w:p>
        </w:tc>
        <w:tc>
          <w:tcPr>
            <w:tcW w:w="1939" w:type="dxa"/>
          </w:tcPr>
          <w:p>
            <w:pPr>
              <w:pStyle w:val="0"/>
              <w:jc w:val="center"/>
            </w:pPr>
            <w:r>
              <w:rPr>
                <w:sz w:val="20"/>
              </w:rPr>
              <w:t xml:space="preserve">9</w:t>
            </w:r>
          </w:p>
        </w:tc>
        <w:tc>
          <w:tcPr>
            <w:tcW w:w="1928" w:type="dxa"/>
          </w:tcPr>
          <w:p>
            <w:pPr>
              <w:pStyle w:val="0"/>
              <w:jc w:val="center"/>
            </w:pPr>
            <w:r>
              <w:rPr>
                <w:sz w:val="20"/>
              </w:rPr>
              <w:t xml:space="preserve">10</w:t>
            </w:r>
          </w:p>
        </w:tc>
        <w:tc>
          <w:tcPr>
            <w:tcW w:w="964"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95"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26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tcW w:w="604" w:type="dxa"/>
            <w:vMerge w:val="restart"/>
          </w:tcPr>
          <w:p>
            <w:pPr>
              <w:pStyle w:val="0"/>
              <w:jc w:val="center"/>
            </w:pPr>
            <w:r>
              <w:rPr>
                <w:sz w:val="20"/>
              </w:rPr>
              <w:t xml:space="preserve">1.1.1</w:t>
            </w:r>
          </w:p>
        </w:tc>
        <w:tc>
          <w:tcPr>
            <w:tcW w:w="226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12</w:t>
            </w:r>
          </w:p>
        </w:tc>
      </w:tr>
      <w:tr>
        <w:tc>
          <w:tcPr>
            <w:tcW w:w="604" w:type="dxa"/>
            <w:vMerge w:val="restart"/>
          </w:tcPr>
          <w:p>
            <w:pPr>
              <w:pStyle w:val="0"/>
              <w:jc w:val="center"/>
            </w:pPr>
            <w:r>
              <w:rPr>
                <w:sz w:val="20"/>
              </w:rPr>
              <w:t xml:space="preserve">1.1.2</w:t>
            </w:r>
          </w:p>
        </w:tc>
        <w:tc>
          <w:tcPr>
            <w:tcW w:w="226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100</w:t>
            </w:r>
          </w:p>
        </w:tc>
      </w:tr>
      <w:tr>
        <w:tc>
          <w:tcPr>
            <w:tcW w:w="604" w:type="dxa"/>
            <w:vMerge w:val="restart"/>
          </w:tcPr>
          <w:p>
            <w:pPr>
              <w:pStyle w:val="0"/>
              <w:jc w:val="center"/>
            </w:pPr>
            <w:r>
              <w:rPr>
                <w:sz w:val="20"/>
              </w:rPr>
              <w:t xml:space="preserve">1.1.3</w:t>
            </w:r>
          </w:p>
        </w:tc>
        <w:tc>
          <w:tcPr>
            <w:tcW w:w="226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40</w:t>
            </w:r>
          </w:p>
        </w:tc>
      </w:tr>
      <w:tr>
        <w:tc>
          <w:tcPr>
            <w:tcW w:w="604" w:type="dxa"/>
          </w:tcPr>
          <w:p>
            <w:pPr>
              <w:pStyle w:val="0"/>
              <w:jc w:val="center"/>
            </w:pPr>
            <w:r>
              <w:rPr>
                <w:sz w:val="20"/>
              </w:rPr>
              <w:t xml:space="preserve">1.</w:t>
            </w:r>
          </w:p>
        </w:tc>
        <w:tc>
          <w:tcPr>
            <w:gridSpan w:val="10"/>
            <w:tcW w:w="12995"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268"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tcW w:w="604" w:type="dxa"/>
          </w:tcPr>
          <w:p>
            <w:pPr>
              <w:pStyle w:val="0"/>
              <w:jc w:val="center"/>
            </w:pPr>
            <w:r>
              <w:rPr>
                <w:sz w:val="20"/>
              </w:rPr>
              <w:t xml:space="preserve">2.</w:t>
            </w:r>
          </w:p>
        </w:tc>
        <w:tc>
          <w:tcPr>
            <w:gridSpan w:val="10"/>
            <w:tcW w:w="12995"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26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 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tcW w:w="604" w:type="dxa"/>
            <w:vMerge w:val="restart"/>
          </w:tcPr>
          <w:p>
            <w:pPr>
              <w:pStyle w:val="0"/>
              <w:jc w:val="center"/>
            </w:pPr>
            <w:r>
              <w:rPr>
                <w:sz w:val="20"/>
              </w:rPr>
              <w:t xml:space="preserve">2.1.1</w:t>
            </w:r>
          </w:p>
        </w:tc>
        <w:tc>
          <w:tcPr>
            <w:tcW w:w="2268" w:type="dxa"/>
            <w:vMerge w:val="restart"/>
          </w:tcPr>
          <w:p>
            <w:pPr>
              <w:pStyle w:val="0"/>
            </w:pPr>
            <w:r>
              <w:rPr>
                <w:sz w:val="20"/>
              </w:rPr>
              <w:t xml:space="preserve">Модернизация детского автогородка при МБУ ДО "Центр "Поиск"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Доля выполненной модернизации автогородка в общей стоимости модернизации, проц</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26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мероприятий, ед</w:t>
            </w:r>
          </w:p>
        </w:tc>
        <w:tc>
          <w:tcPr>
            <w:tcW w:w="964" w:type="dxa"/>
          </w:tcPr>
          <w:p>
            <w:pPr>
              <w:pStyle w:val="0"/>
              <w:jc w:val="right"/>
            </w:pPr>
            <w:r>
              <w:rPr>
                <w:sz w:val="20"/>
              </w:rPr>
              <w:t xml:space="preserve">1</w:t>
            </w:r>
          </w:p>
        </w:tc>
      </w:tr>
      <w:tr>
        <w:tc>
          <w:tcPr>
            <w:tcW w:w="604" w:type="dxa"/>
            <w:vMerge w:val="restart"/>
          </w:tcPr>
          <w:p>
            <w:pPr>
              <w:pStyle w:val="0"/>
              <w:jc w:val="center"/>
            </w:pPr>
            <w:r>
              <w:rPr>
                <w:sz w:val="20"/>
              </w:rPr>
              <w:t xml:space="preserve">2.1.3</w:t>
            </w:r>
          </w:p>
        </w:tc>
        <w:tc>
          <w:tcPr>
            <w:tcW w:w="2268" w:type="dxa"/>
            <w:vMerge w:val="restart"/>
          </w:tcPr>
          <w:p>
            <w:pPr>
              <w:pStyle w:val="0"/>
            </w:pPr>
            <w:r>
              <w:rPr>
                <w:sz w:val="20"/>
              </w:rPr>
              <w:t xml:space="preserve">Приобретение автобусов для осуществления организованных перевозок детей</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культуры, 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приобретенных автобусов, шт</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2.1.4</w:t>
            </w:r>
          </w:p>
        </w:tc>
        <w:tc>
          <w:tcPr>
            <w:tcW w:w="2268"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964"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95"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268" w:type="dxa"/>
            <w:vMerge w:val="restart"/>
          </w:tcPr>
          <w:p>
            <w:pPr>
              <w:pStyle w:val="0"/>
            </w:pPr>
            <w:r>
              <w:rPr>
                <w:sz w:val="20"/>
              </w:rPr>
              <w:t xml:space="preserve">КПМ "Формирование у детей навыков безопасного поведения на дорогах"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52,00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52,00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 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tcW w:w="604" w:type="dxa"/>
          </w:tcPr>
          <w:p>
            <w:pPr>
              <w:pStyle w:val="0"/>
              <w:jc w:val="center"/>
            </w:pPr>
            <w:r>
              <w:rPr>
                <w:sz w:val="20"/>
              </w:rPr>
              <w:t xml:space="preserve">3.</w:t>
            </w:r>
          </w:p>
        </w:tc>
        <w:tc>
          <w:tcPr>
            <w:gridSpan w:val="10"/>
            <w:tcW w:w="12995"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26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25012,16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25012,16</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tcW w:w="604" w:type="dxa"/>
            <w:vMerge w:val="restart"/>
          </w:tcPr>
          <w:p>
            <w:pPr>
              <w:pStyle w:val="0"/>
              <w:jc w:val="center"/>
            </w:pPr>
            <w:r>
              <w:rPr>
                <w:sz w:val="20"/>
              </w:rPr>
              <w:t xml:space="preserve">3.1.1</w:t>
            </w:r>
          </w:p>
        </w:tc>
        <w:tc>
          <w:tcPr>
            <w:tcW w:w="2268"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1577,36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1577,36</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1577,36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1577,36</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установленных барьерных ограждений, м</w:t>
            </w:r>
          </w:p>
        </w:tc>
        <w:tc>
          <w:tcPr>
            <w:tcW w:w="964" w:type="dxa"/>
          </w:tcPr>
          <w:p>
            <w:pPr>
              <w:pStyle w:val="0"/>
              <w:jc w:val="right"/>
            </w:pPr>
            <w:r>
              <w:rPr>
                <w:sz w:val="20"/>
              </w:rPr>
              <w:t xml:space="preserve">288</w:t>
            </w:r>
          </w:p>
        </w:tc>
      </w:tr>
      <w:tr>
        <w:tc>
          <w:tcPr>
            <w:tcW w:w="604" w:type="dxa"/>
            <w:vMerge w:val="restart"/>
          </w:tcPr>
          <w:p>
            <w:pPr>
              <w:pStyle w:val="0"/>
              <w:jc w:val="center"/>
            </w:pPr>
            <w:r>
              <w:rPr>
                <w:sz w:val="20"/>
              </w:rPr>
              <w:t xml:space="preserve">3.1.2</w:t>
            </w:r>
          </w:p>
        </w:tc>
        <w:tc>
          <w:tcPr>
            <w:tcW w:w="2268"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1913,97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1913,97</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1913,97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1913,97</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участков улично-дорожной сети, обустроенных искусственными неровностями, ед</w:t>
            </w:r>
          </w:p>
        </w:tc>
        <w:tc>
          <w:tcPr>
            <w:tcW w:w="964" w:type="dxa"/>
          </w:tcPr>
          <w:p>
            <w:pPr>
              <w:pStyle w:val="0"/>
              <w:jc w:val="right"/>
            </w:pPr>
            <w:r>
              <w:rPr>
                <w:sz w:val="20"/>
              </w:rPr>
              <w:t xml:space="preserve">4</w:t>
            </w:r>
          </w:p>
        </w:tc>
      </w:tr>
      <w:tr>
        <w:tc>
          <w:tcPr>
            <w:tcW w:w="604" w:type="dxa"/>
            <w:vMerge w:val="restart"/>
          </w:tcPr>
          <w:p>
            <w:pPr>
              <w:pStyle w:val="0"/>
              <w:jc w:val="center"/>
            </w:pPr>
            <w:r>
              <w:rPr>
                <w:sz w:val="20"/>
              </w:rPr>
              <w:t xml:space="preserve">3.1.3</w:t>
            </w:r>
          </w:p>
        </w:tc>
        <w:tc>
          <w:tcPr>
            <w:tcW w:w="226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8304,44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8304,44</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8304,44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8304,44</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введенных в эксплуатацию светофорных объектов, ед</w:t>
            </w:r>
          </w:p>
        </w:tc>
        <w:tc>
          <w:tcPr>
            <w:tcW w:w="964" w:type="dxa"/>
          </w:tcPr>
          <w:p>
            <w:pPr>
              <w:pStyle w:val="0"/>
              <w:jc w:val="right"/>
            </w:pPr>
            <w:r>
              <w:rPr>
                <w:sz w:val="20"/>
              </w:rPr>
              <w:t xml:space="preserve">2</w:t>
            </w:r>
          </w:p>
        </w:tc>
      </w:tr>
      <w:tr>
        <w:tc>
          <w:tcPr>
            <w:tcW w:w="604" w:type="dxa"/>
            <w:vMerge w:val="restart"/>
          </w:tcPr>
          <w:p>
            <w:pPr>
              <w:pStyle w:val="0"/>
              <w:jc w:val="center"/>
            </w:pPr>
            <w:r>
              <w:rPr>
                <w:sz w:val="20"/>
              </w:rPr>
              <w:t xml:space="preserve">3.1.4</w:t>
            </w:r>
          </w:p>
        </w:tc>
        <w:tc>
          <w:tcPr>
            <w:tcW w:w="2268" w:type="dxa"/>
            <w:vMerge w:val="restart"/>
          </w:tcPr>
          <w:p>
            <w:pPr>
              <w:pStyle w:val="0"/>
            </w:pPr>
            <w:r>
              <w:rPr>
                <w:sz w:val="20"/>
              </w:rPr>
              <w:t xml:space="preserve">Модернизация (реконструкция) светофорных объектов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3.1.5</w:t>
            </w:r>
          </w:p>
        </w:tc>
        <w:tc>
          <w:tcPr>
            <w:tcW w:w="226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9966,89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9966,89</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9966,89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9966,89</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tcW w:w="604" w:type="dxa"/>
            <w:vMerge w:val="restart"/>
          </w:tcPr>
          <w:p>
            <w:pPr>
              <w:pStyle w:val="0"/>
              <w:jc w:val="center"/>
            </w:pPr>
            <w:r>
              <w:rPr>
                <w:sz w:val="20"/>
              </w:rPr>
              <w:t xml:space="preserve">3.1.6</w:t>
            </w:r>
          </w:p>
        </w:tc>
        <w:tc>
          <w:tcPr>
            <w:tcW w:w="2268" w:type="dxa"/>
            <w:vMerge w:val="restart"/>
          </w:tcPr>
          <w:p>
            <w:pPr>
              <w:pStyle w:val="0"/>
            </w:pPr>
            <w:r>
              <w:rPr>
                <w:sz w:val="20"/>
              </w:rPr>
              <w:t xml:space="preserve">Приобретение, установка недостающих и замена устаревших дорожных знаков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1072,22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1072,22</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1072,22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1072,22</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приобретенных дорожных знаков, ед</w:t>
            </w:r>
          </w:p>
        </w:tc>
        <w:tc>
          <w:tcPr>
            <w:tcW w:w="964" w:type="dxa"/>
          </w:tcPr>
          <w:p>
            <w:pPr>
              <w:pStyle w:val="0"/>
              <w:jc w:val="right"/>
            </w:pPr>
            <w:r>
              <w:rPr>
                <w:sz w:val="20"/>
              </w:rPr>
              <w:t xml:space="preserve">467</w:t>
            </w:r>
          </w:p>
        </w:tc>
      </w:tr>
      <w:tr>
        <w:tc>
          <w:tcPr>
            <w:tcW w:w="604" w:type="dxa"/>
            <w:vMerge w:val="restart"/>
          </w:tcPr>
          <w:p>
            <w:pPr>
              <w:pStyle w:val="0"/>
              <w:jc w:val="center"/>
            </w:pPr>
            <w:r>
              <w:rPr>
                <w:sz w:val="20"/>
              </w:rPr>
              <w:t xml:space="preserve">3.1.7</w:t>
            </w:r>
          </w:p>
        </w:tc>
        <w:tc>
          <w:tcPr>
            <w:tcW w:w="226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902,17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902,17</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902,17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902,17</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964" w:type="dxa"/>
          </w:tcPr>
          <w:p>
            <w:pPr>
              <w:pStyle w:val="0"/>
              <w:jc w:val="right"/>
            </w:pPr>
            <w:r>
              <w:rPr>
                <w:sz w:val="20"/>
              </w:rPr>
              <w:t xml:space="preserve">22</w:t>
            </w:r>
          </w:p>
        </w:tc>
      </w:tr>
      <w:tr>
        <w:tc>
          <w:tcPr>
            <w:tcW w:w="604" w:type="dxa"/>
            <w:vMerge w:val="restart"/>
          </w:tcPr>
          <w:p>
            <w:pPr>
              <w:pStyle w:val="0"/>
              <w:jc w:val="center"/>
            </w:pPr>
            <w:r>
              <w:rPr>
                <w:sz w:val="20"/>
              </w:rPr>
              <w:t xml:space="preserve">3.1.8</w:t>
            </w:r>
          </w:p>
        </w:tc>
        <w:tc>
          <w:tcPr>
            <w:tcW w:w="2268" w:type="dxa"/>
            <w:vMerge w:val="restart"/>
          </w:tcPr>
          <w:p>
            <w:pPr>
              <w:pStyle w:val="0"/>
            </w:pPr>
            <w:r>
              <w:rPr>
                <w:sz w:val="20"/>
              </w:rPr>
              <w:t xml:space="preserve">Обустройство или ликвидация пешеходных переходов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ликвидированных пешеходных переходов, ед</w:t>
            </w:r>
          </w:p>
        </w:tc>
        <w:tc>
          <w:tcPr>
            <w:tcW w:w="96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обустроенных пешеходных переходов, ед</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3.1.9</w:t>
            </w:r>
          </w:p>
        </w:tc>
        <w:tc>
          <w:tcPr>
            <w:tcW w:w="2268" w:type="dxa"/>
            <w:vMerge w:val="restart"/>
          </w:tcPr>
          <w:p>
            <w:pPr>
              <w:pStyle w:val="0"/>
            </w:pPr>
            <w:r>
              <w:rPr>
                <w:sz w:val="20"/>
              </w:rPr>
              <w:t xml:space="preserve">Расчистка придорожных полос от поросли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1275,11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1275,11</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1275,11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1275,11</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Объем выполненных работ, м</w:t>
            </w:r>
            <w:r>
              <w:rPr>
                <w:sz w:val="20"/>
                <w:vertAlign w:val="superscript"/>
              </w:rPr>
              <w:t xml:space="preserve">3</w:t>
            </w:r>
          </w:p>
        </w:tc>
        <w:tc>
          <w:tcPr>
            <w:tcW w:w="964" w:type="dxa"/>
          </w:tcPr>
          <w:p>
            <w:pPr>
              <w:pStyle w:val="0"/>
              <w:jc w:val="right"/>
            </w:pPr>
            <w:r>
              <w:rPr>
                <w:sz w:val="20"/>
              </w:rPr>
              <w:t xml:space="preserve">640</w:t>
            </w:r>
          </w:p>
        </w:tc>
      </w:tr>
      <w:tr>
        <w:tc>
          <w:tcPr>
            <w:tcW w:w="604" w:type="dxa"/>
          </w:tcPr>
          <w:p>
            <w:pPr>
              <w:pStyle w:val="0"/>
              <w:jc w:val="center"/>
            </w:pPr>
            <w:r>
              <w:rPr>
                <w:sz w:val="20"/>
              </w:rPr>
              <w:t xml:space="preserve">3.</w:t>
            </w:r>
          </w:p>
        </w:tc>
        <w:tc>
          <w:tcPr>
            <w:gridSpan w:val="10"/>
            <w:tcW w:w="12995"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tcBorders>
              <w:bottom w:val="nil"/>
            </w:tcBorders>
            <w:vMerge w:val="restart"/>
          </w:tcPr>
          <w:p>
            <w:pPr>
              <w:pStyle w:val="0"/>
              <w:jc w:val="center"/>
            </w:pPr>
            <w:r>
              <w:rPr>
                <w:sz w:val="20"/>
              </w:rPr>
              <w:t xml:space="preserve">3.1</w:t>
            </w:r>
          </w:p>
        </w:tc>
        <w:tc>
          <w:tcPr>
            <w:tcW w:w="2268" w:type="dxa"/>
            <w:tcBorders>
              <w:bottom w:val="nil"/>
            </w:tcBorders>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58358,10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58358,10</w:t>
            </w:r>
          </w:p>
        </w:tc>
        <w:tc>
          <w:tcPr>
            <w:tcW w:w="90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 УВГТ Администрации ЗАТО Северск,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25532,43</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25532,43</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2028 (прогнозный период)</w:t>
            </w:r>
          </w:p>
        </w:tc>
        <w:tc>
          <w:tcPr>
            <w:tcW w:w="1077" w:type="dxa"/>
            <w:tcBorders>
              <w:bottom w:val="nil"/>
            </w:tcBorders>
            <w:vMerge w:val="restart"/>
          </w:tcPr>
          <w:p>
            <w:pPr>
              <w:pStyle w:val="0"/>
              <w:jc w:val="right"/>
            </w:pPr>
            <w:r>
              <w:rPr>
                <w:sz w:val="20"/>
              </w:rPr>
              <w:t xml:space="preserve">32825,67</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0,00</w:t>
            </w:r>
          </w:p>
        </w:tc>
        <w:tc>
          <w:tcPr>
            <w:tcW w:w="1134" w:type="dxa"/>
            <w:tcBorders>
              <w:bottom w:val="nil"/>
            </w:tcBorders>
            <w:vMerge w:val="restart"/>
          </w:tcPr>
          <w:p>
            <w:pPr>
              <w:pStyle w:val="0"/>
              <w:jc w:val="right"/>
            </w:pPr>
            <w:r>
              <w:rPr>
                <w:sz w:val="20"/>
              </w:rPr>
              <w:t xml:space="preserve">32825,67</w:t>
            </w:r>
          </w:p>
        </w:tc>
        <w:tc>
          <w:tcPr>
            <w:tcW w:w="907" w:type="dxa"/>
            <w:tcBorders>
              <w:bottom w:val="nil"/>
            </w:tcBorders>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Borders>
              <w:bottom w:val="nil"/>
            </w:tcBorders>
          </w:tcPr>
          <w:p>
            <w:pPr>
              <w:pStyle w:val="0"/>
            </w:pPr>
            <w:r>
              <w:rPr>
                <w:sz w:val="20"/>
              </w:rPr>
              <w:t xml:space="preserve">2. Количество установленных, модернизированных светофорных объектов, ед</w:t>
            </w:r>
          </w:p>
        </w:tc>
        <w:tc>
          <w:tcPr>
            <w:tcW w:w="964" w:type="dxa"/>
            <w:tcBorders>
              <w:bottom w:val="nil"/>
            </w:tcBorders>
          </w:tcPr>
          <w:p>
            <w:pPr>
              <w:pStyle w:val="0"/>
              <w:jc w:val="right"/>
            </w:pPr>
            <w:r>
              <w:rPr>
                <w:sz w:val="20"/>
              </w:rPr>
              <w:t xml:space="preserve">2</w:t>
            </w:r>
          </w:p>
        </w:tc>
      </w:tr>
      <w:tr>
        <w:tblPrEx>
          <w:tblBorders>
            <w:insideH w:val="nil"/>
          </w:tblBorders>
        </w:tblPrEx>
        <w:tc>
          <w:tcPr>
            <w:gridSpan w:val="11"/>
            <w:tcW w:w="13599" w:type="dxa"/>
            <w:tcBorders>
              <w:top w:val="nil"/>
            </w:tcBorders>
          </w:tcPr>
          <w:p>
            <w:pPr>
              <w:pStyle w:val="0"/>
              <w:jc w:val="both"/>
            </w:pPr>
            <w:r>
              <w:rPr>
                <w:sz w:val="20"/>
              </w:rPr>
              <w:t xml:space="preserve">(п. 3.1 в ред. </w:t>
            </w:r>
            <w:hyperlink w:history="0" r:id="rId8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Pr>
          <w:p>
            <w:pPr>
              <w:pStyle w:val="0"/>
              <w:jc w:val="center"/>
            </w:pPr>
            <w:r>
              <w:rPr>
                <w:sz w:val="20"/>
              </w:rPr>
              <w:t xml:space="preserve">4.</w:t>
            </w:r>
          </w:p>
        </w:tc>
        <w:tc>
          <w:tcPr>
            <w:gridSpan w:val="10"/>
            <w:tcW w:w="12995"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604" w:type="dxa"/>
            <w:tcBorders>
              <w:bottom w:val="nil"/>
            </w:tcBorders>
            <w:vMerge w:val="restart"/>
          </w:tcPr>
          <w:p>
            <w:pPr>
              <w:pStyle w:val="0"/>
              <w:jc w:val="center"/>
            </w:pPr>
            <w:r>
              <w:rPr>
                <w:sz w:val="20"/>
              </w:rPr>
              <w:t xml:space="preserve">4.1</w:t>
            </w:r>
          </w:p>
        </w:tc>
        <w:tc>
          <w:tcPr>
            <w:tcW w:w="2268" w:type="dxa"/>
            <w:tcBorders>
              <w:bottom w:val="nil"/>
            </w:tcBorders>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7104,13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7104,13</w:t>
            </w:r>
          </w:p>
        </w:tc>
        <w:tc>
          <w:tcPr>
            <w:tcW w:w="907" w:type="dxa"/>
          </w:tcPr>
          <w:p>
            <w:pPr>
              <w:pStyle w:val="0"/>
              <w:jc w:val="right"/>
            </w:pPr>
            <w:r>
              <w:rPr>
                <w:sz w:val="20"/>
              </w:rPr>
              <w:t xml:space="preserve">0,00</w:t>
            </w:r>
          </w:p>
        </w:tc>
        <w:tc>
          <w:tcPr>
            <w:tcW w:w="1939" w:type="dxa"/>
            <w:tcBorders>
              <w:bottom w:val="nil"/>
            </w:tcBorders>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56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2608,69</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2608,69</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58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60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278,6</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2028 (прогнозный период)</w:t>
            </w:r>
          </w:p>
        </w:tc>
        <w:tc>
          <w:tcPr>
            <w:tcW w:w="1077" w:type="dxa"/>
            <w:tcBorders>
              <w:bottom w:val="nil"/>
            </w:tcBorders>
            <w:vMerge w:val="restart"/>
          </w:tcPr>
          <w:p>
            <w:pPr>
              <w:pStyle w:val="0"/>
              <w:jc w:val="right"/>
            </w:pPr>
            <w:r>
              <w:rPr>
                <w:sz w:val="20"/>
              </w:rPr>
              <w:t xml:space="preserve">2074,14</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0,00</w:t>
            </w:r>
          </w:p>
        </w:tc>
        <w:tc>
          <w:tcPr>
            <w:tcW w:w="1134" w:type="dxa"/>
            <w:tcBorders>
              <w:bottom w:val="nil"/>
            </w:tcBorders>
            <w:vMerge w:val="restart"/>
          </w:tcPr>
          <w:p>
            <w:pPr>
              <w:pStyle w:val="0"/>
              <w:jc w:val="right"/>
            </w:pPr>
            <w:r>
              <w:rPr>
                <w:sz w:val="20"/>
              </w:rPr>
              <w:t xml:space="preserve">2074,14</w:t>
            </w:r>
          </w:p>
        </w:tc>
        <w:tc>
          <w:tcPr>
            <w:tcW w:w="907" w:type="dxa"/>
            <w:tcBorders>
              <w:bottom w:val="nil"/>
            </w:tcBorders>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62</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Borders>
              <w:bottom w:val="nil"/>
            </w:tcBorders>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Borders>
              <w:bottom w:val="nil"/>
            </w:tcBorders>
          </w:tcPr>
          <w:p>
            <w:pPr>
              <w:pStyle w:val="0"/>
              <w:jc w:val="right"/>
            </w:pPr>
            <w:r>
              <w:rPr>
                <w:sz w:val="20"/>
              </w:rPr>
              <w:t xml:space="preserve">0</w:t>
            </w:r>
          </w:p>
        </w:tc>
      </w:tr>
      <w:tr>
        <w:tblPrEx>
          <w:tblBorders>
            <w:insideH w:val="nil"/>
          </w:tblBorders>
        </w:tblPrEx>
        <w:tc>
          <w:tcPr>
            <w:gridSpan w:val="11"/>
            <w:tcW w:w="13599" w:type="dxa"/>
            <w:tcBorders>
              <w:top w:val="nil"/>
            </w:tcBorders>
          </w:tcPr>
          <w:p>
            <w:pPr>
              <w:pStyle w:val="0"/>
              <w:jc w:val="both"/>
            </w:pPr>
            <w:r>
              <w:rPr>
                <w:sz w:val="20"/>
              </w:rPr>
              <w:t xml:space="preserve">(п. 4.1 в ред. </w:t>
            </w:r>
            <w:hyperlink w:history="0" r:id="rId84"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pPr>
            <w:r>
              <w:rPr>
                <w:sz w:val="20"/>
              </w:rPr>
            </w:r>
          </w:p>
        </w:tc>
        <w:tc>
          <w:tcPr>
            <w:tcW w:w="2268" w:type="dxa"/>
            <w:tcBorders>
              <w:bottom w:val="nil"/>
            </w:tcBorders>
            <w:vMerge w:val="restart"/>
          </w:tcPr>
          <w:p>
            <w:pPr>
              <w:pStyle w:val="0"/>
            </w:pPr>
            <w:r>
              <w:rPr>
                <w:sz w:val="20"/>
              </w:rPr>
              <w:t xml:space="preserve">Итого по подпрограмме 2</w:t>
            </w:r>
          </w:p>
        </w:tc>
        <w:tc>
          <w:tcPr>
            <w:tcW w:w="964" w:type="dxa"/>
          </w:tcPr>
          <w:p>
            <w:pPr>
              <w:pStyle w:val="0"/>
              <w:jc w:val="center"/>
            </w:pPr>
            <w:r>
              <w:rPr>
                <w:sz w:val="20"/>
              </w:rPr>
              <w:t xml:space="preserve">Всего</w:t>
            </w:r>
          </w:p>
        </w:tc>
        <w:tc>
          <w:tcPr>
            <w:tcW w:w="1077" w:type="dxa"/>
          </w:tcPr>
          <w:p>
            <w:pPr>
              <w:pStyle w:val="0"/>
              <w:jc w:val="right"/>
            </w:pPr>
            <w:r>
              <w:rPr>
                <w:sz w:val="20"/>
              </w:rPr>
              <w:t xml:space="preserve">90552,39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90552,39</w:t>
            </w:r>
          </w:p>
        </w:tc>
        <w:tc>
          <w:tcPr>
            <w:tcW w:w="907" w:type="dxa"/>
          </w:tcPr>
          <w:p>
            <w:pPr>
              <w:pStyle w:val="0"/>
              <w:jc w:val="right"/>
            </w:pPr>
            <w:r>
              <w:rPr>
                <w:sz w:val="20"/>
              </w:rPr>
              <w:t xml:space="preserve">0,00</w:t>
            </w:r>
          </w:p>
        </w:tc>
        <w:tc>
          <w:tcPr>
            <w:tcW w:w="1939" w:type="dxa"/>
            <w:tcBorders>
              <w:bottom w:val="nil"/>
            </w:tcBorders>
            <w:vMerge w:val="restart"/>
          </w:tcPr>
          <w:p>
            <w:pPr>
              <w:pStyle w:val="0"/>
            </w:pPr>
            <w:r>
              <w:rPr>
                <w:sz w:val="20"/>
              </w:rPr>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27459,46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27459,46</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28167,12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28167,12</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34925,81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34925,81</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077" w:type="dxa"/>
            <w:tcBorders>
              <w:bottom w:val="nil"/>
            </w:tcBorders>
          </w:tcPr>
          <w:p>
            <w:pPr>
              <w:pStyle w:val="0"/>
              <w:jc w:val="right"/>
            </w:pPr>
            <w:r>
              <w:rPr>
                <w:sz w:val="20"/>
              </w:rPr>
              <w:t xml:space="preserve">34925,81</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34925,81</w:t>
            </w:r>
          </w:p>
        </w:tc>
        <w:tc>
          <w:tcPr>
            <w:tcW w:w="907" w:type="dxa"/>
            <w:tcBorders>
              <w:bottom w:val="nil"/>
            </w:tcBorders>
          </w:tcPr>
          <w:p>
            <w:pPr>
              <w:pStyle w:val="0"/>
              <w:jc w:val="right"/>
            </w:pPr>
            <w:r>
              <w:rPr>
                <w:sz w:val="20"/>
              </w:rPr>
              <w:t xml:space="preserve">0,00</w:t>
            </w:r>
          </w:p>
        </w:tc>
        <w:tc>
          <w:tcPr>
            <w:tcBorders>
              <w:bottom w:val="nil"/>
            </w:tcBorders>
            <w:vMerge w:val="continue"/>
          </w:tcPr>
          <w:p/>
        </w:tc>
        <w:tc>
          <w:tcPr>
            <w:tcW w:w="1928" w:type="dxa"/>
            <w:tcBorders>
              <w:bottom w:val="nil"/>
            </w:tcBorders>
          </w:tcPr>
          <w:p>
            <w:pPr>
              <w:pStyle w:val="0"/>
              <w:jc w:val="center"/>
            </w:pPr>
            <w:r>
              <w:rPr>
                <w:sz w:val="20"/>
              </w:rPr>
              <w:t xml:space="preserve">X</w:t>
            </w:r>
          </w:p>
        </w:tc>
        <w:tc>
          <w:tcPr>
            <w:tcW w:w="964" w:type="dxa"/>
            <w:tcBorders>
              <w:bottom w:val="nil"/>
            </w:tcBorders>
          </w:tcPr>
          <w:p>
            <w:pPr>
              <w:pStyle w:val="0"/>
              <w:jc w:val="center"/>
            </w:pPr>
            <w:r>
              <w:rPr>
                <w:sz w:val="20"/>
              </w:rPr>
              <w:t xml:space="preserve">X</w:t>
            </w:r>
          </w:p>
        </w:tc>
      </w:tr>
      <w:tr>
        <w:tblPrEx>
          <w:tblBorders>
            <w:insideH w:val="nil"/>
          </w:tblBorders>
        </w:tblPrEx>
        <w:tc>
          <w:tcPr>
            <w:gridSpan w:val="11"/>
            <w:tcW w:w="13599" w:type="dxa"/>
            <w:tcBorders>
              <w:top w:val="nil"/>
            </w:tcBorders>
          </w:tcPr>
          <w:p>
            <w:pPr>
              <w:pStyle w:val="0"/>
              <w:jc w:val="both"/>
            </w:pPr>
            <w:r>
              <w:rPr>
                <w:sz w:val="20"/>
              </w:rPr>
              <w:t xml:space="preserve">(в ред. </w:t>
            </w:r>
            <w:hyperlink w:history="0" r:id="rId8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3903" w:name="P3903"/>
    <w:bookmarkEnd w:id="3903"/>
    <w:p>
      <w:pPr>
        <w:pStyle w:val="2"/>
        <w:jc w:val="center"/>
      </w:pPr>
      <w:r>
        <w:rPr>
          <w:sz w:val="20"/>
        </w:rPr>
        <w:t xml:space="preserve">ПОДПРОГРАММА 3</w:t>
      </w:r>
    </w:p>
    <w:p>
      <w:pPr>
        <w:pStyle w:val="2"/>
        <w:jc w:val="center"/>
      </w:pPr>
      <w:r>
        <w:rPr>
          <w:sz w:val="20"/>
        </w:rPr>
        <w:t xml:space="preserve">"ОБЕСПЕЧЕНИЕ СОХРАННОСТИ И ДОСТУПНОСТИ АВТОМОБИЛЬНЫХ</w:t>
      </w:r>
    </w:p>
    <w:p>
      <w:pPr>
        <w:pStyle w:val="2"/>
        <w:jc w:val="center"/>
      </w:pPr>
      <w:r>
        <w:rPr>
          <w:sz w:val="20"/>
        </w:rPr>
        <w:t xml:space="preserve">ДОРОГ Г. СЕВЕРСКА, УЛУЧШЕНИЕ ТРАНСПОРТНОЙ ИНФРАСТРУКТУРЫ"</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86"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87"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88"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8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9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"ОБЕСПЕЧЕНИЕ СОХРАННОСТИ</w:t>
      </w:r>
    </w:p>
    <w:p>
      <w:pPr>
        <w:pStyle w:val="2"/>
        <w:jc w:val="center"/>
      </w:pPr>
      <w:r>
        <w:rPr>
          <w:sz w:val="20"/>
        </w:rPr>
        <w:t xml:space="preserve">И ДОСТУПНОСТИ АВТОМОБИЛЬНЫХ ДОРОГ Г. СЕВЕРСКА, УЛУЧШЕНИЕ</w:t>
      </w:r>
    </w:p>
    <w:p>
      <w:pPr>
        <w:pStyle w:val="2"/>
        <w:jc w:val="center"/>
      </w:pPr>
      <w:r>
        <w:rPr>
          <w:sz w:val="20"/>
        </w:rPr>
        <w:t xml:space="preserve">ТРАНСПОРТНОЙ ИНФРАСТРУКТУРЫ"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9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74"/>
        <w:gridCol w:w="1264"/>
        <w:gridCol w:w="1144"/>
        <w:gridCol w:w="1144"/>
        <w:gridCol w:w="1144"/>
        <w:gridCol w:w="1247"/>
      </w:tblGrid>
      <w:tr>
        <w:tc>
          <w:tcPr>
            <w:tcW w:w="1644" w:type="dxa"/>
          </w:tcPr>
          <w:p>
            <w:pPr>
              <w:pStyle w:val="0"/>
            </w:pPr>
            <w:r>
              <w:rPr>
                <w:sz w:val="20"/>
              </w:rPr>
              <w:t xml:space="preserve">Наименование подпрограммы 3</w:t>
            </w:r>
          </w:p>
        </w:tc>
        <w:tc>
          <w:tcPr>
            <w:gridSpan w:val="6"/>
            <w:tcW w:w="7417" w:type="dxa"/>
          </w:tcPr>
          <w:p>
            <w:pPr>
              <w:pStyle w:val="0"/>
            </w:pPr>
            <w:r>
              <w:rPr>
                <w:sz w:val="20"/>
              </w:rPr>
              <w:t xml:space="preserve">Обеспечение сохранности и доступности автомобильных дорог г. Северска, улучшение транспортной инфраструктуры</w:t>
            </w:r>
          </w:p>
        </w:tc>
      </w:tr>
      <w:tr>
        <w:tc>
          <w:tcPr>
            <w:tcW w:w="1644" w:type="dxa"/>
          </w:tcPr>
          <w:p>
            <w:pPr>
              <w:pStyle w:val="0"/>
            </w:pPr>
            <w:r>
              <w:rPr>
                <w:sz w:val="20"/>
              </w:rPr>
              <w:t xml:space="preserve">Срок реализации подпрограммы 3</w:t>
            </w:r>
          </w:p>
        </w:tc>
        <w:tc>
          <w:tcPr>
            <w:gridSpan w:val="6"/>
            <w:tcW w:w="7417"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3 (соисполнитель Программы)</w:t>
            </w:r>
          </w:p>
        </w:tc>
        <w:tc>
          <w:tcPr>
            <w:gridSpan w:val="6"/>
            <w:tcW w:w="741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Участники подпрограммы 3</w:t>
            </w:r>
          </w:p>
        </w:tc>
        <w:tc>
          <w:tcPr>
            <w:gridSpan w:val="6"/>
            <w:tcW w:w="741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Цель подпрограммы 3</w:t>
            </w:r>
          </w:p>
        </w:tc>
        <w:tc>
          <w:tcPr>
            <w:gridSpan w:val="6"/>
            <w:tcW w:w="7417" w:type="dxa"/>
          </w:tcPr>
          <w:p>
            <w:pPr>
              <w:pStyle w:val="0"/>
            </w:pPr>
            <w:r>
              <w:rPr>
                <w:sz w:val="20"/>
              </w:rPr>
              <w:t xml:space="preserve">Поддержание в нормативном состоянии улично-дорожной сети г. Северска</w:t>
            </w:r>
          </w:p>
        </w:tc>
      </w:tr>
      <w:tr>
        <w:tc>
          <w:tcPr>
            <w:tcW w:w="1644" w:type="dxa"/>
            <w:vMerge w:val="restart"/>
          </w:tcPr>
          <w:p>
            <w:pPr>
              <w:pStyle w:val="0"/>
            </w:pPr>
            <w:r>
              <w:rPr>
                <w:sz w:val="20"/>
              </w:rPr>
              <w:t xml:space="preserve">Показатели цели подпрограммы 3 и их значения (по годам реализации)</w:t>
            </w:r>
          </w:p>
        </w:tc>
        <w:tc>
          <w:tcPr>
            <w:tcW w:w="1474" w:type="dxa"/>
          </w:tcPr>
          <w:p>
            <w:pPr>
              <w:pStyle w:val="0"/>
              <w:jc w:val="center"/>
            </w:pPr>
            <w:r>
              <w:rPr>
                <w:sz w:val="20"/>
              </w:rPr>
              <w:t xml:space="preserve">Показатели цели, единица измерения</w:t>
            </w:r>
          </w:p>
        </w:tc>
        <w:tc>
          <w:tcPr>
            <w:tcW w:w="126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vMerge w:val="continue"/>
          </w:tcPr>
          <w:p/>
        </w:tc>
        <w:tc>
          <w:tcPr>
            <w:tcW w:w="1474"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264" w:type="dxa"/>
          </w:tcPr>
          <w:p>
            <w:pPr>
              <w:pStyle w:val="0"/>
              <w:jc w:val="center"/>
            </w:pPr>
            <w:r>
              <w:rPr>
                <w:sz w:val="20"/>
              </w:rPr>
              <w:t xml:space="preserve">0,52</w:t>
            </w:r>
          </w:p>
        </w:tc>
        <w:tc>
          <w:tcPr>
            <w:tcW w:w="1144" w:type="dxa"/>
          </w:tcPr>
          <w:p>
            <w:pPr>
              <w:pStyle w:val="0"/>
              <w:jc w:val="center"/>
            </w:pPr>
            <w:r>
              <w:rPr>
                <w:sz w:val="20"/>
              </w:rPr>
              <w:t xml:space="preserve">0,59</w:t>
            </w:r>
          </w:p>
        </w:tc>
        <w:tc>
          <w:tcPr>
            <w:tcW w:w="1144" w:type="dxa"/>
          </w:tcPr>
          <w:p>
            <w:pPr>
              <w:pStyle w:val="0"/>
              <w:jc w:val="center"/>
            </w:pPr>
            <w:r>
              <w:rPr>
                <w:sz w:val="20"/>
              </w:rPr>
              <w:t xml:space="preserve">0,57</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74"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26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74"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26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247" w:type="dxa"/>
          </w:tcPr>
          <w:p>
            <w:pPr>
              <w:pStyle w:val="0"/>
              <w:jc w:val="center"/>
            </w:pPr>
            <w:r>
              <w:rPr>
                <w:sz w:val="20"/>
              </w:rPr>
              <w:t xml:space="preserve">100</w:t>
            </w:r>
          </w:p>
        </w:tc>
      </w:tr>
      <w:tr>
        <w:tc>
          <w:tcPr>
            <w:tcW w:w="1644" w:type="dxa"/>
            <w:vMerge w:val="restart"/>
          </w:tcPr>
          <w:p>
            <w:pPr>
              <w:pStyle w:val="0"/>
            </w:pPr>
            <w:r>
              <w:rPr>
                <w:sz w:val="20"/>
              </w:rPr>
              <w:t xml:space="preserve">Задачи подпрограммы 3</w:t>
            </w:r>
          </w:p>
        </w:tc>
        <w:tc>
          <w:tcPr>
            <w:gridSpan w:val="6"/>
            <w:tcW w:w="7417" w:type="dxa"/>
          </w:tcPr>
          <w:p>
            <w:pPr>
              <w:pStyle w:val="0"/>
            </w:pPr>
            <w:r>
              <w:rPr>
                <w:sz w:val="20"/>
              </w:rPr>
              <w:t xml:space="preserve">1. Текущее содержание объектов улично-дорожной сети г. Северска</w:t>
            </w:r>
          </w:p>
        </w:tc>
      </w:tr>
      <w:tr>
        <w:tc>
          <w:tcPr>
            <w:vMerge w:val="continue"/>
          </w:tcPr>
          <w:p/>
        </w:tc>
        <w:tc>
          <w:tcPr>
            <w:gridSpan w:val="6"/>
            <w:tcW w:w="7417" w:type="dxa"/>
          </w:tcPr>
          <w:p>
            <w:pPr>
              <w:pStyle w:val="0"/>
            </w:pPr>
            <w:r>
              <w:rPr>
                <w:sz w:val="20"/>
              </w:rPr>
              <w:t xml:space="preserve">2. Обеспечение внутриквартальных территорий достаточным количеством парковочных мест</w:t>
            </w:r>
          </w:p>
        </w:tc>
      </w:tr>
      <w:tr>
        <w:tc>
          <w:tcPr>
            <w:vMerge w:val="continue"/>
          </w:tcPr>
          <w:p/>
        </w:tc>
        <w:tc>
          <w:tcPr>
            <w:gridSpan w:val="6"/>
            <w:tcW w:w="7417" w:type="dxa"/>
          </w:tcPr>
          <w:p>
            <w:pPr>
              <w:pStyle w:val="0"/>
            </w:pPr>
            <w:r>
              <w:rPr>
                <w:sz w:val="20"/>
              </w:rPr>
              <w:t xml:space="preserve">3. Обеспечение контроля качества выполнения работ по ремонту и содержанию объектов улично-дорожной сети и транспортного обслуживания</w:t>
            </w:r>
          </w:p>
        </w:tc>
      </w:tr>
      <w:tr>
        <w:tc>
          <w:tcPr>
            <w:tcW w:w="1644" w:type="dxa"/>
            <w:tcBorders>
              <w:bottom w:val="nil"/>
            </w:tcBorders>
            <w:vMerge w:val="restart"/>
          </w:tcPr>
          <w:p>
            <w:pPr>
              <w:pStyle w:val="0"/>
            </w:pPr>
            <w:r>
              <w:rPr>
                <w:sz w:val="20"/>
              </w:rPr>
              <w:t xml:space="preserve">Объем финансирования подпрограммы 3, всего, в т.ч. по годам ее реализации, тыс. руб.</w:t>
            </w:r>
          </w:p>
        </w:tc>
        <w:tc>
          <w:tcPr>
            <w:tcW w:w="1474" w:type="dxa"/>
          </w:tcPr>
          <w:p>
            <w:pPr>
              <w:pStyle w:val="0"/>
              <w:jc w:val="center"/>
            </w:pPr>
            <w:r>
              <w:rPr>
                <w:sz w:val="20"/>
              </w:rPr>
              <w:t xml:space="preserve">Источники</w:t>
            </w:r>
          </w:p>
        </w:tc>
        <w:tc>
          <w:tcPr>
            <w:tcW w:w="126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tcBorders>
              <w:bottom w:val="nil"/>
            </w:tcBorders>
            <w:vMerge w:val="continue"/>
          </w:tcPr>
          <w:p/>
        </w:tc>
        <w:tc>
          <w:tcPr>
            <w:tcW w:w="1474" w:type="dxa"/>
          </w:tcPr>
          <w:p>
            <w:pPr>
              <w:pStyle w:val="0"/>
            </w:pPr>
            <w:r>
              <w:rPr>
                <w:sz w:val="20"/>
              </w:rPr>
              <w:t xml:space="preserve">Местный бюджет</w:t>
            </w:r>
          </w:p>
        </w:tc>
        <w:tc>
          <w:tcPr>
            <w:tcW w:w="1264" w:type="dxa"/>
          </w:tcPr>
          <w:p>
            <w:pPr>
              <w:pStyle w:val="0"/>
              <w:jc w:val="right"/>
            </w:pPr>
            <w:r>
              <w:rPr>
                <w:sz w:val="20"/>
              </w:rPr>
              <w:t xml:space="preserve">1097058,54</w:t>
            </w:r>
          </w:p>
        </w:tc>
        <w:tc>
          <w:tcPr>
            <w:tcW w:w="1144" w:type="dxa"/>
          </w:tcPr>
          <w:p>
            <w:pPr>
              <w:pStyle w:val="0"/>
              <w:jc w:val="right"/>
            </w:pPr>
            <w:r>
              <w:rPr>
                <w:sz w:val="20"/>
              </w:rPr>
              <w:t xml:space="preserve">371295,93</w:t>
            </w:r>
          </w:p>
        </w:tc>
        <w:tc>
          <w:tcPr>
            <w:tcW w:w="1144" w:type="dxa"/>
          </w:tcPr>
          <w:p>
            <w:pPr>
              <w:pStyle w:val="0"/>
              <w:jc w:val="right"/>
            </w:pPr>
            <w:r>
              <w:rPr>
                <w:sz w:val="20"/>
              </w:rPr>
              <w:t xml:space="preserve">408733,87 &lt;*&gt;</w:t>
            </w:r>
          </w:p>
        </w:tc>
        <w:tc>
          <w:tcPr>
            <w:tcW w:w="1144" w:type="dxa"/>
          </w:tcPr>
          <w:p>
            <w:pPr>
              <w:pStyle w:val="0"/>
              <w:jc w:val="right"/>
            </w:pPr>
            <w:r>
              <w:rPr>
                <w:sz w:val="20"/>
              </w:rPr>
              <w:t xml:space="preserve">317052,59</w:t>
            </w:r>
          </w:p>
        </w:tc>
        <w:tc>
          <w:tcPr>
            <w:tcW w:w="1247" w:type="dxa"/>
          </w:tcPr>
          <w:p>
            <w:pPr>
              <w:pStyle w:val="0"/>
              <w:jc w:val="right"/>
            </w:pPr>
            <w:r>
              <w:rPr>
                <w:sz w:val="20"/>
              </w:rPr>
              <w:t xml:space="preserve">316152,44</w:t>
            </w:r>
          </w:p>
        </w:tc>
      </w:tr>
      <w:tr>
        <w:tc>
          <w:tcPr>
            <w:tcBorders>
              <w:bottom w:val="nil"/>
            </w:tcBorders>
            <w:vMerge w:val="continue"/>
          </w:tcPr>
          <w:p/>
        </w:tc>
        <w:tc>
          <w:tcPr>
            <w:tcW w:w="1474" w:type="dxa"/>
          </w:tcPr>
          <w:p>
            <w:pPr>
              <w:pStyle w:val="0"/>
            </w:pPr>
            <w:r>
              <w:rPr>
                <w:sz w:val="20"/>
              </w:rPr>
              <w:t xml:space="preserve">Другие источники:</w:t>
            </w:r>
          </w:p>
        </w:tc>
        <w:tc>
          <w:tcPr>
            <w:tcW w:w="126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247" w:type="dxa"/>
          </w:tcPr>
          <w:p>
            <w:pPr>
              <w:pStyle w:val="0"/>
            </w:pPr>
            <w:r>
              <w:rPr>
                <w:sz w:val="20"/>
              </w:rPr>
            </w:r>
          </w:p>
        </w:tc>
      </w:tr>
      <w:tr>
        <w:tc>
          <w:tcPr>
            <w:tcBorders>
              <w:bottom w:val="nil"/>
            </w:tcBorders>
            <w:vMerge w:val="continue"/>
          </w:tcPr>
          <w:p/>
        </w:tc>
        <w:tc>
          <w:tcPr>
            <w:tcW w:w="1474" w:type="dxa"/>
          </w:tcPr>
          <w:p>
            <w:pPr>
              <w:pStyle w:val="0"/>
            </w:pPr>
            <w:r>
              <w:rPr>
                <w:sz w:val="20"/>
              </w:rPr>
              <w:t xml:space="preserve">федеральный бюджет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tcBorders>
              <w:bottom w:val="nil"/>
            </w:tcBorders>
            <w:vMerge w:val="continue"/>
          </w:tcPr>
          <w:p/>
        </w:tc>
        <w:tc>
          <w:tcPr>
            <w:tcW w:w="1474" w:type="dxa"/>
          </w:tcPr>
          <w:p>
            <w:pPr>
              <w:pStyle w:val="0"/>
            </w:pPr>
            <w:r>
              <w:rPr>
                <w:sz w:val="20"/>
              </w:rPr>
              <w:t xml:space="preserve">бюджет Томской области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tcBorders>
              <w:bottom w:val="nil"/>
            </w:tcBorders>
            <w:vMerge w:val="continue"/>
          </w:tcPr>
          <w:p/>
        </w:tc>
        <w:tc>
          <w:tcPr>
            <w:tcW w:w="1474" w:type="dxa"/>
          </w:tcPr>
          <w:p>
            <w:pPr>
              <w:pStyle w:val="0"/>
            </w:pPr>
            <w:r>
              <w:rPr>
                <w:sz w:val="20"/>
              </w:rPr>
              <w:t xml:space="preserve">внебюджетные источники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474" w:type="dxa"/>
            <w:tcBorders>
              <w:bottom w:val="nil"/>
            </w:tcBorders>
          </w:tcPr>
          <w:bookmarkStart w:id="3998" w:name="P3998"/>
          <w:bookmarkEnd w:id="3998"/>
          <w:p>
            <w:pPr>
              <w:pStyle w:val="0"/>
            </w:pPr>
            <w:r>
              <w:rPr>
                <w:sz w:val="20"/>
              </w:rPr>
              <w:t xml:space="preserve">Всего</w:t>
            </w:r>
          </w:p>
        </w:tc>
        <w:tc>
          <w:tcPr>
            <w:tcW w:w="1264" w:type="dxa"/>
            <w:tcBorders>
              <w:bottom w:val="nil"/>
            </w:tcBorders>
          </w:tcPr>
          <w:p>
            <w:pPr>
              <w:pStyle w:val="0"/>
              <w:jc w:val="right"/>
            </w:pPr>
            <w:r>
              <w:rPr>
                <w:sz w:val="20"/>
              </w:rPr>
              <w:t xml:space="preserve">1097058,54</w:t>
            </w:r>
          </w:p>
        </w:tc>
        <w:tc>
          <w:tcPr>
            <w:tcW w:w="1144" w:type="dxa"/>
            <w:tcBorders>
              <w:bottom w:val="nil"/>
            </w:tcBorders>
          </w:tcPr>
          <w:p>
            <w:pPr>
              <w:pStyle w:val="0"/>
              <w:jc w:val="right"/>
            </w:pPr>
            <w:r>
              <w:rPr>
                <w:sz w:val="20"/>
              </w:rPr>
              <w:t xml:space="preserve">371295,93</w:t>
            </w:r>
          </w:p>
        </w:tc>
        <w:tc>
          <w:tcPr>
            <w:tcW w:w="1144" w:type="dxa"/>
            <w:tcBorders>
              <w:bottom w:val="nil"/>
            </w:tcBorders>
          </w:tcPr>
          <w:p>
            <w:pPr>
              <w:pStyle w:val="0"/>
              <w:jc w:val="right"/>
            </w:pPr>
            <w:r>
              <w:rPr>
                <w:sz w:val="20"/>
              </w:rPr>
              <w:t xml:space="preserve">408733,87 &lt;*&gt;</w:t>
            </w:r>
          </w:p>
        </w:tc>
        <w:tc>
          <w:tcPr>
            <w:tcW w:w="1144" w:type="dxa"/>
            <w:tcBorders>
              <w:bottom w:val="nil"/>
            </w:tcBorders>
          </w:tcPr>
          <w:p>
            <w:pPr>
              <w:pStyle w:val="0"/>
              <w:jc w:val="right"/>
            </w:pPr>
            <w:r>
              <w:rPr>
                <w:sz w:val="20"/>
              </w:rPr>
              <w:t xml:space="preserve">317052,59</w:t>
            </w:r>
          </w:p>
        </w:tc>
        <w:tc>
          <w:tcPr>
            <w:tcW w:w="1247" w:type="dxa"/>
            <w:tcBorders>
              <w:bottom w:val="nil"/>
            </w:tcBorders>
          </w:tcPr>
          <w:p>
            <w:pPr>
              <w:pStyle w:val="0"/>
              <w:jc w:val="right"/>
            </w:pPr>
            <w:r>
              <w:rPr>
                <w:sz w:val="20"/>
              </w:rPr>
              <w:t xml:space="preserve">316152,44</w:t>
            </w:r>
          </w:p>
        </w:tc>
      </w:tr>
      <w:tr>
        <w:tblPrEx>
          <w:tblBorders>
            <w:insideH w:val="nil"/>
          </w:tblBorders>
        </w:tblPrEx>
        <w:tc>
          <w:tcPr>
            <w:gridSpan w:val="7"/>
            <w:tcW w:w="9061" w:type="dxa"/>
            <w:tcBorders>
              <w:top w:val="nil"/>
            </w:tcBorders>
          </w:tcPr>
          <w:p>
            <w:pPr>
              <w:pStyle w:val="0"/>
              <w:jc w:val="both"/>
            </w:pPr>
            <w:r>
              <w:rPr>
                <w:sz w:val="20"/>
              </w:rPr>
              <w:t xml:space="preserve">(в ред. </w:t>
            </w:r>
            <w:hyperlink w:history="0" r:id="rId9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23,85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w:t>
      </w:r>
      <w:hyperlink w:history="0" w:anchor="P3998" w:tooltip="Всего">
        <w:r>
          <w:rPr>
            <w:sz w:val="20"/>
            <w:color w:val="0000ff"/>
          </w:rPr>
          <w:t xml:space="preserve">строках</w:t>
        </w:r>
      </w:hyperlink>
      <w:r>
        <w:rPr>
          <w:sz w:val="20"/>
        </w:rPr>
        <w:t xml:space="preserve"> "Всего".</w:t>
      </w:r>
    </w:p>
    <w:p>
      <w:pPr>
        <w:pStyle w:val="0"/>
        <w:jc w:val="both"/>
      </w:pPr>
      <w:r>
        <w:rPr>
          <w:sz w:val="20"/>
        </w:rPr>
        <w:t xml:space="preserve">(сноска введена </w:t>
      </w:r>
      <w:hyperlink w:history="0" r:id="rId9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spacing w:before="200" w:lineRule="auto"/>
        <w:ind w:firstLine="540"/>
        <w:jc w:val="both"/>
      </w:pPr>
      <w:r>
        <w:rPr>
          <w:sz w:val="20"/>
        </w:rPr>
        <w:t xml:space="preserve">В настоящее время парковка автомобилей во дворах остается одной из наиболее острых проблем в г. Северске.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автовладельцами транспортных средств.</w:t>
      </w:r>
    </w:p>
    <w:p>
      <w:pPr>
        <w:pStyle w:val="0"/>
        <w:spacing w:before="200" w:lineRule="auto"/>
        <w:ind w:firstLine="540"/>
        <w:jc w:val="both"/>
      </w:pPr>
      <w:r>
        <w:rPr>
          <w:sz w:val="20"/>
        </w:rPr>
        <w:t xml:space="preserve">Узкие внутриквартальные проезды создают непреодолимые препятствия для проезда крупногабаритной спецтехники и иных транспортных средств. Стоящие во дворе автомобили создают социальную напряженность в отношениях между автовладельцами и жителями многоквартирных домов, не имеющими автомобилей, так как в связи с малым дворовым пространством под парковки используются газоны, детские, хозяйственные и спортивные площадки. Применение штрафных санкций не может привести к нужному результату, пока не будет создана альтернатива автомобильным стоянкам в неустановленных местах.</w:t>
      </w:r>
    </w:p>
    <w:p>
      <w:pPr>
        <w:pStyle w:val="0"/>
        <w:spacing w:before="200" w:lineRule="auto"/>
        <w:ind w:firstLine="540"/>
        <w:jc w:val="both"/>
      </w:pPr>
      <w:r>
        <w:rPr>
          <w:sz w:val="20"/>
        </w:rPr>
        <w:t xml:space="preserve">По оперативным данным ОГИБДД УМВД России по ЗАТО Северск Томской области в 2023 году на территории г. Северска зарегистрировано около 37 тыс. единиц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25 тыс. единиц автомобилей. Следовательно, для создания комфортных условий проживания на территории г. Северска необходимо создать порядка 14 тыс. единиц дополнительных парковочных мест.</w:t>
      </w:r>
    </w:p>
    <w:p>
      <w:pPr>
        <w:pStyle w:val="0"/>
        <w:spacing w:before="200" w:lineRule="auto"/>
        <w:ind w:firstLine="540"/>
        <w:jc w:val="both"/>
      </w:pPr>
      <w:r>
        <w:rPr>
          <w:sz w:val="20"/>
        </w:rPr>
        <w:t xml:space="preserve">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pPr>
        <w:pStyle w:val="0"/>
        <w:spacing w:before="200" w:lineRule="auto"/>
        <w:ind w:firstLine="540"/>
        <w:jc w:val="both"/>
      </w:pPr>
      <w:r>
        <w:rPr>
          <w:sz w:val="20"/>
        </w:rPr>
        <w:t xml:space="preserve">Обеспечение нормального уровня благоустройства дворов возможно только через реализацию ряда мер, позволяющих освободить внутридворовую территорию от неорганизованного размещения автовладельцами транспортных средств, создание необходимой городской инфраструктуры.</w:t>
      </w:r>
    </w:p>
    <w:p>
      <w:pPr>
        <w:pStyle w:val="0"/>
        <w:jc w:val="both"/>
      </w:pPr>
      <w:r>
        <w:rPr>
          <w:sz w:val="20"/>
        </w:rPr>
      </w:r>
    </w:p>
    <w:p>
      <w:pPr>
        <w:pStyle w:val="2"/>
        <w:outlineLvl w:val="2"/>
        <w:jc w:val="center"/>
      </w:pPr>
      <w:r>
        <w:rPr>
          <w:sz w:val="20"/>
        </w:rPr>
        <w:t xml:space="preserve">II. ЦЕЛИ И ЗАДАЧИ ПОДПРОГРАММЫ 3,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3</w:t>
      </w:r>
    </w:p>
    <w:p>
      <w:pPr>
        <w:pStyle w:val="0"/>
        <w:jc w:val="both"/>
      </w:pPr>
      <w:r>
        <w:rPr>
          <w:sz w:val="20"/>
        </w:rPr>
      </w:r>
    </w:p>
    <w:p>
      <w:pPr>
        <w:pStyle w:val="0"/>
        <w:ind w:firstLine="540"/>
        <w:jc w:val="both"/>
      </w:pPr>
      <w:r>
        <w:rPr>
          <w:sz w:val="20"/>
        </w:rPr>
        <w:t xml:space="preserve">Основной целью подпрограммы 3 является поддержание в нормативном состоянии улично-дорожной сети г. Северска.</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текущее содержание объектов улично-дорожной сети г. Северска;</w:t>
      </w:r>
    </w:p>
    <w:p>
      <w:pPr>
        <w:pStyle w:val="0"/>
        <w:spacing w:before="200" w:lineRule="auto"/>
        <w:ind w:firstLine="540"/>
        <w:jc w:val="both"/>
      </w:pPr>
      <w:r>
        <w:rPr>
          <w:sz w:val="20"/>
        </w:rPr>
        <w:t xml:space="preserve">обеспечение внутриквартальных территорий достаточным количеством парковочных мест;</w:t>
      </w:r>
    </w:p>
    <w:p>
      <w:pPr>
        <w:pStyle w:val="0"/>
        <w:spacing w:before="200" w:lineRule="auto"/>
        <w:ind w:firstLine="540"/>
        <w:jc w:val="both"/>
      </w:pPr>
      <w:r>
        <w:rPr>
          <w:sz w:val="20"/>
        </w:rPr>
        <w:t xml:space="preserve">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Сроки реализации подпрограммы 3: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3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3 "Обеспечение</w:t>
      </w:r>
    </w:p>
    <w:p>
      <w:pPr>
        <w:pStyle w:val="0"/>
        <w:jc w:val="center"/>
      </w:pPr>
      <w:r>
        <w:rPr>
          <w:sz w:val="20"/>
        </w:rPr>
        <w:t xml:space="preserve">сохранности и доступности автомобильных дорог г. Северска,</w:t>
      </w:r>
    </w:p>
    <w:p>
      <w:pPr>
        <w:pStyle w:val="0"/>
        <w:jc w:val="center"/>
      </w:pPr>
      <w:r>
        <w:rPr>
          <w:sz w:val="20"/>
        </w:rPr>
        <w:t xml:space="preserve">улучшение транспортной инфраструктуры" муниципальной</w:t>
      </w:r>
    </w:p>
    <w:p>
      <w:pPr>
        <w:pStyle w:val="0"/>
        <w:jc w:val="center"/>
      </w:pPr>
      <w:r>
        <w:rPr>
          <w:sz w:val="20"/>
        </w:rPr>
        <w:t xml:space="preserve">программы "Дорожная деятельность и транспортное</w:t>
      </w:r>
    </w:p>
    <w:p>
      <w:pPr>
        <w:pStyle w:val="0"/>
        <w:jc w:val="center"/>
      </w:pPr>
      <w:r>
        <w:rPr>
          <w:sz w:val="20"/>
        </w:rPr>
        <w:t xml:space="preserve">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9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74"/>
        <w:gridCol w:w="1077"/>
        <w:gridCol w:w="664"/>
        <w:gridCol w:w="784"/>
        <w:gridCol w:w="664"/>
        <w:gridCol w:w="664"/>
        <w:gridCol w:w="604"/>
        <w:gridCol w:w="1444"/>
        <w:gridCol w:w="1714"/>
        <w:gridCol w:w="1684"/>
        <w:gridCol w:w="1744"/>
      </w:tblGrid>
      <w:tr>
        <w:tc>
          <w:tcPr>
            <w:tcW w:w="454" w:type="dxa"/>
            <w:vMerge w:val="restart"/>
          </w:tcPr>
          <w:p>
            <w:pPr>
              <w:pStyle w:val="0"/>
              <w:jc w:val="center"/>
            </w:pPr>
            <w:r>
              <w:rPr>
                <w:sz w:val="20"/>
              </w:rPr>
              <w:t xml:space="preserve">N п/п</w:t>
            </w:r>
          </w:p>
        </w:tc>
        <w:tc>
          <w:tcPr>
            <w:tcW w:w="2074" w:type="dxa"/>
            <w:vMerge w:val="restart"/>
          </w:tcPr>
          <w:p>
            <w:pPr>
              <w:pStyle w:val="0"/>
              <w:jc w:val="center"/>
            </w:pPr>
            <w:r>
              <w:rPr>
                <w:sz w:val="20"/>
              </w:rPr>
              <w:t xml:space="preserve">Наименование целевого показателя (индикатора)</w:t>
            </w:r>
          </w:p>
        </w:tc>
        <w:tc>
          <w:tcPr>
            <w:tcW w:w="1077" w:type="dxa"/>
            <w:vMerge w:val="restart"/>
          </w:tcPr>
          <w:p>
            <w:pPr>
              <w:pStyle w:val="0"/>
              <w:jc w:val="center"/>
            </w:pPr>
            <w:r>
              <w:rPr>
                <w:sz w:val="20"/>
              </w:rPr>
              <w:t xml:space="preserve">Единица измерения</w:t>
            </w:r>
          </w:p>
        </w:tc>
        <w:tc>
          <w:tcPr>
            <w:gridSpan w:val="6"/>
            <w:tcW w:w="482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74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78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074" w:type="dxa"/>
          </w:tcPr>
          <w:p>
            <w:pPr>
              <w:pStyle w:val="0"/>
              <w:jc w:val="center"/>
            </w:pPr>
            <w:r>
              <w:rPr>
                <w:sz w:val="20"/>
              </w:rPr>
              <w:t xml:space="preserve">2</w:t>
            </w:r>
          </w:p>
        </w:tc>
        <w:tc>
          <w:tcPr>
            <w:tcW w:w="1077"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684" w:type="dxa"/>
          </w:tcPr>
          <w:p>
            <w:pPr>
              <w:pStyle w:val="0"/>
              <w:jc w:val="center"/>
            </w:pPr>
            <w:r>
              <w:rPr>
                <w:sz w:val="20"/>
              </w:rPr>
              <w:t xml:space="preserve">11</w:t>
            </w:r>
          </w:p>
        </w:tc>
        <w:tc>
          <w:tcPr>
            <w:tcW w:w="1744" w:type="dxa"/>
          </w:tcPr>
          <w:p>
            <w:pPr>
              <w:pStyle w:val="0"/>
              <w:jc w:val="center"/>
            </w:pPr>
            <w:r>
              <w:rPr>
                <w:sz w:val="20"/>
              </w:rPr>
              <w:t xml:space="preserve">12</w:t>
            </w:r>
          </w:p>
        </w:tc>
      </w:tr>
      <w:tr>
        <w:tc>
          <w:tcPr>
            <w:gridSpan w:val="12"/>
            <w:tcW w:w="13571" w:type="dxa"/>
          </w:tcPr>
          <w:p>
            <w:pPr>
              <w:pStyle w:val="0"/>
            </w:pPr>
            <w:r>
              <w:rPr>
                <w:sz w:val="20"/>
              </w:rPr>
              <w:t xml:space="preserve">Показатели подпрограммы 3 "Обеспечение сохранности и доступности автомобильных дорог г. Северска, улучшение транспортной инфраструктуры"</w:t>
            </w:r>
          </w:p>
        </w:tc>
      </w:tr>
      <w:tr>
        <w:tc>
          <w:tcPr>
            <w:tcW w:w="454" w:type="dxa"/>
          </w:tcPr>
          <w:p>
            <w:pPr>
              <w:pStyle w:val="0"/>
              <w:jc w:val="center"/>
            </w:pPr>
            <w:r>
              <w:rPr>
                <w:sz w:val="20"/>
              </w:rPr>
              <w:t xml:space="preserve">1.</w:t>
            </w:r>
          </w:p>
        </w:tc>
        <w:tc>
          <w:tcPr>
            <w:tcW w:w="2074" w:type="dxa"/>
          </w:tcPr>
          <w:p>
            <w:pPr>
              <w:pStyle w:val="0"/>
            </w:pPr>
            <w:r>
              <w:rPr>
                <w:sz w:val="20"/>
              </w:rPr>
              <w:t xml:space="preserve">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w:t>
            </w:r>
          </w:p>
        </w:tc>
        <w:tc>
          <w:tcPr>
            <w:tcW w:w="1077" w:type="dxa"/>
          </w:tcPr>
          <w:p>
            <w:pPr>
              <w:pStyle w:val="0"/>
              <w:jc w:val="center"/>
            </w:pPr>
            <w:r>
              <w:rPr>
                <w:sz w:val="20"/>
              </w:rPr>
              <w:t xml:space="preserve">проц</w:t>
            </w:r>
          </w:p>
        </w:tc>
        <w:tc>
          <w:tcPr>
            <w:tcW w:w="664" w:type="dxa"/>
          </w:tcPr>
          <w:p>
            <w:pPr>
              <w:pStyle w:val="0"/>
              <w:jc w:val="center"/>
            </w:pPr>
            <w:r>
              <w:rPr>
                <w:sz w:val="20"/>
              </w:rPr>
              <w:t xml:space="preserve">0,41</w:t>
            </w:r>
          </w:p>
        </w:tc>
        <w:tc>
          <w:tcPr>
            <w:tcW w:w="784" w:type="dxa"/>
          </w:tcPr>
          <w:p>
            <w:pPr>
              <w:pStyle w:val="0"/>
              <w:jc w:val="center"/>
            </w:pPr>
            <w:r>
              <w:rPr>
                <w:sz w:val="20"/>
              </w:rPr>
              <w:t xml:space="preserve">0,52</w:t>
            </w:r>
          </w:p>
        </w:tc>
        <w:tc>
          <w:tcPr>
            <w:tcW w:w="664" w:type="dxa"/>
          </w:tcPr>
          <w:p>
            <w:pPr>
              <w:pStyle w:val="0"/>
              <w:jc w:val="center"/>
            </w:pPr>
            <w:r>
              <w:rPr>
                <w:sz w:val="20"/>
              </w:rPr>
              <w:t xml:space="preserve">0,59</w:t>
            </w:r>
          </w:p>
        </w:tc>
        <w:tc>
          <w:tcPr>
            <w:tcW w:w="664" w:type="dxa"/>
          </w:tcPr>
          <w:p>
            <w:pPr>
              <w:pStyle w:val="0"/>
              <w:jc w:val="center"/>
            </w:pPr>
            <w:r>
              <w:rPr>
                <w:sz w:val="20"/>
              </w:rPr>
              <w:t xml:space="preserve">0,57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2.</w:t>
            </w:r>
          </w:p>
        </w:tc>
        <w:tc>
          <w:tcPr>
            <w:tcW w:w="2074" w:type="dxa"/>
          </w:tcPr>
          <w:p>
            <w:pPr>
              <w:pStyle w:val="0"/>
            </w:pPr>
            <w:r>
              <w:rPr>
                <w:sz w:val="20"/>
              </w:rPr>
              <w:t xml:space="preserve">Общая площадь увеличения парковочных мест на внутридворовых территориях</w:t>
            </w:r>
          </w:p>
        </w:tc>
        <w:tc>
          <w:tcPr>
            <w:tcW w:w="1077"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3.</w:t>
            </w:r>
          </w:p>
        </w:tc>
        <w:tc>
          <w:tcPr>
            <w:tcW w:w="2074"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1077" w:type="dxa"/>
          </w:tcPr>
          <w:p>
            <w:pPr>
              <w:pStyle w:val="0"/>
              <w:jc w:val="center"/>
            </w:pPr>
            <w:r>
              <w:rPr>
                <w:sz w:val="20"/>
              </w:rPr>
              <w:t xml:space="preserve">проц</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04" w:type="dxa"/>
          </w:tcPr>
          <w:p>
            <w:pPr>
              <w:pStyle w:val="0"/>
              <w:jc w:val="center"/>
            </w:pPr>
            <w:r>
              <w:rPr>
                <w:sz w:val="20"/>
              </w:rPr>
              <w:t xml:space="preserve">100</w:t>
            </w:r>
          </w:p>
        </w:tc>
        <w:tc>
          <w:tcPr>
            <w:tcW w:w="144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1 "Текущее содержание объектов улично-дорожной сети г. Северска" подпрограммы 3</w:t>
            </w:r>
          </w:p>
        </w:tc>
      </w:tr>
      <w:tr>
        <w:tc>
          <w:tcPr>
            <w:tcW w:w="454" w:type="dxa"/>
          </w:tcPr>
          <w:p>
            <w:pPr>
              <w:pStyle w:val="0"/>
            </w:pPr>
            <w:r>
              <w:rPr>
                <w:sz w:val="20"/>
              </w:rPr>
              <w:t xml:space="preserve">1.1</w:t>
            </w:r>
          </w:p>
        </w:tc>
        <w:tc>
          <w:tcPr>
            <w:tcW w:w="2074" w:type="dxa"/>
          </w:tcPr>
          <w:p>
            <w:pPr>
              <w:pStyle w:val="0"/>
            </w:pPr>
            <w:r>
              <w:rPr>
                <w:sz w:val="20"/>
              </w:rPr>
              <w:t xml:space="preserve">Площадь текущего ремонта дорожного полотна</w:t>
            </w:r>
          </w:p>
        </w:tc>
        <w:tc>
          <w:tcPr>
            <w:tcW w:w="1077"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7,2</w:t>
            </w:r>
          </w:p>
        </w:tc>
        <w:tc>
          <w:tcPr>
            <w:tcW w:w="784" w:type="dxa"/>
          </w:tcPr>
          <w:p>
            <w:pPr>
              <w:pStyle w:val="0"/>
              <w:jc w:val="center"/>
            </w:pPr>
            <w:r>
              <w:rPr>
                <w:sz w:val="20"/>
              </w:rPr>
              <w:t xml:space="preserve">9,2</w:t>
            </w:r>
          </w:p>
        </w:tc>
        <w:tc>
          <w:tcPr>
            <w:tcW w:w="664" w:type="dxa"/>
          </w:tcPr>
          <w:p>
            <w:pPr>
              <w:pStyle w:val="0"/>
              <w:jc w:val="center"/>
            </w:pPr>
            <w:r>
              <w:rPr>
                <w:sz w:val="20"/>
              </w:rPr>
              <w:t xml:space="preserve">10,5</w:t>
            </w:r>
          </w:p>
        </w:tc>
        <w:tc>
          <w:tcPr>
            <w:tcW w:w="664" w:type="dxa"/>
          </w:tcPr>
          <w:p>
            <w:pPr>
              <w:pStyle w:val="0"/>
              <w:jc w:val="center"/>
            </w:pPr>
            <w:r>
              <w:rPr>
                <w:sz w:val="20"/>
              </w:rPr>
              <w:t xml:space="preserve">9</w:t>
            </w:r>
          </w:p>
        </w:tc>
        <w:tc>
          <w:tcPr>
            <w:tcW w:w="604" w:type="dxa"/>
          </w:tcPr>
          <w:p>
            <w:pPr>
              <w:pStyle w:val="0"/>
              <w:jc w:val="center"/>
            </w:pPr>
            <w:r>
              <w:rPr>
                <w:sz w:val="20"/>
              </w:rPr>
              <w:t xml:space="preserve">9</w:t>
            </w:r>
          </w:p>
        </w:tc>
        <w:tc>
          <w:tcPr>
            <w:tcW w:w="1444" w:type="dxa"/>
          </w:tcPr>
          <w:p>
            <w:pPr>
              <w:pStyle w:val="0"/>
              <w:jc w:val="center"/>
            </w:pPr>
            <w:r>
              <w:rPr>
                <w:sz w:val="20"/>
              </w:rPr>
              <w:t xml:space="preserve">9</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1.2</w:t>
            </w:r>
          </w:p>
        </w:tc>
        <w:tc>
          <w:tcPr>
            <w:tcW w:w="2074" w:type="dxa"/>
          </w:tcPr>
          <w:p>
            <w:pPr>
              <w:pStyle w:val="0"/>
            </w:pPr>
            <w:r>
              <w:rPr>
                <w:sz w:val="20"/>
              </w:rPr>
              <w:t xml:space="preserve">Протяженность автомобильных дорог, прошедших инструментальную диагностику</w:t>
            </w:r>
          </w:p>
        </w:tc>
        <w:tc>
          <w:tcPr>
            <w:tcW w:w="1077" w:type="dxa"/>
          </w:tcPr>
          <w:p>
            <w:pPr>
              <w:pStyle w:val="0"/>
              <w:jc w:val="center"/>
            </w:pPr>
            <w:r>
              <w:rPr>
                <w:sz w:val="20"/>
              </w:rPr>
              <w:t xml:space="preserve">км; тыс м</w:t>
            </w:r>
          </w:p>
        </w:tc>
        <w:tc>
          <w:tcPr>
            <w:tcW w:w="664" w:type="dxa"/>
          </w:tcPr>
          <w:p>
            <w:pPr>
              <w:pStyle w:val="0"/>
              <w:jc w:val="center"/>
            </w:pPr>
            <w:r>
              <w:rPr>
                <w:sz w:val="20"/>
              </w:rPr>
              <w:t xml:space="preserve">135,8</w:t>
            </w:r>
          </w:p>
        </w:tc>
        <w:tc>
          <w:tcPr>
            <w:tcW w:w="784" w:type="dxa"/>
          </w:tcPr>
          <w:p>
            <w:pPr>
              <w:pStyle w:val="0"/>
              <w:jc w:val="center"/>
            </w:pPr>
            <w:r>
              <w:rPr>
                <w:sz w:val="20"/>
              </w:rPr>
              <w:t xml:space="preserve">150,59</w:t>
            </w:r>
          </w:p>
        </w:tc>
        <w:tc>
          <w:tcPr>
            <w:tcW w:w="664" w:type="dxa"/>
          </w:tcPr>
          <w:p>
            <w:pPr>
              <w:pStyle w:val="0"/>
              <w:jc w:val="center"/>
            </w:pPr>
            <w:r>
              <w:rPr>
                <w:sz w:val="20"/>
              </w:rPr>
              <w:t xml:space="preserve">145,7</w:t>
            </w:r>
          </w:p>
        </w:tc>
        <w:tc>
          <w:tcPr>
            <w:tcW w:w="664" w:type="dxa"/>
          </w:tcPr>
          <w:p>
            <w:pPr>
              <w:pStyle w:val="0"/>
              <w:jc w:val="center"/>
            </w:pPr>
            <w:r>
              <w:rPr>
                <w:sz w:val="20"/>
              </w:rPr>
              <w:t xml:space="preserve">145,7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1.3</w:t>
            </w:r>
          </w:p>
        </w:tc>
        <w:tc>
          <w:tcPr>
            <w:tcW w:w="2074" w:type="dxa"/>
          </w:tcPr>
          <w:p>
            <w:pPr>
              <w:pStyle w:val="0"/>
            </w:pPr>
            <w:r>
              <w:rPr>
                <w:sz w:val="20"/>
              </w:rPr>
              <w:t xml:space="preserve">Количество приобретенной спецтехники</w:t>
            </w:r>
          </w:p>
        </w:tc>
        <w:tc>
          <w:tcPr>
            <w:tcW w:w="1077" w:type="dxa"/>
          </w:tcPr>
          <w:p>
            <w:pPr>
              <w:pStyle w:val="0"/>
              <w:jc w:val="center"/>
            </w:pPr>
            <w:r>
              <w:rPr>
                <w:sz w:val="20"/>
              </w:rPr>
              <w:t xml:space="preserve">ед</w:t>
            </w:r>
          </w:p>
        </w:tc>
        <w:tc>
          <w:tcPr>
            <w:tcW w:w="664" w:type="dxa"/>
          </w:tcPr>
          <w:p>
            <w:pPr>
              <w:pStyle w:val="0"/>
              <w:jc w:val="center"/>
            </w:pPr>
            <w:r>
              <w:rPr>
                <w:sz w:val="20"/>
              </w:rPr>
              <w:t xml:space="preserve">6</w:t>
            </w:r>
          </w:p>
        </w:tc>
        <w:tc>
          <w:tcPr>
            <w:tcW w:w="784" w:type="dxa"/>
          </w:tcPr>
          <w:p>
            <w:pPr>
              <w:pStyle w:val="0"/>
              <w:jc w:val="center"/>
            </w:pPr>
            <w:r>
              <w:rPr>
                <w:sz w:val="20"/>
              </w:rPr>
              <w:t xml:space="preserve">1</w:t>
            </w:r>
          </w:p>
        </w:tc>
        <w:tc>
          <w:tcPr>
            <w:tcW w:w="664" w:type="dxa"/>
          </w:tcPr>
          <w:p>
            <w:pPr>
              <w:pStyle w:val="0"/>
              <w:jc w:val="center"/>
            </w:pPr>
            <w:r>
              <w:rPr>
                <w:sz w:val="20"/>
              </w:rPr>
              <w:t xml:space="preserve">2</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2 "Обеспечение внутриквартальных территорий достаточным количеством парковочных мест" подпрограммы 3</w:t>
            </w:r>
          </w:p>
        </w:tc>
      </w:tr>
      <w:tr>
        <w:tc>
          <w:tcPr>
            <w:tcW w:w="454" w:type="dxa"/>
          </w:tcPr>
          <w:p>
            <w:pPr>
              <w:pStyle w:val="0"/>
              <w:jc w:val="center"/>
            </w:pPr>
            <w:r>
              <w:rPr>
                <w:sz w:val="20"/>
              </w:rPr>
              <w:t xml:space="preserve">2.1</w:t>
            </w:r>
          </w:p>
        </w:tc>
        <w:tc>
          <w:tcPr>
            <w:tcW w:w="2074" w:type="dxa"/>
          </w:tcPr>
          <w:p>
            <w:pPr>
              <w:pStyle w:val="0"/>
            </w:pPr>
            <w:r>
              <w:rPr>
                <w:sz w:val="20"/>
              </w:rPr>
              <w:t xml:space="preserve">Количество дворовых территорий, оборудованных в течение года новыми парковочными местами</w:t>
            </w:r>
          </w:p>
        </w:tc>
        <w:tc>
          <w:tcPr>
            <w:tcW w:w="1077" w:type="dxa"/>
          </w:tcPr>
          <w:p>
            <w:pPr>
              <w:pStyle w:val="0"/>
              <w:jc w:val="center"/>
            </w:pPr>
            <w:r>
              <w:rPr>
                <w:sz w:val="20"/>
              </w:rPr>
              <w:t xml:space="preserve">ед</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454" w:type="dxa"/>
          </w:tcPr>
          <w:p>
            <w:pPr>
              <w:pStyle w:val="0"/>
              <w:jc w:val="center"/>
            </w:pPr>
            <w:r>
              <w:rPr>
                <w:sz w:val="20"/>
              </w:rPr>
              <w:t xml:space="preserve">3.1</w:t>
            </w:r>
          </w:p>
        </w:tc>
        <w:tc>
          <w:tcPr>
            <w:tcW w:w="2074" w:type="dxa"/>
          </w:tcPr>
          <w:p>
            <w:pPr>
              <w:pStyle w:val="0"/>
            </w:pPr>
            <w:r>
              <w:rPr>
                <w:sz w:val="20"/>
              </w:rPr>
              <w:t xml:space="preserve">Количество проведенных проверок для осуществления функций технического контроля по работам, связанным с содержанием и ремонтом улично-дорожной сети</w:t>
            </w:r>
          </w:p>
        </w:tc>
        <w:tc>
          <w:tcPr>
            <w:tcW w:w="1077" w:type="dxa"/>
          </w:tcPr>
          <w:p>
            <w:pPr>
              <w:pStyle w:val="0"/>
              <w:jc w:val="center"/>
            </w:pPr>
            <w:r>
              <w:rPr>
                <w:sz w:val="20"/>
              </w:rPr>
              <w:t xml:space="preserve">ед</w:t>
            </w:r>
          </w:p>
        </w:tc>
        <w:tc>
          <w:tcPr>
            <w:tcW w:w="664" w:type="dxa"/>
          </w:tcPr>
          <w:p>
            <w:pPr>
              <w:pStyle w:val="0"/>
              <w:jc w:val="center"/>
            </w:pPr>
            <w:r>
              <w:rPr>
                <w:sz w:val="20"/>
              </w:rPr>
              <w:t xml:space="preserve">265</w:t>
            </w:r>
          </w:p>
        </w:tc>
        <w:tc>
          <w:tcPr>
            <w:tcW w:w="784" w:type="dxa"/>
          </w:tcPr>
          <w:p>
            <w:pPr>
              <w:pStyle w:val="0"/>
              <w:jc w:val="center"/>
            </w:pPr>
            <w:r>
              <w:rPr>
                <w:sz w:val="20"/>
              </w:rPr>
              <w:t xml:space="preserve">280</w:t>
            </w:r>
          </w:p>
        </w:tc>
        <w:tc>
          <w:tcPr>
            <w:tcW w:w="664" w:type="dxa"/>
          </w:tcPr>
          <w:p>
            <w:pPr>
              <w:pStyle w:val="0"/>
              <w:jc w:val="center"/>
            </w:pPr>
            <w:r>
              <w:rPr>
                <w:sz w:val="20"/>
              </w:rPr>
              <w:t xml:space="preserve">280</w:t>
            </w:r>
          </w:p>
        </w:tc>
        <w:tc>
          <w:tcPr>
            <w:tcW w:w="664" w:type="dxa"/>
          </w:tcPr>
          <w:p>
            <w:pPr>
              <w:pStyle w:val="0"/>
              <w:jc w:val="center"/>
            </w:pPr>
            <w:r>
              <w:rPr>
                <w:sz w:val="20"/>
              </w:rPr>
              <w:t xml:space="preserve">280</w:t>
            </w:r>
          </w:p>
        </w:tc>
        <w:tc>
          <w:tcPr>
            <w:tcW w:w="604" w:type="dxa"/>
          </w:tcPr>
          <w:p>
            <w:pPr>
              <w:pStyle w:val="0"/>
              <w:jc w:val="center"/>
            </w:pPr>
            <w:r>
              <w:rPr>
                <w:sz w:val="20"/>
              </w:rPr>
              <w:t xml:space="preserve">280</w:t>
            </w:r>
          </w:p>
        </w:tc>
        <w:tc>
          <w:tcPr>
            <w:tcW w:w="1444" w:type="dxa"/>
          </w:tcPr>
          <w:p>
            <w:pPr>
              <w:pStyle w:val="0"/>
              <w:jc w:val="center"/>
            </w:pPr>
            <w:r>
              <w:rPr>
                <w:sz w:val="20"/>
              </w:rPr>
              <w:t xml:space="preserve">280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3.2</w:t>
            </w:r>
          </w:p>
        </w:tc>
        <w:tc>
          <w:tcPr>
            <w:tcW w:w="2074" w:type="dxa"/>
          </w:tcPr>
          <w:p>
            <w:pPr>
              <w:pStyle w:val="0"/>
            </w:pPr>
            <w:r>
              <w:rPr>
                <w:sz w:val="20"/>
              </w:rPr>
              <w:t xml:space="preserve">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w:t>
            </w:r>
          </w:p>
        </w:tc>
        <w:tc>
          <w:tcPr>
            <w:tcW w:w="1077" w:type="dxa"/>
          </w:tcPr>
          <w:p>
            <w:pPr>
              <w:pStyle w:val="0"/>
              <w:jc w:val="center"/>
            </w:pPr>
            <w:r>
              <w:rPr>
                <w:sz w:val="20"/>
              </w:rPr>
              <w:t xml:space="preserve">ед</w:t>
            </w:r>
          </w:p>
        </w:tc>
        <w:tc>
          <w:tcPr>
            <w:tcW w:w="664" w:type="dxa"/>
          </w:tcPr>
          <w:p>
            <w:pPr>
              <w:pStyle w:val="0"/>
              <w:jc w:val="center"/>
            </w:pPr>
            <w:r>
              <w:rPr>
                <w:sz w:val="20"/>
              </w:rPr>
              <w:t xml:space="preserve">12</w:t>
            </w:r>
          </w:p>
        </w:tc>
        <w:tc>
          <w:tcPr>
            <w:tcW w:w="784" w:type="dxa"/>
          </w:tcPr>
          <w:p>
            <w:pPr>
              <w:pStyle w:val="0"/>
              <w:jc w:val="center"/>
            </w:pPr>
            <w:r>
              <w:rPr>
                <w:sz w:val="20"/>
              </w:rPr>
              <w:t xml:space="preserve">12</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604" w:type="dxa"/>
          </w:tcPr>
          <w:p>
            <w:pPr>
              <w:pStyle w:val="0"/>
              <w:jc w:val="center"/>
            </w:pPr>
            <w:r>
              <w:rPr>
                <w:sz w:val="20"/>
              </w:rPr>
              <w:t xml:space="preserve">12</w:t>
            </w:r>
          </w:p>
        </w:tc>
        <w:tc>
          <w:tcPr>
            <w:tcW w:w="1444" w:type="dxa"/>
          </w:tcPr>
          <w:p>
            <w:pPr>
              <w:pStyle w:val="0"/>
              <w:jc w:val="center"/>
            </w:pPr>
            <w:r>
              <w:rPr>
                <w:sz w:val="20"/>
              </w:rPr>
              <w:t xml:space="preserve">12</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95"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3 реализуются путем исполнения:</w:t>
      </w:r>
    </w:p>
    <w:p>
      <w:pPr>
        <w:pStyle w:val="0"/>
        <w:spacing w:before="200" w:lineRule="auto"/>
        <w:ind w:firstLine="540"/>
        <w:jc w:val="both"/>
      </w:pPr>
      <w:r>
        <w:rPr>
          <w:sz w:val="20"/>
        </w:rPr>
        <w:t xml:space="preserve">1) основного мероприятия "Организация гостевых стоянок автотранспорта и расширение внутриквартальных проездов" (до 31.12.2025);</w:t>
      </w:r>
    </w:p>
    <w:p>
      <w:pPr>
        <w:pStyle w:val="0"/>
        <w:spacing w:before="200" w:lineRule="auto"/>
        <w:ind w:firstLine="540"/>
        <w:jc w:val="both"/>
      </w:pPr>
      <w:r>
        <w:rPr>
          <w:sz w:val="20"/>
        </w:rPr>
        <w:t xml:space="preserve">2) проекта "Организация гостевых стоянок автотранспорта и расширение внутриквартальных проездов" (с 01.01.2026);</w:t>
      </w:r>
    </w:p>
    <w:p>
      <w:pPr>
        <w:pStyle w:val="0"/>
        <w:spacing w:before="200" w:lineRule="auto"/>
        <w:ind w:firstLine="540"/>
        <w:jc w:val="both"/>
      </w:pPr>
      <w:r>
        <w:rPr>
          <w:sz w:val="20"/>
        </w:rPr>
        <w:t xml:space="preserve">3) комплексов процессных мероприятий (далее - КПМ):</w:t>
      </w:r>
    </w:p>
    <w:p>
      <w:pPr>
        <w:pStyle w:val="0"/>
        <w:spacing w:before="200" w:lineRule="auto"/>
        <w:ind w:firstLine="540"/>
        <w:jc w:val="both"/>
      </w:pPr>
      <w:r>
        <w:rPr>
          <w:sz w:val="20"/>
        </w:rPr>
        <w:t xml:space="preserve">а) КПМ "Текущее содержание объектов улично-дорожной сети г. Северска";</w:t>
      </w:r>
    </w:p>
    <w:p>
      <w:pPr>
        <w:pStyle w:val="0"/>
        <w:spacing w:before="200" w:lineRule="auto"/>
        <w:ind w:firstLine="540"/>
        <w:jc w:val="both"/>
      </w:pPr>
      <w:r>
        <w:rPr>
          <w:sz w:val="20"/>
        </w:rPr>
        <w:t xml:space="preserve">б) КПМ "Обеспечение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Финансирование подпрограммы 3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3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3 "Обеспечение сохранности и доступности</w:t>
      </w:r>
    </w:p>
    <w:p>
      <w:pPr>
        <w:pStyle w:val="0"/>
        <w:jc w:val="center"/>
      </w:pPr>
      <w:r>
        <w:rPr>
          <w:sz w:val="20"/>
        </w:rPr>
        <w:t xml:space="preserve">автомобильных дорог г. Северска, улучшение транспортной</w:t>
      </w:r>
    </w:p>
    <w:p>
      <w:pPr>
        <w:pStyle w:val="0"/>
        <w:jc w:val="center"/>
      </w:pPr>
      <w:r>
        <w:rPr>
          <w:sz w:val="20"/>
        </w:rPr>
        <w:t xml:space="preserve">инфраструктуры"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96"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7"/>
        <w:gridCol w:w="2356"/>
        <w:gridCol w:w="964"/>
        <w:gridCol w:w="1304"/>
        <w:gridCol w:w="907"/>
        <w:gridCol w:w="907"/>
        <w:gridCol w:w="1278"/>
        <w:gridCol w:w="907"/>
        <w:gridCol w:w="1474"/>
        <w:gridCol w:w="1928"/>
        <w:gridCol w:w="964"/>
      </w:tblGrid>
      <w:tr>
        <w:tc>
          <w:tcPr>
            <w:tcW w:w="617" w:type="dxa"/>
            <w:vMerge w:val="restart"/>
          </w:tcPr>
          <w:p>
            <w:pPr>
              <w:pStyle w:val="0"/>
              <w:jc w:val="center"/>
            </w:pPr>
            <w:r>
              <w:rPr>
                <w:sz w:val="20"/>
              </w:rPr>
              <w:t xml:space="preserve">N п/п</w:t>
            </w:r>
          </w:p>
        </w:tc>
        <w:tc>
          <w:tcPr>
            <w:tcW w:w="2356"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64" w:type="dxa"/>
            <w:vMerge w:val="restart"/>
          </w:tcPr>
          <w:p>
            <w:pPr>
              <w:pStyle w:val="0"/>
              <w:jc w:val="center"/>
            </w:pPr>
            <w:r>
              <w:rPr>
                <w:sz w:val="20"/>
              </w:rPr>
              <w:t xml:space="preserve">Срок реализации, год</w:t>
            </w:r>
          </w:p>
        </w:tc>
        <w:tc>
          <w:tcPr>
            <w:tcW w:w="1304" w:type="dxa"/>
            <w:vMerge w:val="restart"/>
          </w:tcPr>
          <w:p>
            <w:pPr>
              <w:pStyle w:val="0"/>
              <w:jc w:val="center"/>
            </w:pPr>
            <w:r>
              <w:rPr>
                <w:sz w:val="20"/>
              </w:rPr>
              <w:t xml:space="preserve">Объем финансирования, тыс. руб.</w:t>
            </w:r>
          </w:p>
        </w:tc>
        <w:tc>
          <w:tcPr>
            <w:gridSpan w:val="4"/>
            <w:tcW w:w="3999" w:type="dxa"/>
          </w:tcPr>
          <w:p>
            <w:pPr>
              <w:pStyle w:val="0"/>
              <w:jc w:val="center"/>
            </w:pPr>
            <w:r>
              <w:rPr>
                <w:sz w:val="20"/>
              </w:rPr>
              <w:t xml:space="preserve">В том числе за счет средств</w:t>
            </w:r>
          </w:p>
        </w:tc>
        <w:tc>
          <w:tcPr>
            <w:tcW w:w="1474" w:type="dxa"/>
            <w:vMerge w:val="restart"/>
          </w:tcPr>
          <w:p>
            <w:pPr>
              <w:pStyle w:val="0"/>
              <w:jc w:val="center"/>
            </w:pPr>
            <w:r>
              <w:rPr>
                <w:sz w:val="20"/>
              </w:rPr>
              <w:t xml:space="preserve">Участники подпрограммы, участники мероприятия</w:t>
            </w:r>
          </w:p>
        </w:tc>
        <w:tc>
          <w:tcPr>
            <w:gridSpan w:val="2"/>
            <w:tcW w:w="2892"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278"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1928" w:type="dxa"/>
          </w:tcPr>
          <w:p>
            <w:pPr>
              <w:pStyle w:val="0"/>
              <w:jc w:val="center"/>
            </w:pPr>
            <w:r>
              <w:rPr>
                <w:sz w:val="20"/>
              </w:rPr>
              <w:t xml:space="preserve">наименование и единица измерения</w:t>
            </w:r>
          </w:p>
        </w:tc>
        <w:tc>
          <w:tcPr>
            <w:tcW w:w="964" w:type="dxa"/>
          </w:tcPr>
          <w:p>
            <w:pPr>
              <w:pStyle w:val="0"/>
              <w:jc w:val="center"/>
            </w:pPr>
            <w:r>
              <w:rPr>
                <w:sz w:val="20"/>
              </w:rPr>
              <w:t xml:space="preserve">значения по годам реализации</w:t>
            </w:r>
          </w:p>
        </w:tc>
      </w:tr>
      <w:tr>
        <w:tc>
          <w:tcPr>
            <w:tcW w:w="617" w:type="dxa"/>
          </w:tcPr>
          <w:p>
            <w:pPr>
              <w:pStyle w:val="0"/>
              <w:jc w:val="center"/>
            </w:pPr>
            <w:r>
              <w:rPr>
                <w:sz w:val="20"/>
              </w:rPr>
              <w:t xml:space="preserve">1</w:t>
            </w:r>
          </w:p>
        </w:tc>
        <w:tc>
          <w:tcPr>
            <w:tcW w:w="2356" w:type="dxa"/>
          </w:tcPr>
          <w:p>
            <w:pPr>
              <w:pStyle w:val="0"/>
              <w:jc w:val="center"/>
            </w:pPr>
            <w:r>
              <w:rPr>
                <w:sz w:val="20"/>
              </w:rPr>
              <w:t xml:space="preserve">2</w:t>
            </w:r>
          </w:p>
        </w:tc>
        <w:tc>
          <w:tcPr>
            <w:tcW w:w="964" w:type="dxa"/>
          </w:tcPr>
          <w:p>
            <w:pPr>
              <w:pStyle w:val="0"/>
              <w:jc w:val="center"/>
            </w:pPr>
            <w:r>
              <w:rPr>
                <w:sz w:val="20"/>
              </w:rPr>
              <w:t xml:space="preserve">3</w:t>
            </w:r>
          </w:p>
        </w:tc>
        <w:tc>
          <w:tcPr>
            <w:tcW w:w="1304"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278" w:type="dxa"/>
          </w:tcPr>
          <w:p>
            <w:pPr>
              <w:pStyle w:val="0"/>
              <w:jc w:val="center"/>
            </w:pPr>
            <w:r>
              <w:rPr>
                <w:sz w:val="20"/>
              </w:rPr>
              <w:t xml:space="preserve">7</w:t>
            </w:r>
          </w:p>
        </w:tc>
        <w:tc>
          <w:tcPr>
            <w:tcW w:w="907" w:type="dxa"/>
          </w:tcPr>
          <w:p>
            <w:pPr>
              <w:pStyle w:val="0"/>
              <w:jc w:val="center"/>
            </w:pPr>
            <w:r>
              <w:rPr>
                <w:sz w:val="20"/>
              </w:rPr>
              <w:t xml:space="preserve">8</w:t>
            </w:r>
          </w:p>
        </w:tc>
        <w:tc>
          <w:tcPr>
            <w:tcW w:w="1474" w:type="dxa"/>
          </w:tcPr>
          <w:p>
            <w:pPr>
              <w:pStyle w:val="0"/>
              <w:jc w:val="center"/>
            </w:pPr>
            <w:r>
              <w:rPr>
                <w:sz w:val="20"/>
              </w:rPr>
              <w:t xml:space="preserve">9</w:t>
            </w:r>
          </w:p>
        </w:tc>
        <w:tc>
          <w:tcPr>
            <w:tcW w:w="1928" w:type="dxa"/>
          </w:tcPr>
          <w:p>
            <w:pPr>
              <w:pStyle w:val="0"/>
              <w:jc w:val="center"/>
            </w:pPr>
            <w:r>
              <w:rPr>
                <w:sz w:val="20"/>
              </w:rPr>
              <w:t xml:space="preserve">10</w:t>
            </w:r>
          </w:p>
        </w:tc>
        <w:tc>
          <w:tcPr>
            <w:tcW w:w="964" w:type="dxa"/>
          </w:tcPr>
          <w:p>
            <w:pPr>
              <w:pStyle w:val="0"/>
              <w:jc w:val="center"/>
            </w:pPr>
            <w:r>
              <w:rPr>
                <w:sz w:val="20"/>
              </w:rPr>
              <w:t xml:space="preserve">11</w:t>
            </w:r>
          </w:p>
        </w:tc>
      </w:tr>
      <w:tr>
        <w:tc>
          <w:tcPr>
            <w:tcW w:w="617" w:type="dxa"/>
          </w:tcPr>
          <w:p>
            <w:pPr>
              <w:pStyle w:val="0"/>
              <w:jc w:val="center"/>
            </w:pPr>
            <w:r>
              <w:rPr>
                <w:sz w:val="20"/>
              </w:rPr>
              <w:t xml:space="preserve">1.</w:t>
            </w:r>
          </w:p>
        </w:tc>
        <w:tc>
          <w:tcPr>
            <w:gridSpan w:val="10"/>
            <w:tcW w:w="12989" w:type="dxa"/>
          </w:tcPr>
          <w:p>
            <w:pPr>
              <w:pStyle w:val="0"/>
            </w:pPr>
            <w:r>
              <w:rPr>
                <w:sz w:val="20"/>
              </w:rPr>
              <w:t xml:space="preserve">Задача 1 "Текущее содержание объектов улично-дорожной сети г. Северска" подпрограммы 3</w:t>
            </w:r>
          </w:p>
        </w:tc>
      </w:tr>
      <w:tr>
        <w:tc>
          <w:tcPr>
            <w:tcW w:w="617" w:type="dxa"/>
            <w:tcBorders>
              <w:bottom w:val="nil"/>
            </w:tcBorders>
            <w:vMerge w:val="restart"/>
          </w:tcPr>
          <w:p>
            <w:pPr>
              <w:pStyle w:val="0"/>
              <w:jc w:val="center"/>
            </w:pPr>
            <w:r>
              <w:rPr>
                <w:sz w:val="20"/>
              </w:rPr>
              <w:t xml:space="preserve">1.1</w:t>
            </w:r>
          </w:p>
        </w:tc>
        <w:tc>
          <w:tcPr>
            <w:tcW w:w="2356" w:type="dxa"/>
            <w:tcBorders>
              <w:bottom w:val="nil"/>
            </w:tcBorders>
            <w:vMerge w:val="restart"/>
          </w:tcPr>
          <w:p>
            <w:pPr>
              <w:pStyle w:val="0"/>
            </w:pPr>
            <w:r>
              <w:rPr>
                <w:sz w:val="20"/>
              </w:rPr>
              <w:t xml:space="preserve">КПМ "Текущее содержание объектов улично-дорожной сети г. Северска"</w:t>
            </w:r>
          </w:p>
        </w:tc>
        <w:tc>
          <w:tcPr>
            <w:tcW w:w="964" w:type="dxa"/>
          </w:tcPr>
          <w:p>
            <w:pPr>
              <w:pStyle w:val="0"/>
              <w:jc w:val="center"/>
            </w:pPr>
            <w:r>
              <w:rPr>
                <w:sz w:val="20"/>
              </w:rPr>
              <w:t xml:space="preserve">Всего</w:t>
            </w:r>
          </w:p>
        </w:tc>
        <w:tc>
          <w:tcPr>
            <w:tcW w:w="1304" w:type="dxa"/>
          </w:tcPr>
          <w:p>
            <w:pPr>
              <w:pStyle w:val="0"/>
              <w:jc w:val="right"/>
            </w:pPr>
            <w:r>
              <w:rPr>
                <w:sz w:val="20"/>
              </w:rPr>
              <w:t xml:space="preserve">901563,57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901563,57</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2025</w:t>
            </w:r>
          </w:p>
        </w:tc>
        <w:tc>
          <w:tcPr>
            <w:tcW w:w="1304"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10,5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145,7</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2026</w:t>
            </w:r>
          </w:p>
        </w:tc>
        <w:tc>
          <w:tcPr>
            <w:tcW w:w="1304" w:type="dxa"/>
            <w:vMerge w:val="restart"/>
          </w:tcPr>
          <w:p>
            <w:pPr>
              <w:pStyle w:val="0"/>
              <w:jc w:val="right"/>
            </w:pPr>
            <w:r>
              <w:rPr>
                <w:sz w:val="20"/>
              </w:rPr>
              <w:t xml:space="preserve">340428,81</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340428,81</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145,7</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2027</w:t>
            </w:r>
          </w:p>
        </w:tc>
        <w:tc>
          <w:tcPr>
            <w:tcW w:w="1304" w:type="dxa"/>
            <w:vMerge w:val="restart"/>
          </w:tcPr>
          <w:p>
            <w:pPr>
              <w:pStyle w:val="0"/>
              <w:jc w:val="right"/>
            </w:pPr>
            <w:r>
              <w:rPr>
                <w:sz w:val="20"/>
              </w:rPr>
              <w:t xml:space="preserve">249793,64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249793,64</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2028 (прогнозный период)</w:t>
            </w:r>
          </w:p>
        </w:tc>
        <w:tc>
          <w:tcPr>
            <w:tcW w:w="1304" w:type="dxa"/>
            <w:tcBorders>
              <w:bottom w:val="nil"/>
            </w:tcBorders>
            <w:vMerge w:val="restart"/>
          </w:tcPr>
          <w:p>
            <w:pPr>
              <w:pStyle w:val="0"/>
              <w:jc w:val="right"/>
            </w:pPr>
            <w:r>
              <w:rPr>
                <w:sz w:val="20"/>
              </w:rPr>
              <w:t xml:space="preserve">248894,54</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0,00</w:t>
            </w:r>
          </w:p>
        </w:tc>
        <w:tc>
          <w:tcPr>
            <w:tcW w:w="1278" w:type="dxa"/>
            <w:tcBorders>
              <w:bottom w:val="nil"/>
            </w:tcBorders>
            <w:vMerge w:val="restart"/>
          </w:tcPr>
          <w:p>
            <w:pPr>
              <w:pStyle w:val="0"/>
              <w:jc w:val="right"/>
            </w:pPr>
            <w:r>
              <w:rPr>
                <w:sz w:val="20"/>
              </w:rPr>
              <w:t xml:space="preserve">248894,54</w:t>
            </w:r>
          </w:p>
        </w:tc>
        <w:tc>
          <w:tcPr>
            <w:tcW w:w="907" w:type="dxa"/>
            <w:tcBorders>
              <w:bottom w:val="nil"/>
            </w:tcBorders>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Borders>
              <w:bottom w:val="nil"/>
            </w:tcBorders>
          </w:tcPr>
          <w:p>
            <w:pPr>
              <w:pStyle w:val="0"/>
            </w:pPr>
            <w:r>
              <w:rPr>
                <w:sz w:val="20"/>
              </w:rPr>
              <w:t xml:space="preserve">2. Протяженность автомобильных дорог, прошедших инструментальную диагностику, км; тыс м</w:t>
            </w:r>
          </w:p>
        </w:tc>
        <w:tc>
          <w:tcPr>
            <w:tcW w:w="964" w:type="dxa"/>
            <w:tcBorders>
              <w:bottom w:val="nil"/>
            </w:tcBorders>
          </w:tcPr>
          <w:p>
            <w:pPr>
              <w:pStyle w:val="0"/>
              <w:jc w:val="right"/>
            </w:pPr>
            <w:r>
              <w:rPr>
                <w:sz w:val="20"/>
              </w:rPr>
              <w:t xml:space="preserve">0</w:t>
            </w:r>
          </w:p>
        </w:tc>
      </w:tr>
      <w:tr>
        <w:tblPrEx>
          <w:tblBorders>
            <w:insideH w:val="nil"/>
          </w:tblBorders>
        </w:tblPrEx>
        <w:tc>
          <w:tcPr>
            <w:gridSpan w:val="11"/>
            <w:tcW w:w="13606" w:type="dxa"/>
            <w:tcBorders>
              <w:top w:val="nil"/>
            </w:tcBorders>
          </w:tcPr>
          <w:p>
            <w:pPr>
              <w:pStyle w:val="0"/>
              <w:jc w:val="both"/>
            </w:pPr>
            <w:r>
              <w:rPr>
                <w:sz w:val="20"/>
              </w:rPr>
              <w:t xml:space="preserve">(п. 1.1 в ред. </w:t>
            </w:r>
            <w:hyperlink w:history="0" r:id="rId9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17" w:type="dxa"/>
          </w:tcPr>
          <w:p>
            <w:pPr>
              <w:pStyle w:val="0"/>
              <w:jc w:val="center"/>
            </w:pPr>
            <w:r>
              <w:rPr>
                <w:sz w:val="20"/>
              </w:rPr>
              <w:t xml:space="preserve">2.</w:t>
            </w:r>
          </w:p>
        </w:tc>
        <w:tc>
          <w:tcPr>
            <w:gridSpan w:val="10"/>
            <w:tcW w:w="12989"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17" w:type="dxa"/>
            <w:vMerge w:val="restart"/>
          </w:tcPr>
          <w:p>
            <w:pPr>
              <w:pStyle w:val="0"/>
              <w:jc w:val="center"/>
            </w:pPr>
            <w:r>
              <w:rPr>
                <w:sz w:val="20"/>
              </w:rPr>
              <w:t xml:space="preserve">2.1</w:t>
            </w:r>
          </w:p>
        </w:tc>
        <w:tc>
          <w:tcPr>
            <w:tcW w:w="2356"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964" w:type="dxa"/>
          </w:tcPr>
          <w:p>
            <w:pPr>
              <w:pStyle w:val="0"/>
              <w:jc w:val="center"/>
            </w:pPr>
            <w:r>
              <w:rPr>
                <w:sz w:val="20"/>
              </w:rPr>
              <w:t xml:space="preserve">Всего</w:t>
            </w:r>
          </w:p>
        </w:tc>
        <w:tc>
          <w:tcPr>
            <w:tcW w:w="1304"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304"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vMerge w:val="restart"/>
          </w:tcPr>
          <w:p>
            <w:pPr>
              <w:pStyle w:val="0"/>
              <w:jc w:val="center"/>
            </w:pPr>
            <w:r>
              <w:rPr>
                <w:sz w:val="20"/>
              </w:rPr>
              <w:t xml:space="preserve">2.1.1</w:t>
            </w:r>
          </w:p>
        </w:tc>
        <w:tc>
          <w:tcPr>
            <w:tcW w:w="2356"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964" w:type="dxa"/>
          </w:tcPr>
          <w:p>
            <w:pPr>
              <w:pStyle w:val="0"/>
              <w:jc w:val="center"/>
            </w:pPr>
            <w:r>
              <w:rPr>
                <w:sz w:val="20"/>
              </w:rPr>
              <w:t xml:space="preserve">Всего</w:t>
            </w:r>
          </w:p>
        </w:tc>
        <w:tc>
          <w:tcPr>
            <w:tcW w:w="1304"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304"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tcPr>
          <w:p>
            <w:pPr>
              <w:pStyle w:val="0"/>
              <w:jc w:val="center"/>
            </w:pPr>
            <w:r>
              <w:rPr>
                <w:sz w:val="20"/>
              </w:rPr>
              <w:t xml:space="preserve">2.</w:t>
            </w:r>
          </w:p>
        </w:tc>
        <w:tc>
          <w:tcPr>
            <w:gridSpan w:val="10"/>
            <w:tcW w:w="12989"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17" w:type="dxa"/>
            <w:vMerge w:val="restart"/>
          </w:tcPr>
          <w:p>
            <w:pPr>
              <w:pStyle w:val="0"/>
              <w:jc w:val="center"/>
            </w:pPr>
            <w:r>
              <w:rPr>
                <w:sz w:val="20"/>
              </w:rPr>
              <w:t xml:space="preserve">2.1</w:t>
            </w:r>
          </w:p>
        </w:tc>
        <w:tc>
          <w:tcPr>
            <w:tcW w:w="2356"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964" w:type="dxa"/>
          </w:tcPr>
          <w:p>
            <w:pPr>
              <w:pStyle w:val="0"/>
              <w:jc w:val="center"/>
            </w:pPr>
            <w:r>
              <w:rPr>
                <w:sz w:val="20"/>
              </w:rPr>
              <w:t xml:space="preserve">Всего</w:t>
            </w:r>
          </w:p>
        </w:tc>
        <w:tc>
          <w:tcPr>
            <w:tcW w:w="1304" w:type="dxa"/>
          </w:tcPr>
          <w:p>
            <w:pPr>
              <w:pStyle w:val="0"/>
              <w:jc w:val="right"/>
            </w:pPr>
            <w:r>
              <w:rPr>
                <w:sz w:val="20"/>
              </w:rPr>
              <w:t xml:space="preserve">0,01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0,01</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304" w:type="dxa"/>
          </w:tcPr>
          <w:p>
            <w:pPr>
              <w:pStyle w:val="0"/>
              <w:jc w:val="right"/>
            </w:pPr>
            <w:r>
              <w:rPr>
                <w:sz w:val="20"/>
              </w:rPr>
              <w:t xml:space="preserve">0,01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0,01</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2027</w:t>
            </w:r>
          </w:p>
        </w:tc>
        <w:tc>
          <w:tcPr>
            <w:tcW w:w="130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30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tcPr>
          <w:p>
            <w:pPr>
              <w:pStyle w:val="0"/>
              <w:jc w:val="center"/>
            </w:pPr>
            <w:r>
              <w:rPr>
                <w:sz w:val="20"/>
              </w:rPr>
              <w:t xml:space="preserve">3.</w:t>
            </w:r>
          </w:p>
        </w:tc>
        <w:tc>
          <w:tcPr>
            <w:gridSpan w:val="10"/>
            <w:tcW w:w="12989"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17" w:type="dxa"/>
            <w:tcBorders>
              <w:bottom w:val="nil"/>
            </w:tcBorders>
            <w:vMerge w:val="restart"/>
          </w:tcPr>
          <w:p>
            <w:pPr>
              <w:pStyle w:val="0"/>
              <w:jc w:val="center"/>
            </w:pPr>
            <w:r>
              <w:rPr>
                <w:sz w:val="20"/>
              </w:rPr>
              <w:t xml:space="preserve">3.1</w:t>
            </w:r>
          </w:p>
        </w:tc>
        <w:tc>
          <w:tcPr>
            <w:tcW w:w="2356" w:type="dxa"/>
            <w:tcBorders>
              <w:bottom w:val="nil"/>
            </w:tcBorders>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964" w:type="dxa"/>
          </w:tcPr>
          <w:p>
            <w:pPr>
              <w:pStyle w:val="0"/>
              <w:jc w:val="center"/>
            </w:pPr>
            <w:r>
              <w:rPr>
                <w:sz w:val="20"/>
              </w:rPr>
              <w:t xml:space="preserve">Всего</w:t>
            </w:r>
          </w:p>
        </w:tc>
        <w:tc>
          <w:tcPr>
            <w:tcW w:w="1304" w:type="dxa"/>
          </w:tcPr>
          <w:p>
            <w:pPr>
              <w:pStyle w:val="0"/>
              <w:jc w:val="right"/>
            </w:pPr>
            <w:r>
              <w:rPr>
                <w:sz w:val="20"/>
              </w:rPr>
              <w:t xml:space="preserve">195494,76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195494,76</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2025</w:t>
            </w:r>
          </w:p>
        </w:tc>
        <w:tc>
          <w:tcPr>
            <w:tcW w:w="1304"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2026</w:t>
            </w:r>
          </w:p>
        </w:tc>
        <w:tc>
          <w:tcPr>
            <w:tcW w:w="1304" w:type="dxa"/>
            <w:vMerge w:val="restart"/>
          </w:tcPr>
          <w:p>
            <w:pPr>
              <w:pStyle w:val="0"/>
              <w:jc w:val="right"/>
            </w:pPr>
            <w:r>
              <w:rPr>
                <w:sz w:val="20"/>
              </w:rPr>
              <w:t xml:space="preserve">68305,05 </w:t>
            </w:r>
            <w:hyperlink w:history="0" w:anchor="P4468" w:tooltip="&lt;*&gt; Объем финансирования включает в 2026 году неиспользованный остаток средств местного бюджета 2025 года в сумме 23,85 тыс. руб.">
              <w:r>
                <w:rPr>
                  <w:sz w:val="20"/>
                  <w:color w:val="0000ff"/>
                </w:rPr>
                <w:t xml:space="preserve">&lt;*&gt;</w:t>
              </w:r>
            </w:hyperlink>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68305,05 &lt;*&gt;</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64" w:type="dxa"/>
            <w:vMerge w:val="restart"/>
          </w:tcPr>
          <w:p>
            <w:pPr>
              <w:pStyle w:val="0"/>
              <w:jc w:val="center"/>
            </w:pPr>
            <w:r>
              <w:rPr>
                <w:sz w:val="20"/>
              </w:rPr>
              <w:t xml:space="preserve">2027</w:t>
            </w:r>
          </w:p>
        </w:tc>
        <w:tc>
          <w:tcPr>
            <w:tcW w:w="1304"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92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64" w:type="dxa"/>
            <w:tcBorders>
              <w:bottom w:val="nil"/>
            </w:tcBorders>
            <w:vMerge w:val="restart"/>
          </w:tcPr>
          <w:p>
            <w:pPr>
              <w:pStyle w:val="0"/>
              <w:jc w:val="center"/>
            </w:pPr>
            <w:r>
              <w:rPr>
                <w:sz w:val="20"/>
              </w:rPr>
              <w:t xml:space="preserve">2028 (прогнозный период)</w:t>
            </w:r>
          </w:p>
        </w:tc>
        <w:tc>
          <w:tcPr>
            <w:tcW w:w="1304" w:type="dxa"/>
            <w:tcBorders>
              <w:bottom w:val="nil"/>
            </w:tcBorders>
            <w:vMerge w:val="restart"/>
          </w:tcPr>
          <w:p>
            <w:pPr>
              <w:pStyle w:val="0"/>
              <w:jc w:val="right"/>
            </w:pPr>
            <w:r>
              <w:rPr>
                <w:sz w:val="20"/>
              </w:rPr>
              <w:t xml:space="preserve">67257,90</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0,00</w:t>
            </w:r>
          </w:p>
        </w:tc>
        <w:tc>
          <w:tcPr>
            <w:tcW w:w="1278" w:type="dxa"/>
            <w:tcBorders>
              <w:bottom w:val="nil"/>
            </w:tcBorders>
            <w:vMerge w:val="restart"/>
          </w:tcPr>
          <w:p>
            <w:pPr>
              <w:pStyle w:val="0"/>
              <w:jc w:val="right"/>
            </w:pPr>
            <w:r>
              <w:rPr>
                <w:sz w:val="20"/>
              </w:rPr>
              <w:t xml:space="preserve">67257,90</w:t>
            </w:r>
          </w:p>
        </w:tc>
        <w:tc>
          <w:tcPr>
            <w:tcW w:w="907" w:type="dxa"/>
            <w:tcBorders>
              <w:bottom w:val="nil"/>
            </w:tcBorders>
            <w:vMerge w:val="restart"/>
          </w:tcPr>
          <w:p>
            <w:pPr>
              <w:pStyle w:val="0"/>
              <w:jc w:val="right"/>
            </w:pPr>
            <w:r>
              <w:rPr>
                <w:sz w:val="20"/>
              </w:rPr>
              <w:t xml:space="preserve">0,00</w:t>
            </w:r>
          </w:p>
        </w:tc>
        <w:tc>
          <w:tcPr>
            <w:tcBorders>
              <w:bottom w:val="nil"/>
            </w:tcBorders>
            <w:vMerge w:val="continue"/>
          </w:tcPr>
          <w:p/>
        </w:tc>
        <w:tc>
          <w:tcPr>
            <w:tcW w:w="192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928" w:type="dxa"/>
            <w:tcBorders>
              <w:bottom w:val="nil"/>
            </w:tcBorders>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Borders>
              <w:bottom w:val="nil"/>
            </w:tcBorders>
          </w:tcPr>
          <w:p>
            <w:pPr>
              <w:pStyle w:val="0"/>
              <w:jc w:val="right"/>
            </w:pPr>
            <w:r>
              <w:rPr>
                <w:sz w:val="20"/>
              </w:rPr>
              <w:t xml:space="preserve">12</w:t>
            </w:r>
          </w:p>
        </w:tc>
      </w:tr>
      <w:tr>
        <w:tblPrEx>
          <w:tblBorders>
            <w:insideH w:val="nil"/>
          </w:tblBorders>
        </w:tblPrEx>
        <w:tc>
          <w:tcPr>
            <w:gridSpan w:val="11"/>
            <w:tcW w:w="13606" w:type="dxa"/>
            <w:tcBorders>
              <w:top w:val="nil"/>
            </w:tcBorders>
          </w:tcPr>
          <w:p>
            <w:pPr>
              <w:pStyle w:val="0"/>
              <w:jc w:val="both"/>
            </w:pPr>
            <w:r>
              <w:rPr>
                <w:sz w:val="20"/>
              </w:rPr>
              <w:t xml:space="preserve">(п. 3.1 в ред. </w:t>
            </w:r>
            <w:hyperlink w:history="0" r:id="rId9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17" w:type="dxa"/>
            <w:tcBorders>
              <w:bottom w:val="nil"/>
            </w:tcBorders>
            <w:vMerge w:val="restart"/>
          </w:tcPr>
          <w:p>
            <w:pPr>
              <w:pStyle w:val="0"/>
            </w:pPr>
            <w:r>
              <w:rPr>
                <w:sz w:val="20"/>
              </w:rPr>
            </w:r>
          </w:p>
        </w:tc>
        <w:tc>
          <w:tcPr>
            <w:tcW w:w="2356" w:type="dxa"/>
            <w:tcBorders>
              <w:bottom w:val="nil"/>
            </w:tcBorders>
            <w:vMerge w:val="restart"/>
          </w:tcPr>
          <w:p>
            <w:pPr>
              <w:pStyle w:val="0"/>
            </w:pPr>
            <w:r>
              <w:rPr>
                <w:sz w:val="20"/>
              </w:rPr>
              <w:t xml:space="preserve">Итого по подпрограмме 3</w:t>
            </w:r>
          </w:p>
        </w:tc>
        <w:tc>
          <w:tcPr>
            <w:tcW w:w="964" w:type="dxa"/>
          </w:tcPr>
          <w:p>
            <w:pPr>
              <w:pStyle w:val="0"/>
              <w:jc w:val="center"/>
            </w:pPr>
            <w:r>
              <w:rPr>
                <w:sz w:val="20"/>
              </w:rPr>
              <w:t xml:space="preserve">Всего</w:t>
            </w:r>
          </w:p>
        </w:tc>
        <w:tc>
          <w:tcPr>
            <w:tcW w:w="1304" w:type="dxa"/>
          </w:tcPr>
          <w:p>
            <w:pPr>
              <w:pStyle w:val="0"/>
              <w:jc w:val="right"/>
            </w:pPr>
            <w:r>
              <w:rPr>
                <w:sz w:val="20"/>
              </w:rPr>
              <w:t xml:space="preserve">1097058,54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1097058,54</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2025</w:t>
            </w:r>
          </w:p>
        </w:tc>
        <w:tc>
          <w:tcPr>
            <w:tcW w:w="1304" w:type="dxa"/>
          </w:tcPr>
          <w:p>
            <w:pPr>
              <w:pStyle w:val="0"/>
              <w:jc w:val="right"/>
            </w:pPr>
            <w:r>
              <w:rPr>
                <w:sz w:val="20"/>
              </w:rPr>
              <w:t xml:space="preserve">371295,93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371295,93</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2026</w:t>
            </w:r>
          </w:p>
        </w:tc>
        <w:tc>
          <w:tcPr>
            <w:tcW w:w="1304" w:type="dxa"/>
          </w:tcPr>
          <w:p>
            <w:pPr>
              <w:pStyle w:val="0"/>
              <w:jc w:val="right"/>
            </w:pPr>
            <w:r>
              <w:rPr>
                <w:sz w:val="20"/>
              </w:rPr>
              <w:t xml:space="preserve">408733,87 &lt;*&gt;</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408733,87 &lt;*&gt;</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64" w:type="dxa"/>
          </w:tcPr>
          <w:p>
            <w:pPr>
              <w:pStyle w:val="0"/>
              <w:jc w:val="center"/>
            </w:pPr>
            <w:r>
              <w:rPr>
                <w:sz w:val="20"/>
              </w:rPr>
              <w:t xml:space="preserve">2027</w:t>
            </w:r>
          </w:p>
        </w:tc>
        <w:tc>
          <w:tcPr>
            <w:tcW w:w="1304" w:type="dxa"/>
          </w:tcPr>
          <w:p>
            <w:pPr>
              <w:pStyle w:val="0"/>
              <w:jc w:val="right"/>
            </w:pPr>
            <w:r>
              <w:rPr>
                <w:sz w:val="20"/>
              </w:rPr>
              <w:t xml:space="preserve">317052,59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317052,59</w:t>
            </w:r>
          </w:p>
        </w:tc>
        <w:tc>
          <w:tcPr>
            <w:tcW w:w="907" w:type="dxa"/>
          </w:tcPr>
          <w:p>
            <w:pPr>
              <w:pStyle w:val="0"/>
              <w:jc w:val="right"/>
            </w:pPr>
            <w:r>
              <w:rPr>
                <w:sz w:val="20"/>
              </w:rPr>
              <w:t xml:space="preserve">0,00</w:t>
            </w:r>
          </w:p>
        </w:tc>
        <w:tc>
          <w:tcPr>
            <w:tcBorders>
              <w:bottom w:val="nil"/>
            </w:tcBorders>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64" w:type="dxa"/>
            <w:tcBorders>
              <w:bottom w:val="nil"/>
            </w:tcBorders>
          </w:tcPr>
          <w:p>
            <w:pPr>
              <w:pStyle w:val="0"/>
              <w:jc w:val="center"/>
            </w:pPr>
            <w:r>
              <w:rPr>
                <w:sz w:val="20"/>
              </w:rPr>
              <w:t xml:space="preserve">2028 (прогнозный период)</w:t>
            </w:r>
          </w:p>
        </w:tc>
        <w:tc>
          <w:tcPr>
            <w:tcW w:w="1304" w:type="dxa"/>
            <w:tcBorders>
              <w:bottom w:val="nil"/>
            </w:tcBorders>
          </w:tcPr>
          <w:p>
            <w:pPr>
              <w:pStyle w:val="0"/>
              <w:jc w:val="right"/>
            </w:pPr>
            <w:r>
              <w:rPr>
                <w:sz w:val="20"/>
              </w:rPr>
              <w:t xml:space="preserve">316152,44</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1278" w:type="dxa"/>
            <w:tcBorders>
              <w:bottom w:val="nil"/>
            </w:tcBorders>
          </w:tcPr>
          <w:p>
            <w:pPr>
              <w:pStyle w:val="0"/>
              <w:jc w:val="right"/>
            </w:pPr>
            <w:r>
              <w:rPr>
                <w:sz w:val="20"/>
              </w:rPr>
              <w:t xml:space="preserve">316152,44</w:t>
            </w:r>
          </w:p>
        </w:tc>
        <w:tc>
          <w:tcPr>
            <w:tcW w:w="907" w:type="dxa"/>
            <w:tcBorders>
              <w:bottom w:val="nil"/>
            </w:tcBorders>
          </w:tcPr>
          <w:p>
            <w:pPr>
              <w:pStyle w:val="0"/>
              <w:jc w:val="right"/>
            </w:pPr>
            <w:r>
              <w:rPr>
                <w:sz w:val="20"/>
              </w:rPr>
              <w:t xml:space="preserve">0,00</w:t>
            </w:r>
          </w:p>
        </w:tc>
        <w:tc>
          <w:tcPr>
            <w:tcBorders>
              <w:bottom w:val="nil"/>
            </w:tcBorders>
            <w:vMerge w:val="continue"/>
          </w:tcPr>
          <w:p/>
        </w:tc>
        <w:tc>
          <w:tcPr>
            <w:tcW w:w="1928" w:type="dxa"/>
            <w:tcBorders>
              <w:bottom w:val="nil"/>
            </w:tcBorders>
          </w:tcPr>
          <w:p>
            <w:pPr>
              <w:pStyle w:val="0"/>
              <w:jc w:val="center"/>
            </w:pPr>
            <w:r>
              <w:rPr>
                <w:sz w:val="20"/>
              </w:rPr>
              <w:t xml:space="preserve">X</w:t>
            </w:r>
          </w:p>
        </w:tc>
        <w:tc>
          <w:tcPr>
            <w:tcW w:w="964" w:type="dxa"/>
            <w:tcBorders>
              <w:bottom w:val="nil"/>
            </w:tcBorders>
          </w:tcPr>
          <w:p>
            <w:pPr>
              <w:pStyle w:val="0"/>
              <w:jc w:val="center"/>
            </w:pPr>
            <w:r>
              <w:rPr>
                <w:sz w:val="20"/>
              </w:rPr>
              <w:t xml:space="preserve">X</w:t>
            </w:r>
          </w:p>
        </w:tc>
      </w:tr>
      <w:tr>
        <w:tblPrEx>
          <w:tblBorders>
            <w:insideH w:val="nil"/>
          </w:tblBorders>
        </w:tblPrEx>
        <w:tc>
          <w:tcPr>
            <w:gridSpan w:val="11"/>
            <w:tcW w:w="13606" w:type="dxa"/>
            <w:tcBorders>
              <w:top w:val="nil"/>
            </w:tcBorders>
          </w:tcPr>
          <w:p>
            <w:pPr>
              <w:pStyle w:val="0"/>
              <w:jc w:val="both"/>
            </w:pPr>
            <w:r>
              <w:rPr>
                <w:sz w:val="20"/>
              </w:rPr>
              <w:t xml:space="preserve">(в ред. </w:t>
            </w:r>
            <w:hyperlink w:history="0" r:id="rId99"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4468" w:name="P4468"/>
    <w:bookmarkEnd w:id="4468"/>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23,85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t xml:space="preserve">(сноска введена </w:t>
      </w:r>
      <w:hyperlink w:history="0" r:id="rId10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4481" w:name="P4481"/>
    <w:bookmarkEnd w:id="4481"/>
    <w:p>
      <w:pPr>
        <w:pStyle w:val="2"/>
        <w:jc w:val="center"/>
      </w:pPr>
      <w:r>
        <w:rPr>
          <w:sz w:val="20"/>
        </w:rPr>
        <w:t xml:space="preserve">ПОДПРОГРАММА 4</w:t>
      </w:r>
    </w:p>
    <w:p>
      <w:pPr>
        <w:pStyle w:val="2"/>
        <w:jc w:val="center"/>
      </w:pPr>
      <w:r>
        <w:rPr>
          <w:sz w:val="20"/>
        </w:rPr>
        <w:t xml:space="preserve">"ТРАНСПОРТНОЕ ОБСЛУЖИВАНИЕ НАСЕЛЕНИЯ В ГРАНИЦАХ ЗАТО</w:t>
      </w:r>
    </w:p>
    <w:p>
      <w:pPr>
        <w:pStyle w:val="2"/>
        <w:jc w:val="center"/>
      </w:pPr>
      <w:r>
        <w:rPr>
          <w:sz w:val="20"/>
        </w:rPr>
        <w:t xml:space="preserve">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101"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102"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0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10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10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4 "ТРАНСПОРТНОЕ ОБСЛУЖИВАНИЕ НАСЕЛЕНИЯ</w:t>
      </w:r>
    </w:p>
    <w:p>
      <w:pPr>
        <w:pStyle w:val="2"/>
        <w:jc w:val="center"/>
      </w:pPr>
      <w:r>
        <w:rPr>
          <w:sz w:val="20"/>
        </w:rPr>
        <w:t xml:space="preserve">В ГРАНИЦАХ ЗАТО СЕВЕРСК"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106"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104"/>
        <w:gridCol w:w="1024"/>
        <w:gridCol w:w="1024"/>
        <w:gridCol w:w="1024"/>
        <w:gridCol w:w="1024"/>
        <w:gridCol w:w="1191"/>
      </w:tblGrid>
      <w:tr>
        <w:tc>
          <w:tcPr>
            <w:tcW w:w="1644" w:type="dxa"/>
          </w:tcPr>
          <w:p>
            <w:pPr>
              <w:pStyle w:val="0"/>
            </w:pPr>
            <w:r>
              <w:rPr>
                <w:sz w:val="20"/>
              </w:rPr>
              <w:t xml:space="preserve">Наименование подпрограммы 4</w:t>
            </w:r>
          </w:p>
        </w:tc>
        <w:tc>
          <w:tcPr>
            <w:gridSpan w:val="6"/>
            <w:tcW w:w="7391" w:type="dxa"/>
          </w:tcPr>
          <w:p>
            <w:pPr>
              <w:pStyle w:val="0"/>
            </w:pPr>
            <w:r>
              <w:rPr>
                <w:sz w:val="20"/>
              </w:rPr>
              <w:t xml:space="preserve">Транспортное обслуживание населения в границах ЗАТО Северск</w:t>
            </w:r>
          </w:p>
        </w:tc>
      </w:tr>
      <w:tr>
        <w:tc>
          <w:tcPr>
            <w:tcW w:w="1644" w:type="dxa"/>
          </w:tcPr>
          <w:p>
            <w:pPr>
              <w:pStyle w:val="0"/>
            </w:pPr>
            <w:r>
              <w:rPr>
                <w:sz w:val="20"/>
              </w:rPr>
              <w:t xml:space="preserve">Срок реализации подпрограммы 4</w:t>
            </w:r>
          </w:p>
        </w:tc>
        <w:tc>
          <w:tcPr>
            <w:gridSpan w:val="6"/>
            <w:tcW w:w="7391"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4 (соисполнитель Программы)</w:t>
            </w:r>
          </w:p>
        </w:tc>
        <w:tc>
          <w:tcPr>
            <w:gridSpan w:val="6"/>
            <w:tcW w:w="739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Участники подпрограммы 4</w:t>
            </w:r>
          </w:p>
        </w:tc>
        <w:tc>
          <w:tcPr>
            <w:gridSpan w:val="6"/>
            <w:tcW w:w="739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Цель подпрограммы 4</w:t>
            </w:r>
          </w:p>
        </w:tc>
        <w:tc>
          <w:tcPr>
            <w:gridSpan w:val="6"/>
            <w:tcW w:w="7391" w:type="dxa"/>
          </w:tcPr>
          <w:p>
            <w:pPr>
              <w:pStyle w:val="0"/>
            </w:pPr>
            <w:r>
              <w:rPr>
                <w:sz w:val="20"/>
              </w:rPr>
              <w:t xml:space="preserve">Формирование системы транспортного обслуживания, обеспечивающей безопасность и качество пассажирских перевозок</w:t>
            </w:r>
          </w:p>
        </w:tc>
      </w:tr>
      <w:tr>
        <w:tc>
          <w:tcPr>
            <w:tcW w:w="1644" w:type="dxa"/>
            <w:vMerge w:val="restart"/>
          </w:tcPr>
          <w:p>
            <w:pPr>
              <w:pStyle w:val="0"/>
            </w:pPr>
            <w:r>
              <w:rPr>
                <w:sz w:val="20"/>
              </w:rPr>
              <w:t xml:space="preserve">Показатели цели подпрограммы 4 и их значения (по годам реализации)</w:t>
            </w:r>
          </w:p>
        </w:tc>
        <w:tc>
          <w:tcPr>
            <w:tcW w:w="2104" w:type="dxa"/>
          </w:tcPr>
          <w:p>
            <w:pPr>
              <w:pStyle w:val="0"/>
              <w:jc w:val="center"/>
            </w:pPr>
            <w:r>
              <w:rPr>
                <w:sz w:val="20"/>
              </w:rPr>
              <w:t xml:space="preserve">Показатели цели, единица измерения</w:t>
            </w:r>
          </w:p>
        </w:tc>
        <w:tc>
          <w:tcPr>
            <w:tcW w:w="102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191"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104" w:type="dxa"/>
          </w:tcPr>
          <w:p>
            <w:pPr>
              <w:pStyle w:val="0"/>
            </w:pPr>
            <w:r>
              <w:rPr>
                <w:sz w:val="20"/>
              </w:rPr>
              <w:t xml:space="preserve">1. Регулярность движения по муниципальным маршрутам ЗАТО Северск, проц</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191" w:type="dxa"/>
          </w:tcPr>
          <w:p>
            <w:pPr>
              <w:pStyle w:val="0"/>
              <w:jc w:val="center"/>
            </w:pPr>
            <w:r>
              <w:rPr>
                <w:sz w:val="20"/>
              </w:rPr>
              <w:t xml:space="preserve">97</w:t>
            </w:r>
          </w:p>
        </w:tc>
      </w:tr>
      <w:tr>
        <w:tc>
          <w:tcPr>
            <w:vMerge w:val="continue"/>
          </w:tcPr>
          <w:p/>
        </w:tc>
        <w:tc>
          <w:tcPr>
            <w:tcW w:w="2104"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024" w:type="dxa"/>
          </w:tcPr>
          <w:p>
            <w:pPr>
              <w:pStyle w:val="0"/>
              <w:jc w:val="center"/>
            </w:pPr>
            <w:r>
              <w:rPr>
                <w:sz w:val="20"/>
              </w:rPr>
              <w:t xml:space="preserve">25</w:t>
            </w:r>
          </w:p>
        </w:tc>
        <w:tc>
          <w:tcPr>
            <w:tcW w:w="1024" w:type="dxa"/>
          </w:tcPr>
          <w:p>
            <w:pPr>
              <w:pStyle w:val="0"/>
              <w:jc w:val="center"/>
            </w:pPr>
            <w:r>
              <w:rPr>
                <w:sz w:val="20"/>
              </w:rPr>
              <w:t xml:space="preserve">26,2</w:t>
            </w:r>
          </w:p>
        </w:tc>
        <w:tc>
          <w:tcPr>
            <w:tcW w:w="1024" w:type="dxa"/>
          </w:tcPr>
          <w:p>
            <w:pPr>
              <w:pStyle w:val="0"/>
              <w:jc w:val="center"/>
            </w:pPr>
            <w:r>
              <w:rPr>
                <w:sz w:val="20"/>
              </w:rPr>
              <w:t xml:space="preserve">23,8</w:t>
            </w:r>
          </w:p>
        </w:tc>
        <w:tc>
          <w:tcPr>
            <w:tcW w:w="1024" w:type="dxa"/>
          </w:tcPr>
          <w:p>
            <w:pPr>
              <w:pStyle w:val="0"/>
              <w:jc w:val="center"/>
            </w:pPr>
            <w:r>
              <w:rPr>
                <w:sz w:val="20"/>
              </w:rPr>
              <w:t xml:space="preserve">21,3</w:t>
            </w:r>
          </w:p>
        </w:tc>
        <w:tc>
          <w:tcPr>
            <w:tcW w:w="1191" w:type="dxa"/>
          </w:tcPr>
          <w:p>
            <w:pPr>
              <w:pStyle w:val="0"/>
              <w:jc w:val="center"/>
            </w:pPr>
            <w:r>
              <w:rPr>
                <w:sz w:val="20"/>
              </w:rPr>
              <w:t xml:space="preserve">21,3</w:t>
            </w:r>
          </w:p>
        </w:tc>
      </w:tr>
      <w:tr>
        <w:tc>
          <w:tcPr>
            <w:tcW w:w="1644" w:type="dxa"/>
            <w:vMerge w:val="restart"/>
          </w:tcPr>
          <w:p>
            <w:pPr>
              <w:pStyle w:val="0"/>
            </w:pPr>
            <w:r>
              <w:rPr>
                <w:sz w:val="20"/>
              </w:rPr>
              <w:t xml:space="preserve">Задачи подпрограммы 4</w:t>
            </w:r>
          </w:p>
        </w:tc>
        <w:tc>
          <w:tcPr>
            <w:gridSpan w:val="6"/>
            <w:tcW w:w="7391" w:type="dxa"/>
          </w:tcPr>
          <w:p>
            <w:pPr>
              <w:pStyle w:val="0"/>
            </w:pPr>
            <w:r>
              <w:rPr>
                <w:sz w:val="20"/>
              </w:rPr>
              <w:t xml:space="preserve">1.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tc>
          <w:tcPr>
            <w:vMerge w:val="continue"/>
          </w:tcPr>
          <w:p/>
        </w:tc>
        <w:tc>
          <w:tcPr>
            <w:gridSpan w:val="6"/>
            <w:tcW w:w="7391" w:type="dxa"/>
          </w:tcPr>
          <w:p>
            <w:pPr>
              <w:pStyle w:val="0"/>
            </w:pPr>
            <w:r>
              <w:rPr>
                <w:sz w:val="20"/>
              </w:rPr>
              <w:t xml:space="preserve">2. Обеспечение комфортного ожидания общественного транспорта</w:t>
            </w:r>
          </w:p>
        </w:tc>
      </w:tr>
      <w:tr>
        <w:tc>
          <w:tcPr>
            <w:tcW w:w="1644" w:type="dxa"/>
            <w:tcBorders>
              <w:bottom w:val="nil"/>
            </w:tcBorders>
            <w:vMerge w:val="restart"/>
          </w:tcPr>
          <w:p>
            <w:pPr>
              <w:pStyle w:val="0"/>
            </w:pPr>
            <w:r>
              <w:rPr>
                <w:sz w:val="20"/>
              </w:rPr>
              <w:t xml:space="preserve">Объем финансирования подпрограммы 4, всего, в т.ч. по годам ее реализации, тыс. руб.</w:t>
            </w:r>
          </w:p>
        </w:tc>
        <w:tc>
          <w:tcPr>
            <w:tcW w:w="2104" w:type="dxa"/>
          </w:tcPr>
          <w:p>
            <w:pPr>
              <w:pStyle w:val="0"/>
              <w:jc w:val="center"/>
            </w:pPr>
            <w:r>
              <w:rPr>
                <w:sz w:val="20"/>
              </w:rPr>
              <w:t xml:space="preserve">Источники</w:t>
            </w:r>
          </w:p>
        </w:tc>
        <w:tc>
          <w:tcPr>
            <w:tcW w:w="1024" w:type="dxa"/>
          </w:tcPr>
          <w:bookmarkStart w:id="4533" w:name="P4533"/>
          <w:bookmarkEnd w:id="4533"/>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191" w:type="dxa"/>
          </w:tcPr>
          <w:p>
            <w:pPr>
              <w:pStyle w:val="0"/>
              <w:jc w:val="center"/>
            </w:pPr>
            <w:r>
              <w:rPr>
                <w:sz w:val="20"/>
              </w:rPr>
              <w:t xml:space="preserve">2028 год (прогнозный период)</w:t>
            </w:r>
          </w:p>
        </w:tc>
      </w:tr>
      <w:tr>
        <w:tc>
          <w:tcPr>
            <w:tcBorders>
              <w:bottom w:val="nil"/>
            </w:tcBorders>
            <w:vMerge w:val="continue"/>
          </w:tcPr>
          <w:p/>
        </w:tc>
        <w:tc>
          <w:tcPr>
            <w:tcW w:w="2104" w:type="dxa"/>
          </w:tcPr>
          <w:p>
            <w:pPr>
              <w:pStyle w:val="0"/>
            </w:pPr>
            <w:r>
              <w:rPr>
                <w:sz w:val="20"/>
              </w:rPr>
              <w:t xml:space="preserve">Местный бюджет</w:t>
            </w:r>
          </w:p>
        </w:tc>
        <w:tc>
          <w:tcPr>
            <w:tcW w:w="1024" w:type="dxa"/>
          </w:tcPr>
          <w:p>
            <w:pPr>
              <w:pStyle w:val="0"/>
              <w:jc w:val="right"/>
            </w:pPr>
            <w:r>
              <w:rPr>
                <w:sz w:val="20"/>
              </w:rPr>
              <w:t xml:space="preserve">65341,27</w:t>
            </w:r>
          </w:p>
        </w:tc>
        <w:tc>
          <w:tcPr>
            <w:tcW w:w="1024" w:type="dxa"/>
          </w:tcPr>
          <w:p>
            <w:pPr>
              <w:pStyle w:val="0"/>
              <w:jc w:val="right"/>
            </w:pPr>
            <w:r>
              <w:rPr>
                <w:sz w:val="20"/>
              </w:rPr>
              <w:t xml:space="preserve">18948,74</w:t>
            </w:r>
          </w:p>
        </w:tc>
        <w:tc>
          <w:tcPr>
            <w:tcW w:w="1024" w:type="dxa"/>
          </w:tcPr>
          <w:p>
            <w:pPr>
              <w:pStyle w:val="0"/>
              <w:jc w:val="right"/>
            </w:pPr>
            <w:r>
              <w:rPr>
                <w:sz w:val="20"/>
              </w:rPr>
              <w:t xml:space="preserve">25928,04</w:t>
            </w:r>
          </w:p>
          <w:p>
            <w:pPr>
              <w:pStyle w:val="0"/>
              <w:jc w:val="right"/>
            </w:pPr>
            <w:r>
              <w:rPr>
                <w:sz w:val="20"/>
              </w:rPr>
              <w:t xml:space="preserve">&lt;*&gt;</w:t>
            </w:r>
          </w:p>
        </w:tc>
        <w:tc>
          <w:tcPr>
            <w:tcW w:w="1024" w:type="dxa"/>
          </w:tcPr>
          <w:p>
            <w:pPr>
              <w:pStyle w:val="0"/>
              <w:jc w:val="right"/>
            </w:pPr>
            <w:r>
              <w:rPr>
                <w:sz w:val="20"/>
              </w:rPr>
              <w:t xml:space="preserve">22371,19</w:t>
            </w:r>
          </w:p>
        </w:tc>
        <w:tc>
          <w:tcPr>
            <w:tcW w:w="1191" w:type="dxa"/>
          </w:tcPr>
          <w:p>
            <w:pPr>
              <w:pStyle w:val="0"/>
              <w:jc w:val="right"/>
            </w:pPr>
            <w:r>
              <w:rPr>
                <w:sz w:val="20"/>
              </w:rPr>
              <w:t xml:space="preserve">22371,19</w:t>
            </w:r>
          </w:p>
        </w:tc>
      </w:tr>
      <w:tr>
        <w:tc>
          <w:tcPr>
            <w:tcBorders>
              <w:bottom w:val="nil"/>
            </w:tcBorders>
            <w:vMerge w:val="continue"/>
          </w:tcPr>
          <w:p/>
        </w:tc>
        <w:tc>
          <w:tcPr>
            <w:tcW w:w="2104" w:type="dxa"/>
          </w:tcPr>
          <w:p>
            <w:pPr>
              <w:pStyle w:val="0"/>
            </w:pPr>
            <w:r>
              <w:rPr>
                <w:sz w:val="20"/>
              </w:rPr>
              <w:t xml:space="preserve">Другие источники:</w:t>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191" w:type="dxa"/>
          </w:tcPr>
          <w:p>
            <w:pPr>
              <w:pStyle w:val="0"/>
            </w:pPr>
            <w:r>
              <w:rPr>
                <w:sz w:val="20"/>
              </w:rPr>
            </w:r>
          </w:p>
        </w:tc>
      </w:tr>
      <w:tr>
        <w:tc>
          <w:tcPr>
            <w:tcBorders>
              <w:bottom w:val="nil"/>
            </w:tcBorders>
            <w:vMerge w:val="continue"/>
          </w:tcPr>
          <w:p/>
        </w:tc>
        <w:tc>
          <w:tcPr>
            <w:tcW w:w="2104" w:type="dxa"/>
          </w:tcPr>
          <w:p>
            <w:pPr>
              <w:pStyle w:val="0"/>
            </w:pPr>
            <w:r>
              <w:rPr>
                <w:sz w:val="20"/>
              </w:rPr>
              <w:t xml:space="preserve">федеральный бюджет</w:t>
            </w:r>
          </w:p>
          <w:p>
            <w:pPr>
              <w:pStyle w:val="0"/>
            </w:pPr>
            <w:r>
              <w:rPr>
                <w:sz w:val="20"/>
              </w:rPr>
              <w:t xml:space="preserve">(по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c>
          <w:tcPr>
            <w:tcBorders>
              <w:bottom w:val="nil"/>
            </w:tcBorders>
            <w:vMerge w:val="continue"/>
          </w:tcPr>
          <w:p/>
        </w:tc>
        <w:tc>
          <w:tcPr>
            <w:tcW w:w="2104" w:type="dxa"/>
          </w:tcPr>
          <w:p>
            <w:pPr>
              <w:pStyle w:val="0"/>
            </w:pPr>
            <w:r>
              <w:rPr>
                <w:sz w:val="20"/>
              </w:rPr>
              <w:t xml:space="preserve">бюджет Томской области</w:t>
            </w:r>
          </w:p>
          <w:p>
            <w:pPr>
              <w:pStyle w:val="0"/>
            </w:pPr>
            <w:r>
              <w:rPr>
                <w:sz w:val="20"/>
              </w:rPr>
              <w:t xml:space="preserve">(по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c>
          <w:tcPr>
            <w:tcBorders>
              <w:bottom w:val="nil"/>
            </w:tcBorders>
            <w:vMerge w:val="continue"/>
          </w:tcPr>
          <w:p/>
        </w:tc>
        <w:tc>
          <w:tcPr>
            <w:tcW w:w="2104" w:type="dxa"/>
          </w:tcPr>
          <w:p>
            <w:pPr>
              <w:pStyle w:val="0"/>
            </w:pPr>
            <w:r>
              <w:rPr>
                <w:sz w:val="20"/>
              </w:rPr>
              <w:t xml:space="preserve">внебюджетные источники</w:t>
            </w:r>
          </w:p>
          <w:p>
            <w:pPr>
              <w:pStyle w:val="0"/>
            </w:pPr>
            <w:r>
              <w:rPr>
                <w:sz w:val="20"/>
              </w:rPr>
              <w:t xml:space="preserve">(по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104" w:type="dxa"/>
            <w:tcBorders>
              <w:bottom w:val="nil"/>
            </w:tcBorders>
          </w:tcPr>
          <w:p>
            <w:pPr>
              <w:pStyle w:val="0"/>
            </w:pPr>
            <w:r>
              <w:rPr>
                <w:sz w:val="20"/>
              </w:rPr>
              <w:t xml:space="preserve">Всего</w:t>
            </w:r>
          </w:p>
        </w:tc>
        <w:tc>
          <w:tcPr>
            <w:tcW w:w="1024" w:type="dxa"/>
            <w:tcBorders>
              <w:bottom w:val="nil"/>
            </w:tcBorders>
          </w:tcPr>
          <w:p>
            <w:pPr>
              <w:pStyle w:val="0"/>
              <w:jc w:val="right"/>
            </w:pPr>
            <w:r>
              <w:rPr>
                <w:sz w:val="20"/>
              </w:rPr>
              <w:t xml:space="preserve">65341,27</w:t>
            </w:r>
          </w:p>
        </w:tc>
        <w:tc>
          <w:tcPr>
            <w:tcW w:w="1024" w:type="dxa"/>
            <w:tcBorders>
              <w:bottom w:val="nil"/>
            </w:tcBorders>
          </w:tcPr>
          <w:p>
            <w:pPr>
              <w:pStyle w:val="0"/>
              <w:jc w:val="right"/>
            </w:pPr>
            <w:r>
              <w:rPr>
                <w:sz w:val="20"/>
              </w:rPr>
              <w:t xml:space="preserve">18948,74</w:t>
            </w:r>
          </w:p>
        </w:tc>
        <w:tc>
          <w:tcPr>
            <w:tcW w:w="1024" w:type="dxa"/>
            <w:tcBorders>
              <w:bottom w:val="nil"/>
            </w:tcBorders>
          </w:tcPr>
          <w:p>
            <w:pPr>
              <w:pStyle w:val="0"/>
              <w:jc w:val="right"/>
            </w:pPr>
            <w:r>
              <w:rPr>
                <w:sz w:val="20"/>
              </w:rPr>
              <w:t xml:space="preserve">25928,04</w:t>
            </w:r>
          </w:p>
          <w:p>
            <w:pPr>
              <w:pStyle w:val="0"/>
              <w:jc w:val="right"/>
            </w:pPr>
            <w:r>
              <w:rPr>
                <w:sz w:val="20"/>
              </w:rPr>
              <w:t xml:space="preserve">&lt;*&gt;</w:t>
            </w:r>
          </w:p>
        </w:tc>
        <w:tc>
          <w:tcPr>
            <w:tcW w:w="1024" w:type="dxa"/>
            <w:tcBorders>
              <w:bottom w:val="nil"/>
            </w:tcBorders>
          </w:tcPr>
          <w:p>
            <w:pPr>
              <w:pStyle w:val="0"/>
              <w:jc w:val="right"/>
            </w:pPr>
            <w:r>
              <w:rPr>
                <w:sz w:val="20"/>
              </w:rPr>
              <w:t xml:space="preserve">22371,19</w:t>
            </w:r>
          </w:p>
        </w:tc>
        <w:tc>
          <w:tcPr>
            <w:tcW w:w="1191" w:type="dxa"/>
            <w:tcBorders>
              <w:bottom w:val="nil"/>
            </w:tcBorders>
          </w:tcPr>
          <w:p>
            <w:pPr>
              <w:pStyle w:val="0"/>
              <w:jc w:val="right"/>
            </w:pPr>
            <w:r>
              <w:rPr>
                <w:sz w:val="20"/>
              </w:rPr>
              <w:t xml:space="preserve">22371,19</w:t>
            </w:r>
          </w:p>
        </w:tc>
      </w:tr>
      <w:tr>
        <w:tblPrEx>
          <w:tblBorders>
            <w:insideH w:val="nil"/>
          </w:tblBorders>
        </w:tblPrEx>
        <w:tc>
          <w:tcPr>
            <w:gridSpan w:val="7"/>
            <w:tcW w:w="9035" w:type="dxa"/>
            <w:tcBorders>
              <w:top w:val="nil"/>
            </w:tcBorders>
          </w:tcPr>
          <w:p>
            <w:pPr>
              <w:pStyle w:val="0"/>
              <w:jc w:val="both"/>
            </w:pPr>
            <w:r>
              <w:rPr>
                <w:sz w:val="20"/>
              </w:rPr>
              <w:t xml:space="preserve">(в ред. </w:t>
            </w:r>
            <w:hyperlink w:history="0" r:id="rId10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1906,70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w:t>
      </w:r>
      <w:hyperlink w:history="0" w:anchor="P4533" w:tooltip="Всего">
        <w:r>
          <w:rPr>
            <w:sz w:val="20"/>
            <w:color w:val="0000ff"/>
          </w:rPr>
          <w:t xml:space="preserve">столбце</w:t>
        </w:r>
      </w:hyperlink>
      <w:r>
        <w:rPr>
          <w:sz w:val="20"/>
        </w:rPr>
        <w:t xml:space="preserve"> "Всего".</w:t>
      </w:r>
    </w:p>
    <w:p>
      <w:pPr>
        <w:pStyle w:val="0"/>
        <w:jc w:val="both"/>
      </w:pPr>
      <w:r>
        <w:rPr>
          <w:sz w:val="20"/>
        </w:rPr>
        <w:t xml:space="preserve">(сноска введена </w:t>
      </w:r>
      <w:hyperlink w:history="0" r:id="rId10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4</w:t>
      </w:r>
    </w:p>
    <w:p>
      <w:pPr>
        <w:pStyle w:val="0"/>
        <w:jc w:val="both"/>
      </w:pPr>
      <w:r>
        <w:rPr>
          <w:sz w:val="20"/>
        </w:rPr>
      </w:r>
    </w:p>
    <w:p>
      <w:pPr>
        <w:pStyle w:val="0"/>
        <w:ind w:firstLine="540"/>
        <w:jc w:val="both"/>
      </w:pPr>
      <w:r>
        <w:rPr>
          <w:sz w:val="20"/>
        </w:rPr>
        <w:t xml:space="preserve">Согласно Федеральному </w:t>
      </w:r>
      <w:hyperlink w:history="0" r:id="rId109"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0"/>
            <w:color w:val="0000ff"/>
          </w:rPr>
          <w:t xml:space="preserve">закону</w:t>
        </w:r>
      </w:hyperlink>
      <w:r>
        <w:rPr>
          <w:sz w:val="20"/>
        </w:rPr>
        <w:t xml:space="preserve"> от 6 октября 2003 года N 131-ФЗ "Об общих принципах организации местного самоуправления в Российской Федерации"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w:t>
      </w:r>
    </w:p>
    <w:p>
      <w:pPr>
        <w:pStyle w:val="0"/>
        <w:spacing w:before="200" w:lineRule="auto"/>
        <w:ind w:firstLine="540"/>
        <w:jc w:val="both"/>
      </w:pPr>
      <w:r>
        <w:rPr>
          <w:sz w:val="20"/>
        </w:rPr>
        <w:t xml:space="preserve">Федеральный </w:t>
      </w:r>
      <w:hyperlink w:history="0" r:id="rId110"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 июля 2015 года N 220-ФЗ)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(далее - регулярные перевозки), в том числе отношения, связанные с установлением, изменением, отменой маршрутов регулярных перевозок, допуском юридических лиц и индивидуальных предпринимателей к осуществлению регулярных перевозок, использованием для осуществления регулярных перевозок объектов транспортной инфраструктуры, а также с организацией контроля за осуществлением регулярных перевозок.</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ЗАТО Северск - регулярные перевозки по регулируемым тарифам, финансируемые из бюджета ЗАТО Северск.</w:t>
      </w:r>
    </w:p>
    <w:p>
      <w:pPr>
        <w:pStyle w:val="0"/>
        <w:spacing w:before="200" w:lineRule="auto"/>
        <w:ind w:firstLine="540"/>
        <w:jc w:val="both"/>
      </w:pPr>
      <w:r>
        <w:rPr>
          <w:sz w:val="20"/>
        </w:rPr>
        <w:t xml:space="preserve">Для обеспечения транспортного обслуживания населения Администрация ЗАТО Северск привлекает частных перевозчиков. На рынке транспортных услуг их доля составляет 100% от общего объема выполненных плановых рейсов по муниципальным маршрутам ЗАТО Северск.</w:t>
      </w:r>
    </w:p>
    <w:p>
      <w:pPr>
        <w:pStyle w:val="0"/>
        <w:spacing w:before="200" w:lineRule="auto"/>
        <w:ind w:firstLine="540"/>
        <w:jc w:val="both"/>
      </w:pPr>
      <w:r>
        <w:rPr>
          <w:sz w:val="20"/>
        </w:rPr>
        <w:t xml:space="preserve">Привлечение перевозчиков в целях предоставления транспортных услуг осуществляется на конкурсной основе.</w:t>
      </w:r>
    </w:p>
    <w:p>
      <w:pPr>
        <w:pStyle w:val="0"/>
        <w:spacing w:before="200" w:lineRule="auto"/>
        <w:ind w:firstLine="540"/>
        <w:jc w:val="both"/>
      </w:pPr>
      <w:r>
        <w:rPr>
          <w:sz w:val="20"/>
        </w:rPr>
        <w:t xml:space="preserve">В 2021 году были проведены конкурсы на пассажирские перевозки, по результатам которых заключено 5 муниципальных контрактов с тремя перевозчиками. Всего на 12 маршрутах работал 51 автобус. Действие заключенных контрактов заканчивается 20.12.2026.</w:t>
      </w:r>
    </w:p>
    <w:p>
      <w:pPr>
        <w:pStyle w:val="0"/>
        <w:spacing w:before="200" w:lineRule="auto"/>
        <w:ind w:firstLine="540"/>
        <w:jc w:val="both"/>
      </w:pPr>
      <w:r>
        <w:rPr>
          <w:sz w:val="20"/>
        </w:rPr>
        <w:t xml:space="preserve">В связи окончанием муниципальных контрактов на перевозку пассажиров в декабре 2026 года возникает потребность сумме 1300000 тыс. руб., которая необходима для проведения электронных торгов на осуществление перевозок пассажиров по 12 муниципальным маршрутам в течение 5 лет с 21.12.2026 по 20.12.2031.</w:t>
      </w:r>
    </w:p>
    <w:p>
      <w:pPr>
        <w:pStyle w:val="0"/>
        <w:spacing w:before="200" w:lineRule="auto"/>
        <w:ind w:firstLine="540"/>
        <w:jc w:val="both"/>
      </w:pPr>
      <w:r>
        <w:rPr>
          <w:sz w:val="20"/>
        </w:rPr>
        <w:t xml:space="preserve">Для обеспечения контроля за выполнением рейсов, предусмотренных расписанием движения автобусов по муниципальным маршрутам ЗАТО Северск, все транспортные средства, осуществляющие регулярные пассажирские перевозки в границах ЗАТО Северск, оснащены бортовыми навигационными терминалами на базе системы ГЛОНАСС.</w:t>
      </w:r>
    </w:p>
    <w:p>
      <w:pPr>
        <w:pStyle w:val="0"/>
        <w:spacing w:before="200" w:lineRule="auto"/>
        <w:ind w:firstLine="540"/>
        <w:jc w:val="both"/>
      </w:pPr>
      <w:r>
        <w:rPr>
          <w:sz w:val="20"/>
        </w:rPr>
        <w:t xml:space="preserve">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"Технический центр" (далее - МКУ ТЦ) посредством действующего программного комплекса АСУ "ТрансНавигация".</w:t>
      </w:r>
    </w:p>
    <w:p>
      <w:pPr>
        <w:pStyle w:val="0"/>
        <w:spacing w:before="200" w:lineRule="auto"/>
        <w:ind w:firstLine="540"/>
        <w:jc w:val="both"/>
      </w:pPr>
      <w:r>
        <w:rPr>
          <w:sz w:val="20"/>
        </w:rPr>
        <w:t xml:space="preserve">Для улучшения качества пассажирских перевозок необходимо установить новые требования к подвижному составу, используемому в работе по муниципальным маршрутам, по пассажировместимости, сроку эксплуатации, экологическому классу, комфортности, а также обеспечить неукоснительное их соблюдение путем включения соответствующих требований в контракты на перевозку.</w:t>
      </w:r>
    </w:p>
    <w:p>
      <w:pPr>
        <w:pStyle w:val="0"/>
        <w:spacing w:before="200" w:lineRule="auto"/>
        <w:ind w:firstLine="540"/>
        <w:jc w:val="both"/>
      </w:pPr>
      <w:r>
        <w:rPr>
          <w:sz w:val="20"/>
        </w:rPr>
        <w:t xml:space="preserve">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 а также конечных отстойно-разворотных площадок.</w:t>
      </w:r>
    </w:p>
    <w:p>
      <w:pPr>
        <w:pStyle w:val="0"/>
        <w:spacing w:before="200" w:lineRule="auto"/>
        <w:ind w:firstLine="540"/>
        <w:jc w:val="both"/>
      </w:pPr>
      <w:r>
        <w:rPr>
          <w:sz w:val="20"/>
        </w:rPr>
        <w:t xml:space="preserve">Действующие остановки общественного пассажирского транспорта требуют постоянного поддержания в надлежащем состоянии, соответствующем требованиям ОСТ 218.1.002-2003 "Автобусные остановки на автомобильных дорогах. Общие технические требования", утвержденным Распоряжением Государственной службы дорожного хозяйства Министерства транспорта Российской Федерации от 23.05.2003 N ИС-460-р, а также повышения уровня их благоустройства.</w:t>
      </w:r>
    </w:p>
    <w:p>
      <w:pPr>
        <w:pStyle w:val="0"/>
        <w:spacing w:before="200" w:lineRule="auto"/>
        <w:ind w:firstLine="540"/>
        <w:jc w:val="both"/>
      </w:pPr>
      <w:r>
        <w:rPr>
          <w:sz w:val="20"/>
        </w:rPr>
        <w:t xml:space="preserve">Остановочные пункты общественного пассажирского транспорта (далее - остановочные пункты) для организации ожидания, высадки и посадки пассажиров маршрутных транспортных средств оборудуются на дорогах в соответствии с требованиями ГОСТ Р 52766-2007. Дороги автомобильные общего пользования. Элементы обустройства. Общие требования, утвержденным </w:t>
      </w:r>
      <w:hyperlink w:history="0" r:id="rId111" w:tooltip="Приказ Ростехрегулирования от 23.10.2007 N 270-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23 октября 2007 года N 270-ст (далее - ГОСТ Р 52766-2007).</w:t>
      </w:r>
    </w:p>
    <w:p>
      <w:pPr>
        <w:pStyle w:val="0"/>
        <w:spacing w:before="200" w:lineRule="auto"/>
        <w:ind w:firstLine="540"/>
        <w:jc w:val="both"/>
      </w:pPr>
      <w:r>
        <w:rPr>
          <w:sz w:val="20"/>
        </w:rPr>
        <w:t xml:space="preserve">Остановочные пункты устанавливаются в местах с устойчивым и значительным пассажирооборотом.</w:t>
      </w:r>
    </w:p>
    <w:p>
      <w:pPr>
        <w:pStyle w:val="0"/>
        <w:spacing w:before="200" w:lineRule="auto"/>
        <w:ind w:firstLine="540"/>
        <w:jc w:val="both"/>
      </w:pPr>
      <w:r>
        <w:rPr>
          <w:sz w:val="20"/>
        </w:rPr>
        <w:t xml:space="preserve">Согласно пункту 5.3.3 ГОСТ Р 52766-2007 остановочный пункт должен состоять из следующих элементов: остановочная и посадочная площадки, заездной "карман", боковая разделительная полоса, тротуары и пешеходные дорожки, автопавильон, пешеходный переход, скамья, урна для мусора, технические средства организации дорожного движения (дорожные знаки, разметка, ограждения), освещение (при расстоянии до места возможного подключения к распределительным сетям не более 500 м).</w:t>
      </w:r>
    </w:p>
    <w:p>
      <w:pPr>
        <w:pStyle w:val="0"/>
        <w:spacing w:before="200" w:lineRule="auto"/>
        <w:ind w:firstLine="540"/>
        <w:jc w:val="both"/>
      </w:pPr>
      <w:r>
        <w:rPr>
          <w:sz w:val="20"/>
        </w:rPr>
        <w:t xml:space="preserve">Всего на территории г. Северска имеется 122 остановочных пункта (35 из них требуют ремонта), 90 остановочных пунктов обустроены автопавильонами (79 отдельно стоящими павильонами и 11 совмещенными с торговыми павильонами),</w:t>
      </w:r>
    </w:p>
    <w:p>
      <w:pPr>
        <w:pStyle w:val="0"/>
        <w:spacing w:before="200" w:lineRule="auto"/>
        <w:ind w:firstLine="540"/>
        <w:jc w:val="both"/>
      </w:pPr>
      <w:r>
        <w:rPr>
          <w:sz w:val="20"/>
        </w:rPr>
        <w:t xml:space="preserve">Необходимость реализации подпрограммы 4 "Транспортное обслуживание населения ЗАТО Северск" связана с повышением доступности услуг транспортного комплекса для населения и устойчивости транспортной системы в целом.</w:t>
      </w:r>
    </w:p>
    <w:p>
      <w:pPr>
        <w:pStyle w:val="0"/>
        <w:jc w:val="both"/>
      </w:pPr>
      <w:r>
        <w:rPr>
          <w:sz w:val="20"/>
        </w:rPr>
      </w:r>
    </w:p>
    <w:p>
      <w:pPr>
        <w:pStyle w:val="2"/>
        <w:outlineLvl w:val="2"/>
        <w:jc w:val="center"/>
      </w:pPr>
      <w:r>
        <w:rPr>
          <w:sz w:val="20"/>
        </w:rPr>
        <w:t xml:space="preserve">II. ЦЕЛИ И ЗАДАЧИ ПОДПРОГРАММЫ 4,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4</w:t>
      </w:r>
    </w:p>
    <w:p>
      <w:pPr>
        <w:pStyle w:val="0"/>
        <w:jc w:val="both"/>
      </w:pPr>
      <w:r>
        <w:rPr>
          <w:sz w:val="20"/>
        </w:rPr>
      </w:r>
    </w:p>
    <w:p>
      <w:pPr>
        <w:pStyle w:val="0"/>
        <w:ind w:firstLine="540"/>
        <w:jc w:val="both"/>
      </w:pPr>
      <w:r>
        <w:rPr>
          <w:sz w:val="20"/>
        </w:rPr>
        <w:t xml:space="preserve">Целью подпрограммы 4 является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Достижение цели обеспечивается путем решения задач по организации транспортного обслуживания населения ЗАТО Северск автомобильным транспортом по муниципальным маршрутам регулярных перевозок и обеспечению комфортного ожидания общественного транспорта. Реализация подпрограммы 4 позволит повысить качество обслуживания пассажиров, а также положительно скажется на рентабельности рейсов.</w:t>
      </w:r>
    </w:p>
    <w:p>
      <w:pPr>
        <w:pStyle w:val="0"/>
        <w:spacing w:before="200" w:lineRule="auto"/>
        <w:ind w:firstLine="540"/>
        <w:jc w:val="both"/>
      </w:pPr>
      <w:r>
        <w:rPr>
          <w:sz w:val="20"/>
        </w:rPr>
        <w:t xml:space="preserve">Срок реализации подпрограммы 4: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4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4 "Транспортное</w:t>
      </w:r>
    </w:p>
    <w:p>
      <w:pPr>
        <w:pStyle w:val="0"/>
        <w:jc w:val="center"/>
      </w:pPr>
      <w:r>
        <w:rPr>
          <w:sz w:val="20"/>
        </w:rPr>
        <w:t xml:space="preserve">обслуживание населения в границах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112"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9"/>
        <w:gridCol w:w="850"/>
        <w:gridCol w:w="1024"/>
        <w:gridCol w:w="1024"/>
        <w:gridCol w:w="1024"/>
        <w:gridCol w:w="1024"/>
        <w:gridCol w:w="844"/>
        <w:gridCol w:w="1134"/>
        <w:gridCol w:w="1134"/>
        <w:gridCol w:w="1247"/>
        <w:gridCol w:w="1474"/>
      </w:tblGrid>
      <w:tr>
        <w:tc>
          <w:tcPr>
            <w:tcW w:w="454" w:type="dxa"/>
            <w:vMerge w:val="restart"/>
          </w:tcPr>
          <w:p>
            <w:pPr>
              <w:pStyle w:val="0"/>
              <w:jc w:val="center"/>
            </w:pPr>
            <w:r>
              <w:rPr>
                <w:sz w:val="20"/>
              </w:rPr>
              <w:t xml:space="preserve">N п/п</w:t>
            </w:r>
          </w:p>
        </w:tc>
        <w:tc>
          <w:tcPr>
            <w:tcW w:w="2329" w:type="dxa"/>
            <w:vMerge w:val="restart"/>
          </w:tcPr>
          <w:p>
            <w:pPr>
              <w:pStyle w:val="0"/>
              <w:jc w:val="center"/>
            </w:pPr>
            <w:r>
              <w:rPr>
                <w:sz w:val="20"/>
              </w:rPr>
              <w:t xml:space="preserve">Наименование целевого показателя (индикатора)</w:t>
            </w:r>
          </w:p>
        </w:tc>
        <w:tc>
          <w:tcPr>
            <w:tcW w:w="850" w:type="dxa"/>
            <w:vMerge w:val="restart"/>
          </w:tcPr>
          <w:p>
            <w:pPr>
              <w:pStyle w:val="0"/>
              <w:jc w:val="center"/>
            </w:pPr>
            <w:r>
              <w:rPr>
                <w:sz w:val="20"/>
              </w:rPr>
              <w:t xml:space="preserve">Единица измерения</w:t>
            </w:r>
          </w:p>
        </w:tc>
        <w:tc>
          <w:tcPr>
            <w:gridSpan w:val="6"/>
            <w:tcW w:w="6074" w:type="dxa"/>
          </w:tcPr>
          <w:p>
            <w:pPr>
              <w:pStyle w:val="0"/>
              <w:jc w:val="center"/>
            </w:pPr>
            <w:r>
              <w:rPr>
                <w:sz w:val="20"/>
              </w:rPr>
              <w:t xml:space="preserve">Значения целевых показателей</w:t>
            </w:r>
          </w:p>
        </w:tc>
        <w:tc>
          <w:tcPr>
            <w:tcW w:w="1134" w:type="dxa"/>
            <w:vMerge w:val="restart"/>
          </w:tcPr>
          <w:p>
            <w:pPr>
              <w:pStyle w:val="0"/>
              <w:jc w:val="center"/>
            </w:pPr>
            <w:r>
              <w:rPr>
                <w:sz w:val="20"/>
              </w:rPr>
              <w:t xml:space="preserve">Периодичность сбора данных</w:t>
            </w:r>
          </w:p>
        </w:tc>
        <w:tc>
          <w:tcPr>
            <w:tcW w:w="1247" w:type="dxa"/>
            <w:vMerge w:val="restart"/>
          </w:tcPr>
          <w:p>
            <w:pPr>
              <w:pStyle w:val="0"/>
              <w:jc w:val="center"/>
            </w:pPr>
            <w:r>
              <w:rPr>
                <w:sz w:val="20"/>
              </w:rPr>
              <w:t xml:space="preserve">Метод сбора информации</w:t>
            </w:r>
          </w:p>
        </w:tc>
        <w:tc>
          <w:tcPr>
            <w:tcW w:w="147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1024" w:type="dxa"/>
          </w:tcPr>
          <w:p>
            <w:pPr>
              <w:pStyle w:val="0"/>
              <w:jc w:val="center"/>
            </w:pPr>
            <w:r>
              <w:rPr>
                <w:sz w:val="20"/>
              </w:rPr>
              <w:t xml:space="preserve">2023 год</w:t>
            </w:r>
          </w:p>
        </w:tc>
        <w:tc>
          <w:tcPr>
            <w:tcW w:w="102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844" w:type="dxa"/>
          </w:tcPr>
          <w:p>
            <w:pPr>
              <w:pStyle w:val="0"/>
              <w:jc w:val="center"/>
            </w:pPr>
            <w:r>
              <w:rPr>
                <w:sz w:val="20"/>
              </w:rPr>
              <w:t xml:space="preserve">2027 год</w:t>
            </w:r>
          </w:p>
        </w:tc>
        <w:tc>
          <w:tcPr>
            <w:tcW w:w="113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329" w:type="dxa"/>
          </w:tcPr>
          <w:p>
            <w:pPr>
              <w:pStyle w:val="0"/>
              <w:jc w:val="center"/>
            </w:pPr>
            <w:r>
              <w:rPr>
                <w:sz w:val="20"/>
              </w:rPr>
              <w:t xml:space="preserve">2</w:t>
            </w:r>
          </w:p>
        </w:tc>
        <w:tc>
          <w:tcPr>
            <w:tcW w:w="850" w:type="dxa"/>
          </w:tcPr>
          <w:p>
            <w:pPr>
              <w:pStyle w:val="0"/>
              <w:jc w:val="center"/>
            </w:pPr>
            <w:r>
              <w:rPr>
                <w:sz w:val="20"/>
              </w:rPr>
              <w:t xml:space="preserve">3</w:t>
            </w:r>
          </w:p>
        </w:tc>
        <w:tc>
          <w:tcPr>
            <w:tcW w:w="1024" w:type="dxa"/>
          </w:tcPr>
          <w:p>
            <w:pPr>
              <w:pStyle w:val="0"/>
              <w:jc w:val="center"/>
            </w:pPr>
            <w:r>
              <w:rPr>
                <w:sz w:val="20"/>
              </w:rPr>
              <w:t xml:space="preserve">4</w:t>
            </w:r>
          </w:p>
        </w:tc>
        <w:tc>
          <w:tcPr>
            <w:tcW w:w="102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844" w:type="dxa"/>
          </w:tcPr>
          <w:p>
            <w:pPr>
              <w:pStyle w:val="0"/>
              <w:jc w:val="center"/>
            </w:pPr>
            <w:r>
              <w:rPr>
                <w:sz w:val="20"/>
              </w:rPr>
              <w:t xml:space="preserve">8</w:t>
            </w:r>
          </w:p>
        </w:tc>
        <w:tc>
          <w:tcPr>
            <w:tcW w:w="1134" w:type="dxa"/>
          </w:tcPr>
          <w:p>
            <w:pPr>
              <w:pStyle w:val="0"/>
              <w:jc w:val="center"/>
            </w:pPr>
            <w:r>
              <w:rPr>
                <w:sz w:val="20"/>
              </w:rPr>
              <w:t xml:space="preserve">9</w:t>
            </w:r>
          </w:p>
        </w:tc>
        <w:tc>
          <w:tcPr>
            <w:tcW w:w="1134" w:type="dxa"/>
          </w:tcPr>
          <w:p>
            <w:pPr>
              <w:pStyle w:val="0"/>
              <w:jc w:val="center"/>
            </w:pPr>
            <w:r>
              <w:rPr>
                <w:sz w:val="20"/>
              </w:rPr>
              <w:t xml:space="preserve">10</w:t>
            </w:r>
          </w:p>
        </w:tc>
        <w:tc>
          <w:tcPr>
            <w:tcW w:w="1247" w:type="dxa"/>
          </w:tcPr>
          <w:p>
            <w:pPr>
              <w:pStyle w:val="0"/>
              <w:jc w:val="center"/>
            </w:pPr>
            <w:r>
              <w:rPr>
                <w:sz w:val="20"/>
              </w:rPr>
              <w:t xml:space="preserve">11</w:t>
            </w:r>
          </w:p>
        </w:tc>
        <w:tc>
          <w:tcPr>
            <w:tcW w:w="1474" w:type="dxa"/>
          </w:tcPr>
          <w:p>
            <w:pPr>
              <w:pStyle w:val="0"/>
              <w:jc w:val="center"/>
            </w:pPr>
            <w:r>
              <w:rPr>
                <w:sz w:val="20"/>
              </w:rPr>
              <w:t xml:space="preserve">12</w:t>
            </w:r>
          </w:p>
        </w:tc>
      </w:tr>
      <w:tr>
        <w:tc>
          <w:tcPr>
            <w:gridSpan w:val="12"/>
            <w:tcW w:w="13562" w:type="dxa"/>
          </w:tcPr>
          <w:p>
            <w:pPr>
              <w:pStyle w:val="0"/>
            </w:pPr>
            <w:r>
              <w:rPr>
                <w:sz w:val="20"/>
              </w:rPr>
              <w:t xml:space="preserve">Показатели подпрограммы 4 "Транспортное обслуживание населения в границах ЗАТО Северск"</w:t>
            </w:r>
          </w:p>
        </w:tc>
      </w:tr>
      <w:tr>
        <w:tc>
          <w:tcPr>
            <w:tcW w:w="454" w:type="dxa"/>
          </w:tcPr>
          <w:p>
            <w:pPr>
              <w:pStyle w:val="0"/>
              <w:jc w:val="center"/>
            </w:pPr>
            <w:r>
              <w:rPr>
                <w:sz w:val="20"/>
              </w:rPr>
              <w:t xml:space="preserve">1.</w:t>
            </w:r>
          </w:p>
        </w:tc>
        <w:tc>
          <w:tcPr>
            <w:tcW w:w="2329" w:type="dxa"/>
          </w:tcPr>
          <w:p>
            <w:pPr>
              <w:pStyle w:val="0"/>
            </w:pPr>
            <w:r>
              <w:rPr>
                <w:sz w:val="20"/>
              </w:rPr>
              <w:t xml:space="preserve">Регулярность движения по муниципальным маршрутам ЗАТО Северск</w:t>
            </w:r>
          </w:p>
        </w:tc>
        <w:tc>
          <w:tcPr>
            <w:tcW w:w="850" w:type="dxa"/>
          </w:tcPr>
          <w:p>
            <w:pPr>
              <w:pStyle w:val="0"/>
              <w:jc w:val="center"/>
            </w:pPr>
            <w:r>
              <w:rPr>
                <w:sz w:val="20"/>
              </w:rPr>
              <w:t xml:space="preserve">проц</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844" w:type="dxa"/>
          </w:tcPr>
          <w:p>
            <w:pPr>
              <w:pStyle w:val="0"/>
              <w:jc w:val="center"/>
            </w:pPr>
            <w:r>
              <w:rPr>
                <w:sz w:val="20"/>
              </w:rPr>
              <w:t xml:space="preserve">97</w:t>
            </w:r>
          </w:p>
        </w:tc>
        <w:tc>
          <w:tcPr>
            <w:tcW w:w="1134" w:type="dxa"/>
          </w:tcPr>
          <w:p>
            <w:pPr>
              <w:pStyle w:val="0"/>
              <w:jc w:val="center"/>
            </w:pPr>
            <w:r>
              <w:rPr>
                <w:sz w:val="20"/>
              </w:rPr>
              <w:t xml:space="preserve">97</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tcW w:w="454" w:type="dxa"/>
          </w:tcPr>
          <w:p>
            <w:pPr>
              <w:pStyle w:val="0"/>
              <w:jc w:val="center"/>
            </w:pPr>
            <w:r>
              <w:rPr>
                <w:sz w:val="20"/>
              </w:rPr>
              <w:t xml:space="preserve">2.</w:t>
            </w:r>
          </w:p>
        </w:tc>
        <w:tc>
          <w:tcPr>
            <w:tcW w:w="2329" w:type="dxa"/>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850" w:type="dxa"/>
          </w:tcPr>
          <w:p>
            <w:pPr>
              <w:pStyle w:val="0"/>
              <w:jc w:val="center"/>
            </w:pPr>
            <w:r>
              <w:rPr>
                <w:sz w:val="20"/>
              </w:rPr>
              <w:t xml:space="preserve">проц</w:t>
            </w:r>
          </w:p>
        </w:tc>
        <w:tc>
          <w:tcPr>
            <w:tcW w:w="1024" w:type="dxa"/>
          </w:tcPr>
          <w:p>
            <w:pPr>
              <w:pStyle w:val="0"/>
              <w:jc w:val="center"/>
            </w:pPr>
            <w:r>
              <w:rPr>
                <w:sz w:val="20"/>
              </w:rPr>
              <w:t xml:space="preserve">27,5</w:t>
            </w:r>
          </w:p>
        </w:tc>
        <w:tc>
          <w:tcPr>
            <w:tcW w:w="1024" w:type="dxa"/>
          </w:tcPr>
          <w:p>
            <w:pPr>
              <w:pStyle w:val="0"/>
              <w:jc w:val="center"/>
            </w:pPr>
            <w:r>
              <w:rPr>
                <w:sz w:val="20"/>
              </w:rPr>
              <w:t xml:space="preserve">25</w:t>
            </w:r>
          </w:p>
        </w:tc>
        <w:tc>
          <w:tcPr>
            <w:tcW w:w="1024" w:type="dxa"/>
          </w:tcPr>
          <w:p>
            <w:pPr>
              <w:pStyle w:val="0"/>
              <w:jc w:val="center"/>
            </w:pPr>
            <w:r>
              <w:rPr>
                <w:sz w:val="20"/>
              </w:rPr>
              <w:t xml:space="preserve">26,2</w:t>
            </w:r>
          </w:p>
        </w:tc>
        <w:tc>
          <w:tcPr>
            <w:tcW w:w="1024" w:type="dxa"/>
          </w:tcPr>
          <w:p>
            <w:pPr>
              <w:pStyle w:val="0"/>
              <w:jc w:val="center"/>
            </w:pPr>
            <w:r>
              <w:rPr>
                <w:sz w:val="20"/>
              </w:rPr>
              <w:t xml:space="preserve">23,8</w:t>
            </w:r>
          </w:p>
        </w:tc>
        <w:tc>
          <w:tcPr>
            <w:tcW w:w="844" w:type="dxa"/>
          </w:tcPr>
          <w:p>
            <w:pPr>
              <w:pStyle w:val="0"/>
              <w:jc w:val="center"/>
            </w:pPr>
            <w:r>
              <w:rPr>
                <w:sz w:val="20"/>
              </w:rPr>
              <w:t xml:space="preserve">21,3</w:t>
            </w:r>
          </w:p>
        </w:tc>
        <w:tc>
          <w:tcPr>
            <w:tcW w:w="1134" w:type="dxa"/>
          </w:tcPr>
          <w:p>
            <w:pPr>
              <w:pStyle w:val="0"/>
              <w:jc w:val="center"/>
            </w:pPr>
            <w:r>
              <w:rPr>
                <w:sz w:val="20"/>
              </w:rPr>
              <w:t xml:space="preserve">21,3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gridSpan w:val="12"/>
            <w:tcW w:w="13562" w:type="dxa"/>
          </w:tcPr>
          <w:p>
            <w:pPr>
              <w:pStyle w:val="0"/>
            </w:pPr>
            <w:r>
              <w:rPr>
                <w:sz w:val="20"/>
              </w:rPr>
              <w:t xml:space="preserve">Показатели задачи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454" w:type="dxa"/>
          </w:tcPr>
          <w:p>
            <w:pPr>
              <w:pStyle w:val="0"/>
              <w:jc w:val="center"/>
            </w:pPr>
            <w:r>
              <w:rPr>
                <w:sz w:val="20"/>
              </w:rPr>
              <w:t xml:space="preserve">1.1</w:t>
            </w:r>
          </w:p>
        </w:tc>
        <w:tc>
          <w:tcPr>
            <w:tcW w:w="2329" w:type="dxa"/>
          </w:tcPr>
          <w:p>
            <w:pPr>
              <w:pStyle w:val="0"/>
            </w:pPr>
            <w:r>
              <w:rPr>
                <w:sz w:val="20"/>
              </w:rPr>
              <w:t xml:space="preserve">Пробег транспортных средств по муниципальным маршрутам ЗАТО Северск</w:t>
            </w:r>
          </w:p>
        </w:tc>
        <w:tc>
          <w:tcPr>
            <w:tcW w:w="850" w:type="dxa"/>
          </w:tcPr>
          <w:p>
            <w:pPr>
              <w:pStyle w:val="0"/>
              <w:jc w:val="center"/>
            </w:pPr>
            <w:r>
              <w:rPr>
                <w:sz w:val="20"/>
              </w:rPr>
              <w:t xml:space="preserve">км; тыс м</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844" w:type="dxa"/>
          </w:tcPr>
          <w:p>
            <w:pPr>
              <w:pStyle w:val="0"/>
              <w:jc w:val="center"/>
            </w:pPr>
            <w:r>
              <w:rPr>
                <w:sz w:val="20"/>
              </w:rPr>
              <w:t xml:space="preserve">218046</w:t>
            </w:r>
          </w:p>
        </w:tc>
        <w:tc>
          <w:tcPr>
            <w:tcW w:w="1134" w:type="dxa"/>
          </w:tcPr>
          <w:p>
            <w:pPr>
              <w:pStyle w:val="0"/>
              <w:jc w:val="center"/>
            </w:pPr>
            <w:r>
              <w:rPr>
                <w:sz w:val="20"/>
              </w:rPr>
              <w:t xml:space="preserve">916744,3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gridSpan w:val="12"/>
            <w:tcW w:w="13562" w:type="dxa"/>
          </w:tcPr>
          <w:p>
            <w:pPr>
              <w:pStyle w:val="0"/>
            </w:pPr>
            <w:r>
              <w:rPr>
                <w:sz w:val="20"/>
              </w:rPr>
              <w:t xml:space="preserve">Показатели задачи 2 "Обеспечение комфортного ожидания общественного транспорта" подпрограммы 4</w:t>
            </w:r>
          </w:p>
        </w:tc>
      </w:tr>
      <w:tr>
        <w:tc>
          <w:tcPr>
            <w:tcW w:w="454" w:type="dxa"/>
          </w:tcPr>
          <w:p>
            <w:pPr>
              <w:pStyle w:val="0"/>
              <w:jc w:val="center"/>
            </w:pPr>
            <w:r>
              <w:rPr>
                <w:sz w:val="20"/>
              </w:rPr>
              <w:t xml:space="preserve">2.1</w:t>
            </w:r>
          </w:p>
        </w:tc>
        <w:tc>
          <w:tcPr>
            <w:tcW w:w="2329" w:type="dxa"/>
          </w:tcPr>
          <w:p>
            <w:pPr>
              <w:pStyle w:val="0"/>
            </w:pPr>
            <w:r>
              <w:rPr>
                <w:sz w:val="20"/>
              </w:rPr>
              <w:t xml:space="preserve">Количество обустроенных, отремонтированных (переоборудованных) остановок общественного транспорта</w:t>
            </w:r>
          </w:p>
        </w:tc>
        <w:tc>
          <w:tcPr>
            <w:tcW w:w="850" w:type="dxa"/>
          </w:tcPr>
          <w:p>
            <w:pPr>
              <w:pStyle w:val="0"/>
              <w:jc w:val="center"/>
            </w:pPr>
            <w:r>
              <w:rPr>
                <w:sz w:val="20"/>
              </w:rPr>
              <w:t xml:space="preserve">ед</w:t>
            </w:r>
          </w:p>
        </w:tc>
        <w:tc>
          <w:tcPr>
            <w:tcW w:w="1024" w:type="dxa"/>
          </w:tcPr>
          <w:p>
            <w:pPr>
              <w:pStyle w:val="0"/>
              <w:jc w:val="center"/>
            </w:pPr>
            <w:r>
              <w:rPr>
                <w:sz w:val="20"/>
              </w:rPr>
              <w:t xml:space="preserve">6</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844" w:type="dxa"/>
          </w:tcPr>
          <w:p>
            <w:pPr>
              <w:pStyle w:val="0"/>
              <w:jc w:val="center"/>
            </w:pPr>
            <w:r>
              <w:rPr>
                <w:sz w:val="20"/>
              </w:rPr>
              <w:t xml:space="preserve">3</w:t>
            </w:r>
          </w:p>
        </w:tc>
        <w:tc>
          <w:tcPr>
            <w:tcW w:w="1134" w:type="dxa"/>
          </w:tcPr>
          <w:p>
            <w:pPr>
              <w:pStyle w:val="0"/>
              <w:jc w:val="center"/>
            </w:pPr>
            <w:r>
              <w:rPr>
                <w:sz w:val="20"/>
              </w:rPr>
              <w:t xml:space="preserve">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bl>
    <w:p>
      <w:pPr>
        <w:pStyle w:val="0"/>
        <w:jc w:val="both"/>
      </w:pPr>
      <w:r>
        <w:rPr>
          <w:sz w:val="20"/>
        </w:rPr>
      </w:r>
    </w:p>
    <w:p>
      <w:pPr>
        <w:pStyle w:val="2"/>
        <w:outlineLvl w:val="2"/>
        <w:jc w:val="center"/>
      </w:pPr>
      <w:r>
        <w:rPr>
          <w:sz w:val="20"/>
        </w:rPr>
        <w:t xml:space="preserve">III. СИСТЕМА МЕРОПРИЯТИЙ ПОДПРОГРАММЫ 4</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11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4 реализуются путем исполнения:</w:t>
      </w:r>
    </w:p>
    <w:p>
      <w:pPr>
        <w:pStyle w:val="0"/>
        <w:spacing w:before="200" w:lineRule="auto"/>
        <w:ind w:firstLine="540"/>
        <w:jc w:val="both"/>
      </w:pPr>
      <w:r>
        <w:rPr>
          <w:sz w:val="20"/>
        </w:rPr>
        <w:t xml:space="preserve">1) основного мероприятия "Устройство и ремонт остановок общественного транспорта" (до 31.12.2025);</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"Организация транспортного обслуживания населения ЗАТО Северск автомобильным транспортом по муниципальным маршрутам регулярных перевозок";</w:t>
      </w:r>
    </w:p>
    <w:p>
      <w:pPr>
        <w:pStyle w:val="0"/>
        <w:spacing w:before="200" w:lineRule="auto"/>
        <w:ind w:firstLine="540"/>
        <w:jc w:val="both"/>
      </w:pPr>
      <w:r>
        <w:rPr>
          <w:sz w:val="20"/>
        </w:rPr>
        <w:t xml:space="preserve">б) КПМ "Обеспечение комфортного ожидания общественного транспорта" (с 01.01.2026).</w:t>
      </w:r>
    </w:p>
    <w:p>
      <w:pPr>
        <w:pStyle w:val="0"/>
        <w:spacing w:before="200" w:lineRule="auto"/>
        <w:ind w:firstLine="540"/>
        <w:jc w:val="both"/>
      </w:pPr>
      <w:r>
        <w:rPr>
          <w:sz w:val="20"/>
        </w:rPr>
        <w:t xml:space="preserve">Финансирование подпрограммы 4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4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4 "Транспортное обслуживание населения</w:t>
      </w:r>
    </w:p>
    <w:p>
      <w:pPr>
        <w:pStyle w:val="0"/>
        <w:jc w:val="center"/>
      </w:pPr>
      <w:r>
        <w:rPr>
          <w:sz w:val="20"/>
        </w:rPr>
        <w:t xml:space="preserve">в границах ЗАТО Северск"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11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7"/>
        <w:gridCol w:w="2324"/>
        <w:gridCol w:w="901"/>
        <w:gridCol w:w="1219"/>
        <w:gridCol w:w="907"/>
        <w:gridCol w:w="907"/>
        <w:gridCol w:w="1182"/>
        <w:gridCol w:w="907"/>
        <w:gridCol w:w="1474"/>
        <w:gridCol w:w="2086"/>
        <w:gridCol w:w="1077"/>
      </w:tblGrid>
      <w:tr>
        <w:tc>
          <w:tcPr>
            <w:tcW w:w="617" w:type="dxa"/>
            <w:vMerge w:val="restart"/>
          </w:tcPr>
          <w:p>
            <w:pPr>
              <w:pStyle w:val="0"/>
              <w:jc w:val="center"/>
            </w:pPr>
            <w:r>
              <w:rPr>
                <w:sz w:val="20"/>
              </w:rPr>
              <w:t xml:space="preserve">N п/п</w:t>
            </w:r>
          </w:p>
        </w:tc>
        <w:tc>
          <w:tcPr>
            <w:tcW w:w="232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01" w:type="dxa"/>
            <w:vMerge w:val="restart"/>
          </w:tcPr>
          <w:p>
            <w:pPr>
              <w:pStyle w:val="0"/>
              <w:jc w:val="center"/>
            </w:pPr>
            <w:r>
              <w:rPr>
                <w:sz w:val="20"/>
              </w:rPr>
              <w:t xml:space="preserve">Срок реализации, год</w:t>
            </w:r>
          </w:p>
        </w:tc>
        <w:tc>
          <w:tcPr>
            <w:tcW w:w="1219" w:type="dxa"/>
            <w:vMerge w:val="restart"/>
          </w:tcPr>
          <w:p>
            <w:pPr>
              <w:pStyle w:val="0"/>
              <w:jc w:val="center"/>
            </w:pPr>
            <w:r>
              <w:rPr>
                <w:sz w:val="20"/>
              </w:rPr>
              <w:t xml:space="preserve">Объем финансирования, тыс. руб.</w:t>
            </w:r>
          </w:p>
        </w:tc>
        <w:tc>
          <w:tcPr>
            <w:gridSpan w:val="4"/>
            <w:tcW w:w="3903" w:type="dxa"/>
          </w:tcPr>
          <w:p>
            <w:pPr>
              <w:pStyle w:val="0"/>
              <w:jc w:val="center"/>
            </w:pPr>
            <w:r>
              <w:rPr>
                <w:sz w:val="20"/>
              </w:rPr>
              <w:t xml:space="preserve">В том числе за счет средств</w:t>
            </w:r>
          </w:p>
        </w:tc>
        <w:tc>
          <w:tcPr>
            <w:tcW w:w="1474" w:type="dxa"/>
            <w:vMerge w:val="restart"/>
          </w:tcPr>
          <w:p>
            <w:pPr>
              <w:pStyle w:val="0"/>
              <w:jc w:val="center"/>
            </w:pPr>
            <w:r>
              <w:rPr>
                <w:sz w:val="20"/>
              </w:rPr>
              <w:t xml:space="preserve">Участники подпрограммы, участники мероприятия</w:t>
            </w:r>
          </w:p>
        </w:tc>
        <w:tc>
          <w:tcPr>
            <w:gridSpan w:val="2"/>
            <w:tcW w:w="3163"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182"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2086" w:type="dxa"/>
          </w:tcPr>
          <w:p>
            <w:pPr>
              <w:pStyle w:val="0"/>
              <w:jc w:val="center"/>
            </w:pPr>
            <w:r>
              <w:rPr>
                <w:sz w:val="20"/>
              </w:rPr>
              <w:t xml:space="preserve">наименование и единица измерения</w:t>
            </w:r>
          </w:p>
        </w:tc>
        <w:tc>
          <w:tcPr>
            <w:tcW w:w="1077" w:type="dxa"/>
          </w:tcPr>
          <w:p>
            <w:pPr>
              <w:pStyle w:val="0"/>
              <w:jc w:val="center"/>
            </w:pPr>
            <w:r>
              <w:rPr>
                <w:sz w:val="20"/>
              </w:rPr>
              <w:t xml:space="preserve">значения по годам реализации</w:t>
            </w:r>
          </w:p>
        </w:tc>
      </w:tr>
      <w:tr>
        <w:tc>
          <w:tcPr>
            <w:tcW w:w="617" w:type="dxa"/>
          </w:tcPr>
          <w:p>
            <w:pPr>
              <w:pStyle w:val="0"/>
              <w:jc w:val="center"/>
            </w:pPr>
            <w:r>
              <w:rPr>
                <w:sz w:val="20"/>
              </w:rPr>
              <w:t xml:space="preserve">1</w:t>
            </w:r>
          </w:p>
        </w:tc>
        <w:tc>
          <w:tcPr>
            <w:tcW w:w="2324" w:type="dxa"/>
          </w:tcPr>
          <w:p>
            <w:pPr>
              <w:pStyle w:val="0"/>
              <w:jc w:val="center"/>
            </w:pPr>
            <w:r>
              <w:rPr>
                <w:sz w:val="20"/>
              </w:rPr>
              <w:t xml:space="preserve">2</w:t>
            </w:r>
          </w:p>
        </w:tc>
        <w:tc>
          <w:tcPr>
            <w:tcW w:w="901" w:type="dxa"/>
          </w:tcPr>
          <w:p>
            <w:pPr>
              <w:pStyle w:val="0"/>
              <w:jc w:val="center"/>
            </w:pPr>
            <w:r>
              <w:rPr>
                <w:sz w:val="20"/>
              </w:rPr>
              <w:t xml:space="preserve">3</w:t>
            </w:r>
          </w:p>
        </w:tc>
        <w:tc>
          <w:tcPr>
            <w:tcW w:w="1219"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82" w:type="dxa"/>
          </w:tcPr>
          <w:p>
            <w:pPr>
              <w:pStyle w:val="0"/>
              <w:jc w:val="center"/>
            </w:pPr>
            <w:r>
              <w:rPr>
                <w:sz w:val="20"/>
              </w:rPr>
              <w:t xml:space="preserve">7</w:t>
            </w:r>
          </w:p>
        </w:tc>
        <w:tc>
          <w:tcPr>
            <w:tcW w:w="907" w:type="dxa"/>
          </w:tcPr>
          <w:p>
            <w:pPr>
              <w:pStyle w:val="0"/>
              <w:jc w:val="center"/>
            </w:pPr>
            <w:r>
              <w:rPr>
                <w:sz w:val="20"/>
              </w:rPr>
              <w:t xml:space="preserve">8</w:t>
            </w:r>
          </w:p>
        </w:tc>
        <w:tc>
          <w:tcPr>
            <w:tcW w:w="1474" w:type="dxa"/>
          </w:tcPr>
          <w:p>
            <w:pPr>
              <w:pStyle w:val="0"/>
              <w:jc w:val="center"/>
            </w:pPr>
            <w:r>
              <w:rPr>
                <w:sz w:val="20"/>
              </w:rPr>
              <w:t xml:space="preserve">9</w:t>
            </w:r>
          </w:p>
        </w:tc>
        <w:tc>
          <w:tcPr>
            <w:tcW w:w="2086" w:type="dxa"/>
          </w:tcPr>
          <w:p>
            <w:pPr>
              <w:pStyle w:val="0"/>
              <w:jc w:val="center"/>
            </w:pPr>
            <w:r>
              <w:rPr>
                <w:sz w:val="20"/>
              </w:rPr>
              <w:t xml:space="preserve">10</w:t>
            </w:r>
          </w:p>
        </w:tc>
        <w:tc>
          <w:tcPr>
            <w:tcW w:w="1077" w:type="dxa"/>
          </w:tcPr>
          <w:p>
            <w:pPr>
              <w:pStyle w:val="0"/>
              <w:jc w:val="center"/>
            </w:pPr>
            <w:r>
              <w:rPr>
                <w:sz w:val="20"/>
              </w:rPr>
              <w:t xml:space="preserve">11</w:t>
            </w:r>
          </w:p>
        </w:tc>
      </w:tr>
      <w:tr>
        <w:tc>
          <w:tcPr>
            <w:tcW w:w="617" w:type="dxa"/>
          </w:tcPr>
          <w:p>
            <w:pPr>
              <w:pStyle w:val="0"/>
              <w:jc w:val="center"/>
            </w:pPr>
            <w:r>
              <w:rPr>
                <w:sz w:val="20"/>
              </w:rPr>
              <w:t xml:space="preserve">1.</w:t>
            </w:r>
          </w:p>
        </w:tc>
        <w:tc>
          <w:tcPr>
            <w:gridSpan w:val="10"/>
            <w:tcW w:w="12984" w:type="dxa"/>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17" w:type="dxa"/>
            <w:tcBorders>
              <w:bottom w:val="nil"/>
            </w:tcBorders>
            <w:vMerge w:val="restart"/>
          </w:tcPr>
          <w:p>
            <w:pPr>
              <w:pStyle w:val="0"/>
              <w:jc w:val="center"/>
            </w:pPr>
            <w:r>
              <w:rPr>
                <w:sz w:val="20"/>
              </w:rPr>
              <w:t xml:space="preserve">1.1</w:t>
            </w:r>
          </w:p>
        </w:tc>
        <w:tc>
          <w:tcPr>
            <w:tcW w:w="2324" w:type="dxa"/>
            <w:tcBorders>
              <w:bottom w:val="nil"/>
            </w:tcBorders>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01" w:type="dxa"/>
          </w:tcPr>
          <w:p>
            <w:pPr>
              <w:pStyle w:val="0"/>
              <w:jc w:val="center"/>
            </w:pPr>
            <w:r>
              <w:rPr>
                <w:sz w:val="20"/>
              </w:rPr>
              <w:t xml:space="preserve">Всего</w:t>
            </w:r>
          </w:p>
        </w:tc>
        <w:tc>
          <w:tcPr>
            <w:tcW w:w="1219" w:type="dxa"/>
          </w:tcPr>
          <w:p>
            <w:pPr>
              <w:pStyle w:val="0"/>
              <w:jc w:val="right"/>
            </w:pPr>
            <w:r>
              <w:rPr>
                <w:sz w:val="20"/>
              </w:rPr>
              <w:t xml:space="preserve">59454,25</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59454,25</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17178,20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17178,20</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916744,3</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22378,08 </w:t>
            </w:r>
            <w:hyperlink w:history="0" w:anchor="P4942" w:tooltip="&lt;*&gt; Объем финансирования включает в 2026 году неиспользованный остаток средств местного бюджета 2025 года в сумме 1906,70 тыс. руб.">
              <w:r>
                <w:rPr>
                  <w:sz w:val="20"/>
                  <w:color w:val="0000ff"/>
                </w:rPr>
                <w:t xml:space="preserve">&lt;*&gt;</w:t>
              </w:r>
            </w:hyperlink>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22378,08 &lt;*&gt;</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916744,3</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21804,67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21804,67</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218046</w:t>
            </w:r>
          </w:p>
        </w:tc>
      </w:tr>
      <w:tr>
        <w:tblPrEx>
          <w:tblBorders>
            <w:insideH w:val="nil"/>
          </w:tblBorders>
        </w:tblPrEx>
        <w:tc>
          <w:tcPr>
            <w:tcBorders>
              <w:bottom w:val="nil"/>
            </w:tcBorders>
            <w:vMerge w:val="continue"/>
          </w:tcPr>
          <w:p/>
        </w:tc>
        <w:tc>
          <w:tcPr>
            <w:tcBorders>
              <w:bottom w:val="nil"/>
            </w:tcBorders>
            <w:vMerge w:val="continue"/>
          </w:tcPr>
          <w:p/>
        </w:tc>
        <w:tc>
          <w:tcPr>
            <w:tcW w:w="901" w:type="dxa"/>
            <w:tcBorders>
              <w:bottom w:val="nil"/>
            </w:tcBorders>
          </w:tcPr>
          <w:p>
            <w:pPr>
              <w:pStyle w:val="0"/>
              <w:jc w:val="center"/>
            </w:pPr>
            <w:r>
              <w:rPr>
                <w:sz w:val="20"/>
              </w:rPr>
              <w:t xml:space="preserve">2028 (прогнозный период)</w:t>
            </w:r>
          </w:p>
        </w:tc>
        <w:tc>
          <w:tcPr>
            <w:tcW w:w="1219" w:type="dxa"/>
            <w:tcBorders>
              <w:bottom w:val="nil"/>
            </w:tcBorders>
          </w:tcPr>
          <w:p>
            <w:pPr>
              <w:pStyle w:val="0"/>
              <w:jc w:val="right"/>
            </w:pPr>
            <w:r>
              <w:rPr>
                <w:sz w:val="20"/>
              </w:rPr>
              <w:t xml:space="preserve">21804,67</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1182" w:type="dxa"/>
            <w:tcBorders>
              <w:bottom w:val="nil"/>
            </w:tcBorders>
          </w:tcPr>
          <w:p>
            <w:pPr>
              <w:pStyle w:val="0"/>
              <w:jc w:val="right"/>
            </w:pPr>
            <w:r>
              <w:rPr>
                <w:sz w:val="20"/>
              </w:rPr>
              <w:t xml:space="preserve">21804,67</w:t>
            </w:r>
          </w:p>
        </w:tc>
        <w:tc>
          <w:tcPr>
            <w:tcW w:w="907" w:type="dxa"/>
            <w:tcBorders>
              <w:bottom w:val="nil"/>
            </w:tcBorders>
          </w:tcPr>
          <w:p>
            <w:pPr>
              <w:pStyle w:val="0"/>
              <w:jc w:val="right"/>
            </w:pPr>
            <w:r>
              <w:rPr>
                <w:sz w:val="20"/>
              </w:rPr>
              <w:t xml:space="preserve">0,00</w:t>
            </w:r>
          </w:p>
        </w:tc>
        <w:tc>
          <w:tcPr>
            <w:tcBorders>
              <w:bottom w:val="nil"/>
            </w:tcBorders>
            <w:vMerge w:val="continue"/>
          </w:tcPr>
          <w:p/>
        </w:tc>
        <w:tc>
          <w:tcPr>
            <w:tcW w:w="2086" w:type="dxa"/>
            <w:tcBorders>
              <w:bottom w:val="nil"/>
            </w:tcBorders>
          </w:tcPr>
          <w:p>
            <w:pPr>
              <w:pStyle w:val="0"/>
            </w:pPr>
            <w:r>
              <w:rPr>
                <w:sz w:val="20"/>
              </w:rPr>
              <w:t xml:space="preserve">1. Пробег транспортных средств по муниципальным маршрутам ЗАТО Северск, км; тыс м</w:t>
            </w:r>
          </w:p>
        </w:tc>
        <w:tc>
          <w:tcPr>
            <w:tcW w:w="1077" w:type="dxa"/>
            <w:tcBorders>
              <w:bottom w:val="nil"/>
            </w:tcBorders>
          </w:tcPr>
          <w:p>
            <w:pPr>
              <w:pStyle w:val="0"/>
              <w:jc w:val="right"/>
            </w:pPr>
            <w:r>
              <w:rPr>
                <w:sz w:val="20"/>
              </w:rPr>
              <w:t xml:space="preserve">916744,3</w:t>
            </w:r>
          </w:p>
        </w:tc>
      </w:tr>
      <w:tr>
        <w:tblPrEx>
          <w:tblBorders>
            <w:insideH w:val="nil"/>
          </w:tblBorders>
        </w:tblPrEx>
        <w:tc>
          <w:tcPr>
            <w:gridSpan w:val="11"/>
            <w:tcW w:w="13601" w:type="dxa"/>
            <w:tcBorders>
              <w:top w:val="nil"/>
            </w:tcBorders>
          </w:tcPr>
          <w:p>
            <w:pPr>
              <w:pStyle w:val="0"/>
              <w:jc w:val="both"/>
            </w:pPr>
            <w:r>
              <w:rPr>
                <w:sz w:val="20"/>
              </w:rPr>
              <w:t xml:space="preserve">(п. 1.1 в ред. </w:t>
            </w:r>
            <w:hyperlink w:history="0" r:id="rId11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17" w:type="dxa"/>
          </w:tcPr>
          <w:p>
            <w:pPr>
              <w:pStyle w:val="0"/>
              <w:jc w:val="center"/>
            </w:pPr>
            <w:r>
              <w:rPr>
                <w:sz w:val="20"/>
              </w:rPr>
              <w:t xml:space="preserve">2.</w:t>
            </w:r>
          </w:p>
        </w:tc>
        <w:tc>
          <w:tcPr>
            <w:gridSpan w:val="10"/>
            <w:tcW w:w="12984" w:type="dxa"/>
          </w:tcPr>
          <w:p>
            <w:pPr>
              <w:pStyle w:val="0"/>
            </w:pPr>
            <w:r>
              <w:rPr>
                <w:sz w:val="20"/>
              </w:rPr>
              <w:t xml:space="preserve">Задача 2 "Обеспечение комфортного ожидания общественного транспорта" подпрограммы 4</w:t>
            </w:r>
          </w:p>
        </w:tc>
      </w:tr>
      <w:tr>
        <w:tc>
          <w:tcPr>
            <w:tcW w:w="617" w:type="dxa"/>
            <w:vMerge w:val="restart"/>
          </w:tcPr>
          <w:p>
            <w:pPr>
              <w:pStyle w:val="0"/>
              <w:jc w:val="center"/>
            </w:pPr>
            <w:r>
              <w:rPr>
                <w:sz w:val="20"/>
              </w:rPr>
              <w:t xml:space="preserve">2.1</w:t>
            </w:r>
          </w:p>
        </w:tc>
        <w:tc>
          <w:tcPr>
            <w:tcW w:w="2324"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901" w:type="dxa"/>
          </w:tcPr>
          <w:p>
            <w:pPr>
              <w:pStyle w:val="0"/>
              <w:jc w:val="center"/>
            </w:pPr>
            <w:r>
              <w:rPr>
                <w:sz w:val="20"/>
              </w:rPr>
              <w:t xml:space="preserve">Всего</w:t>
            </w:r>
          </w:p>
        </w:tc>
        <w:tc>
          <w:tcPr>
            <w:tcW w:w="1219" w:type="dxa"/>
          </w:tcPr>
          <w:p>
            <w:pPr>
              <w:pStyle w:val="0"/>
              <w:jc w:val="right"/>
            </w:pPr>
            <w:r>
              <w:rPr>
                <w:sz w:val="20"/>
              </w:rPr>
              <w:t xml:space="preserve">1770,54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1770,54</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1770,54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1770,54</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tcW w:w="617" w:type="dxa"/>
            <w:vMerge w:val="restart"/>
          </w:tcPr>
          <w:p>
            <w:pPr>
              <w:pStyle w:val="0"/>
              <w:jc w:val="center"/>
            </w:pPr>
            <w:r>
              <w:rPr>
                <w:sz w:val="20"/>
              </w:rPr>
              <w:t xml:space="preserve">2.1.1</w:t>
            </w:r>
          </w:p>
        </w:tc>
        <w:tc>
          <w:tcPr>
            <w:tcW w:w="2324" w:type="dxa"/>
            <w:vMerge w:val="restart"/>
          </w:tcPr>
          <w:p>
            <w:pPr>
              <w:pStyle w:val="0"/>
            </w:pPr>
            <w:r>
              <w:rPr>
                <w:sz w:val="20"/>
              </w:rPr>
              <w:t xml:space="preserve">Устройство посадочных площадок для остановок общественного транспорта</w:t>
            </w:r>
          </w:p>
        </w:tc>
        <w:tc>
          <w:tcPr>
            <w:tcW w:w="901" w:type="dxa"/>
          </w:tcPr>
          <w:p>
            <w:pPr>
              <w:pStyle w:val="0"/>
              <w:jc w:val="center"/>
            </w:pPr>
            <w:r>
              <w:rPr>
                <w:sz w:val="20"/>
              </w:rPr>
              <w:t xml:space="preserve">Всего</w:t>
            </w:r>
          </w:p>
        </w:tc>
        <w:tc>
          <w:tcPr>
            <w:tcW w:w="1219" w:type="dxa"/>
          </w:tcPr>
          <w:p>
            <w:pPr>
              <w:pStyle w:val="0"/>
              <w:jc w:val="right"/>
            </w:pPr>
            <w:r>
              <w:rPr>
                <w:sz w:val="20"/>
              </w:rPr>
              <w:t xml:space="preserve">167,00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167,00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167,00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167,00</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посадочных площадок, шт</w:t>
            </w:r>
          </w:p>
        </w:tc>
        <w:tc>
          <w:tcPr>
            <w:tcW w:w="1077" w:type="dxa"/>
          </w:tcPr>
          <w:p>
            <w:pPr>
              <w:pStyle w:val="0"/>
              <w:jc w:val="right"/>
            </w:pPr>
            <w:r>
              <w:rPr>
                <w:sz w:val="20"/>
              </w:rPr>
              <w:t xml:space="preserve">3</w:t>
            </w:r>
          </w:p>
        </w:tc>
      </w:tr>
      <w:tr>
        <w:tc>
          <w:tcPr>
            <w:tcW w:w="617" w:type="dxa"/>
            <w:vMerge w:val="restart"/>
          </w:tcPr>
          <w:p>
            <w:pPr>
              <w:pStyle w:val="0"/>
              <w:jc w:val="center"/>
            </w:pPr>
            <w:r>
              <w:rPr>
                <w:sz w:val="20"/>
              </w:rPr>
              <w:t xml:space="preserve">2.1.2</w:t>
            </w:r>
          </w:p>
        </w:tc>
        <w:tc>
          <w:tcPr>
            <w:tcW w:w="2324" w:type="dxa"/>
            <w:vMerge w:val="restart"/>
          </w:tcPr>
          <w:p>
            <w:pPr>
              <w:pStyle w:val="0"/>
            </w:pPr>
            <w:r>
              <w:rPr>
                <w:sz w:val="20"/>
              </w:rPr>
              <w:t xml:space="preserve">Установка (ремонт) павильонов на остановках общественного транспорта</w:t>
            </w:r>
          </w:p>
        </w:tc>
        <w:tc>
          <w:tcPr>
            <w:tcW w:w="901" w:type="dxa"/>
          </w:tcPr>
          <w:p>
            <w:pPr>
              <w:pStyle w:val="0"/>
              <w:jc w:val="center"/>
            </w:pPr>
            <w:r>
              <w:rPr>
                <w:sz w:val="20"/>
              </w:rPr>
              <w:t xml:space="preserve">Всего</w:t>
            </w:r>
          </w:p>
        </w:tc>
        <w:tc>
          <w:tcPr>
            <w:tcW w:w="1219" w:type="dxa"/>
          </w:tcPr>
          <w:p>
            <w:pPr>
              <w:pStyle w:val="0"/>
              <w:jc w:val="right"/>
            </w:pPr>
            <w:r>
              <w:rPr>
                <w:sz w:val="20"/>
              </w:rPr>
              <w:t xml:space="preserve">1603,54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1603,54</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1603,54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1603,54</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077" w:type="dxa"/>
          </w:tcPr>
          <w:p>
            <w:pPr>
              <w:pStyle w:val="0"/>
              <w:jc w:val="right"/>
            </w:pPr>
            <w:r>
              <w:rPr>
                <w:sz w:val="20"/>
              </w:rPr>
              <w:t xml:space="preserve">3</w:t>
            </w:r>
          </w:p>
        </w:tc>
      </w:tr>
      <w:tr>
        <w:tc>
          <w:tcPr>
            <w:tcW w:w="617" w:type="dxa"/>
          </w:tcPr>
          <w:p>
            <w:pPr>
              <w:pStyle w:val="0"/>
              <w:jc w:val="center"/>
            </w:pPr>
            <w:r>
              <w:rPr>
                <w:sz w:val="20"/>
              </w:rPr>
              <w:t xml:space="preserve">2.</w:t>
            </w:r>
          </w:p>
        </w:tc>
        <w:tc>
          <w:tcPr>
            <w:gridSpan w:val="10"/>
            <w:tcW w:w="12984" w:type="dxa"/>
          </w:tcPr>
          <w:p>
            <w:pPr>
              <w:pStyle w:val="0"/>
            </w:pPr>
            <w:r>
              <w:rPr>
                <w:sz w:val="20"/>
              </w:rPr>
              <w:t xml:space="preserve">Задача 2 "Обеспечение комфортного ожидания общественного транспорта" подпрограммы 4</w:t>
            </w:r>
          </w:p>
        </w:tc>
      </w:tr>
      <w:tr>
        <w:tc>
          <w:tcPr>
            <w:tcW w:w="617" w:type="dxa"/>
            <w:tcBorders>
              <w:bottom w:val="nil"/>
            </w:tcBorders>
            <w:vMerge w:val="restart"/>
          </w:tcPr>
          <w:p>
            <w:pPr>
              <w:pStyle w:val="0"/>
              <w:jc w:val="center"/>
            </w:pPr>
            <w:r>
              <w:rPr>
                <w:sz w:val="20"/>
              </w:rPr>
              <w:t xml:space="preserve">2.1</w:t>
            </w:r>
          </w:p>
        </w:tc>
        <w:tc>
          <w:tcPr>
            <w:tcW w:w="2324" w:type="dxa"/>
            <w:tcBorders>
              <w:bottom w:val="nil"/>
            </w:tcBorders>
            <w:vMerge w:val="restart"/>
          </w:tcPr>
          <w:p>
            <w:pPr>
              <w:pStyle w:val="0"/>
            </w:pPr>
            <w:r>
              <w:rPr>
                <w:sz w:val="20"/>
              </w:rPr>
              <w:t xml:space="preserve">КПМ "Обеспечение комфортного ожидания общественного транспорта" (с 01.01.2026)</w:t>
            </w:r>
          </w:p>
        </w:tc>
        <w:tc>
          <w:tcPr>
            <w:tcW w:w="901" w:type="dxa"/>
          </w:tcPr>
          <w:p>
            <w:pPr>
              <w:pStyle w:val="0"/>
              <w:jc w:val="center"/>
            </w:pPr>
            <w:r>
              <w:rPr>
                <w:sz w:val="20"/>
              </w:rPr>
              <w:t xml:space="preserve">Всего</w:t>
            </w:r>
          </w:p>
        </w:tc>
        <w:tc>
          <w:tcPr>
            <w:tcW w:w="1219" w:type="dxa"/>
          </w:tcPr>
          <w:p>
            <w:pPr>
              <w:pStyle w:val="0"/>
              <w:jc w:val="right"/>
            </w:pPr>
            <w:r>
              <w:rPr>
                <w:sz w:val="20"/>
              </w:rPr>
              <w:t xml:space="preserve">4116,48</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4116,48</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3549,96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3549,96</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566,52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566,52</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blPrEx>
          <w:tblBorders>
            <w:insideH w:val="nil"/>
          </w:tblBorders>
        </w:tblPrEx>
        <w:tc>
          <w:tcPr>
            <w:tcBorders>
              <w:bottom w:val="nil"/>
            </w:tcBorders>
            <w:vMerge w:val="continue"/>
          </w:tcPr>
          <w:p/>
        </w:tc>
        <w:tc>
          <w:tcPr>
            <w:tcBorders>
              <w:bottom w:val="nil"/>
            </w:tcBorders>
            <w:vMerge w:val="continue"/>
          </w:tcPr>
          <w:p/>
        </w:tc>
        <w:tc>
          <w:tcPr>
            <w:tcW w:w="901" w:type="dxa"/>
            <w:tcBorders>
              <w:bottom w:val="nil"/>
            </w:tcBorders>
          </w:tcPr>
          <w:p>
            <w:pPr>
              <w:pStyle w:val="0"/>
              <w:jc w:val="center"/>
            </w:pPr>
            <w:r>
              <w:rPr>
                <w:sz w:val="20"/>
              </w:rPr>
              <w:t xml:space="preserve">2028 (прогнозный период)</w:t>
            </w:r>
          </w:p>
        </w:tc>
        <w:tc>
          <w:tcPr>
            <w:tcW w:w="1219" w:type="dxa"/>
            <w:tcBorders>
              <w:bottom w:val="nil"/>
            </w:tcBorders>
          </w:tcPr>
          <w:p>
            <w:pPr>
              <w:pStyle w:val="0"/>
              <w:jc w:val="right"/>
            </w:pPr>
            <w:r>
              <w:rPr>
                <w:sz w:val="20"/>
              </w:rPr>
              <w:t xml:space="preserve">566,52</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1182" w:type="dxa"/>
            <w:tcBorders>
              <w:bottom w:val="nil"/>
            </w:tcBorders>
          </w:tcPr>
          <w:p>
            <w:pPr>
              <w:pStyle w:val="0"/>
              <w:jc w:val="right"/>
            </w:pPr>
            <w:r>
              <w:rPr>
                <w:sz w:val="20"/>
              </w:rPr>
              <w:t xml:space="preserve">566,52</w:t>
            </w:r>
          </w:p>
        </w:tc>
        <w:tc>
          <w:tcPr>
            <w:tcW w:w="907" w:type="dxa"/>
            <w:tcBorders>
              <w:bottom w:val="nil"/>
            </w:tcBorders>
          </w:tcPr>
          <w:p>
            <w:pPr>
              <w:pStyle w:val="0"/>
              <w:jc w:val="right"/>
            </w:pPr>
            <w:r>
              <w:rPr>
                <w:sz w:val="20"/>
              </w:rPr>
              <w:t xml:space="preserve">0,00</w:t>
            </w:r>
          </w:p>
        </w:tc>
        <w:tc>
          <w:tcPr>
            <w:tcBorders>
              <w:bottom w:val="nil"/>
            </w:tcBorders>
            <w:vMerge w:val="continue"/>
          </w:tcPr>
          <w:p/>
        </w:tc>
        <w:tc>
          <w:tcPr>
            <w:tcW w:w="2086" w:type="dxa"/>
            <w:tcBorders>
              <w:bottom w:val="nil"/>
            </w:tcBorders>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Borders>
              <w:bottom w:val="nil"/>
            </w:tcBorders>
          </w:tcPr>
          <w:p>
            <w:pPr>
              <w:pStyle w:val="0"/>
              <w:jc w:val="right"/>
            </w:pPr>
            <w:r>
              <w:rPr>
                <w:sz w:val="20"/>
              </w:rPr>
              <w:t xml:space="preserve">3</w:t>
            </w:r>
          </w:p>
        </w:tc>
      </w:tr>
      <w:tr>
        <w:tblPrEx>
          <w:tblBorders>
            <w:insideH w:val="nil"/>
          </w:tblBorders>
        </w:tblPrEx>
        <w:tc>
          <w:tcPr>
            <w:gridSpan w:val="11"/>
            <w:tcW w:w="13601" w:type="dxa"/>
            <w:tcBorders>
              <w:top w:val="nil"/>
            </w:tcBorders>
          </w:tcPr>
          <w:p>
            <w:pPr>
              <w:pStyle w:val="0"/>
              <w:jc w:val="both"/>
            </w:pPr>
            <w:r>
              <w:rPr>
                <w:sz w:val="20"/>
              </w:rPr>
              <w:t xml:space="preserve">(п. 2.1 в ред. </w:t>
            </w:r>
            <w:hyperlink w:history="0" r:id="rId116"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17" w:type="dxa"/>
            <w:tcBorders>
              <w:bottom w:val="nil"/>
            </w:tcBorders>
            <w:vMerge w:val="restart"/>
          </w:tcPr>
          <w:p>
            <w:pPr>
              <w:pStyle w:val="0"/>
            </w:pPr>
            <w:r>
              <w:rPr>
                <w:sz w:val="20"/>
              </w:rPr>
            </w:r>
          </w:p>
        </w:tc>
        <w:tc>
          <w:tcPr>
            <w:tcW w:w="2324" w:type="dxa"/>
            <w:tcBorders>
              <w:bottom w:val="nil"/>
            </w:tcBorders>
            <w:vMerge w:val="restart"/>
          </w:tcPr>
          <w:p>
            <w:pPr>
              <w:pStyle w:val="0"/>
            </w:pPr>
            <w:r>
              <w:rPr>
                <w:sz w:val="20"/>
              </w:rPr>
              <w:t xml:space="preserve">Итого по подпрограмме 4</w:t>
            </w:r>
          </w:p>
        </w:tc>
        <w:tc>
          <w:tcPr>
            <w:tcW w:w="901" w:type="dxa"/>
          </w:tcPr>
          <w:p>
            <w:pPr>
              <w:pStyle w:val="0"/>
              <w:jc w:val="center"/>
            </w:pPr>
            <w:r>
              <w:rPr>
                <w:sz w:val="20"/>
              </w:rPr>
              <w:t xml:space="preserve">Всего</w:t>
            </w:r>
          </w:p>
        </w:tc>
        <w:tc>
          <w:tcPr>
            <w:tcW w:w="1219" w:type="dxa"/>
          </w:tcPr>
          <w:p>
            <w:pPr>
              <w:pStyle w:val="0"/>
              <w:jc w:val="right"/>
            </w:pPr>
            <w:r>
              <w:rPr>
                <w:sz w:val="20"/>
              </w:rPr>
              <w:t xml:space="preserve">65341,27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65341,27</w:t>
            </w:r>
          </w:p>
        </w:tc>
        <w:tc>
          <w:tcPr>
            <w:tcW w:w="907" w:type="dxa"/>
          </w:tcPr>
          <w:p>
            <w:pPr>
              <w:pStyle w:val="0"/>
              <w:jc w:val="right"/>
            </w:pPr>
            <w:r>
              <w:rPr>
                <w:sz w:val="20"/>
              </w:rPr>
              <w:t xml:space="preserve">0,00</w:t>
            </w:r>
          </w:p>
        </w:tc>
        <w:tc>
          <w:tcPr>
            <w:tcW w:w="1474" w:type="dxa"/>
            <w:tcBorders>
              <w:bottom w:val="nil"/>
            </w:tcBorders>
            <w:vMerge w:val="restart"/>
          </w:tcPr>
          <w:p>
            <w:pPr>
              <w:pStyle w:val="0"/>
            </w:pPr>
            <w:r>
              <w:rPr>
                <w:sz w:val="20"/>
              </w:rPr>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18948,74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18948,74</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25928,04 &lt;*&gt;</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25928,04 &lt;*&gt;</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22371,19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22371,19</w:t>
            </w:r>
          </w:p>
        </w:tc>
        <w:tc>
          <w:tcPr>
            <w:tcW w:w="907" w:type="dxa"/>
          </w:tcPr>
          <w:p>
            <w:pPr>
              <w:pStyle w:val="0"/>
              <w:jc w:val="right"/>
            </w:pPr>
            <w:r>
              <w:rPr>
                <w:sz w:val="20"/>
              </w:rPr>
              <w:t xml:space="preserve">0,00</w:t>
            </w:r>
          </w:p>
        </w:tc>
        <w:tc>
          <w:tcPr>
            <w:tcBorders>
              <w:bottom w:val="nil"/>
            </w:tcBorders>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901" w:type="dxa"/>
            <w:tcBorders>
              <w:bottom w:val="nil"/>
            </w:tcBorders>
          </w:tcPr>
          <w:p>
            <w:pPr>
              <w:pStyle w:val="0"/>
              <w:jc w:val="center"/>
            </w:pPr>
            <w:r>
              <w:rPr>
                <w:sz w:val="20"/>
              </w:rPr>
              <w:t xml:space="preserve">2028 (прогнозный период)</w:t>
            </w:r>
          </w:p>
        </w:tc>
        <w:tc>
          <w:tcPr>
            <w:tcW w:w="1219" w:type="dxa"/>
            <w:tcBorders>
              <w:bottom w:val="nil"/>
            </w:tcBorders>
          </w:tcPr>
          <w:p>
            <w:pPr>
              <w:pStyle w:val="0"/>
              <w:jc w:val="right"/>
            </w:pPr>
            <w:r>
              <w:rPr>
                <w:sz w:val="20"/>
              </w:rPr>
              <w:t xml:space="preserve">22371,19</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1182" w:type="dxa"/>
            <w:tcBorders>
              <w:bottom w:val="nil"/>
            </w:tcBorders>
          </w:tcPr>
          <w:p>
            <w:pPr>
              <w:pStyle w:val="0"/>
              <w:jc w:val="right"/>
            </w:pPr>
            <w:r>
              <w:rPr>
                <w:sz w:val="20"/>
              </w:rPr>
              <w:t xml:space="preserve">22371,19</w:t>
            </w:r>
          </w:p>
        </w:tc>
        <w:tc>
          <w:tcPr>
            <w:tcW w:w="907" w:type="dxa"/>
            <w:tcBorders>
              <w:bottom w:val="nil"/>
            </w:tcBorders>
          </w:tcPr>
          <w:p>
            <w:pPr>
              <w:pStyle w:val="0"/>
              <w:jc w:val="right"/>
            </w:pPr>
            <w:r>
              <w:rPr>
                <w:sz w:val="20"/>
              </w:rPr>
              <w:t xml:space="preserve">0,00</w:t>
            </w:r>
          </w:p>
        </w:tc>
        <w:tc>
          <w:tcPr>
            <w:tcBorders>
              <w:bottom w:val="nil"/>
            </w:tcBorders>
            <w:vMerge w:val="continue"/>
          </w:tcPr>
          <w:p/>
        </w:tc>
        <w:tc>
          <w:tcPr>
            <w:tcW w:w="2086" w:type="dxa"/>
            <w:tcBorders>
              <w:bottom w:val="nil"/>
            </w:tcBorders>
          </w:tcPr>
          <w:p>
            <w:pPr>
              <w:pStyle w:val="0"/>
              <w:jc w:val="center"/>
            </w:pPr>
            <w:r>
              <w:rPr>
                <w:sz w:val="20"/>
              </w:rPr>
              <w:t xml:space="preserve">X</w:t>
            </w:r>
          </w:p>
        </w:tc>
        <w:tc>
          <w:tcPr>
            <w:tcW w:w="1077" w:type="dxa"/>
            <w:tcBorders>
              <w:bottom w:val="nil"/>
            </w:tcBorders>
          </w:tcPr>
          <w:p>
            <w:pPr>
              <w:pStyle w:val="0"/>
              <w:jc w:val="center"/>
            </w:pPr>
            <w:r>
              <w:rPr>
                <w:sz w:val="20"/>
              </w:rPr>
              <w:t xml:space="preserve">X</w:t>
            </w:r>
          </w:p>
        </w:tc>
      </w:tr>
      <w:tr>
        <w:tblPrEx>
          <w:tblBorders>
            <w:insideH w:val="nil"/>
          </w:tblBorders>
        </w:tblPrEx>
        <w:tc>
          <w:tcPr>
            <w:gridSpan w:val="11"/>
            <w:tcW w:w="13601" w:type="dxa"/>
            <w:tcBorders>
              <w:top w:val="nil"/>
            </w:tcBorders>
          </w:tcPr>
          <w:p>
            <w:pPr>
              <w:pStyle w:val="0"/>
              <w:jc w:val="both"/>
            </w:pPr>
            <w:r>
              <w:rPr>
                <w:sz w:val="20"/>
              </w:rPr>
              <w:t xml:space="preserve">(в ред. </w:t>
            </w:r>
            <w:hyperlink w:history="0" r:id="rId11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pStyle w:val="0"/>
        <w:jc w:val="both"/>
      </w:pPr>
      <w:r>
        <w:rPr>
          <w:sz w:val="20"/>
        </w:rPr>
      </w:r>
    </w:p>
    <w:p>
      <w:pPr>
        <w:pStyle w:val="0"/>
        <w:ind w:firstLine="540"/>
        <w:jc w:val="both"/>
      </w:pPr>
      <w:r>
        <w:rPr>
          <w:sz w:val="20"/>
        </w:rPr>
        <w:t xml:space="preserve">--------------------------------</w:t>
      </w:r>
    </w:p>
    <w:bookmarkStart w:id="4942" w:name="P4942"/>
    <w:bookmarkEnd w:id="4942"/>
    <w:p>
      <w:pPr>
        <w:pStyle w:val="0"/>
        <w:spacing w:before="200" w:lineRule="auto"/>
        <w:ind w:firstLine="540"/>
        <w:jc w:val="both"/>
      </w:pPr>
      <w:r>
        <w:rPr>
          <w:sz w:val="20"/>
        </w:rPr>
        <w:t xml:space="preserve">&lt;*&gt; Объем финансирования включает в 2026 году неиспользованный остаток средств местного бюджета 2025 года в сумме 1906,70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t xml:space="preserve">(сноска введена </w:t>
      </w:r>
      <w:hyperlink w:history="0" r:id="rId11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4955" w:name="P4955"/>
    <w:bookmarkEnd w:id="4955"/>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ВКЛЮЧАЯ ПРОГНОЗНУЮ</w:t>
      </w:r>
    </w:p>
    <w:p>
      <w:pPr>
        <w:pStyle w:val="2"/>
        <w:jc w:val="center"/>
      </w:pPr>
      <w:r>
        <w:rPr>
          <w:sz w:val="20"/>
        </w:rPr>
        <w:t xml:space="preserve">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05.03.2026 </w:t>
            </w:r>
            <w:hyperlink w:history="0" r:id="rId11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 от 01.09.2026 </w:t>
            </w:r>
            <w:hyperlink w:history="0" r:id="rId12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N 1818-па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098"/>
        <w:gridCol w:w="907"/>
        <w:gridCol w:w="1264"/>
        <w:gridCol w:w="907"/>
        <w:gridCol w:w="1304"/>
        <w:gridCol w:w="1264"/>
        <w:gridCol w:w="737"/>
        <w:gridCol w:w="1304"/>
        <w:gridCol w:w="2041"/>
        <w:gridCol w:w="1144"/>
      </w:tblGrid>
      <w:tr>
        <w:tc>
          <w:tcPr>
            <w:tcW w:w="604" w:type="dxa"/>
            <w:vMerge w:val="restart"/>
          </w:tcPr>
          <w:p>
            <w:pPr>
              <w:pStyle w:val="0"/>
              <w:jc w:val="center"/>
            </w:pPr>
            <w:r>
              <w:rPr>
                <w:sz w:val="20"/>
              </w:rPr>
              <w:t xml:space="preserve">N п/п</w:t>
            </w:r>
          </w:p>
        </w:tc>
        <w:tc>
          <w:tcPr>
            <w:tcW w:w="2098" w:type="dxa"/>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907"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212" w:type="dxa"/>
          </w:tcPr>
          <w:p>
            <w:pPr>
              <w:pStyle w:val="0"/>
              <w:jc w:val="center"/>
            </w:pPr>
            <w:r>
              <w:rPr>
                <w:sz w:val="20"/>
              </w:rPr>
              <w:t xml:space="preserve">В том числе за счет средств</w:t>
            </w:r>
          </w:p>
        </w:tc>
        <w:tc>
          <w:tcPr>
            <w:tcW w:w="1304" w:type="dxa"/>
            <w:vMerge w:val="restart"/>
          </w:tcPr>
          <w:p>
            <w:pPr>
              <w:pStyle w:val="0"/>
              <w:jc w:val="center"/>
            </w:pPr>
            <w:r>
              <w:rPr>
                <w:sz w:val="20"/>
              </w:rPr>
              <w:t xml:space="preserve">Участники Программы, участники мероприятия</w:t>
            </w:r>
          </w:p>
        </w:tc>
        <w:tc>
          <w:tcPr>
            <w:gridSpan w:val="2"/>
            <w:tcW w:w="3185" w:type="dxa"/>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w:t>
            </w:r>
          </w:p>
        </w:tc>
        <w:tc>
          <w:tcPr>
            <w:tcW w:w="1304" w:type="dxa"/>
          </w:tcPr>
          <w:p>
            <w:pPr>
              <w:pStyle w:val="0"/>
              <w:jc w:val="center"/>
            </w:pPr>
            <w:r>
              <w:rPr>
                <w:sz w:val="20"/>
              </w:rPr>
              <w:t xml:space="preserve">областного бюджета</w:t>
            </w:r>
          </w:p>
        </w:tc>
        <w:tc>
          <w:tcPr>
            <w:tcW w:w="126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w:t>
            </w:r>
          </w:p>
        </w:tc>
        <w:tc>
          <w:tcPr>
            <w:vMerge w:val="continue"/>
          </w:tcPr>
          <w:p/>
        </w:tc>
        <w:tc>
          <w:tcPr>
            <w:tcW w:w="2041" w:type="dxa"/>
          </w:tcPr>
          <w:p>
            <w:pPr>
              <w:pStyle w:val="0"/>
              <w:jc w:val="center"/>
            </w:pPr>
            <w:r>
              <w:rPr>
                <w:sz w:val="20"/>
              </w:rPr>
              <w:t xml:space="preserve">наименование и единица измерения</w:t>
            </w:r>
          </w:p>
        </w:tc>
        <w:tc>
          <w:tcPr>
            <w:tcW w:w="1144"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2098" w:type="dxa"/>
          </w:tcPr>
          <w:p>
            <w:pPr>
              <w:pStyle w:val="0"/>
              <w:jc w:val="center"/>
            </w:pPr>
            <w:r>
              <w:rPr>
                <w:sz w:val="20"/>
              </w:rPr>
              <w:t xml:space="preserve">2</w:t>
            </w:r>
          </w:p>
        </w:tc>
        <w:tc>
          <w:tcPr>
            <w:tcW w:w="907" w:type="dxa"/>
          </w:tcPr>
          <w:p>
            <w:pPr>
              <w:pStyle w:val="0"/>
              <w:jc w:val="center"/>
            </w:pPr>
            <w:r>
              <w:rPr>
                <w:sz w:val="20"/>
              </w:rPr>
              <w:t xml:space="preserve">3</w:t>
            </w:r>
          </w:p>
        </w:tc>
        <w:tc>
          <w:tcPr>
            <w:tcW w:w="1264" w:type="dxa"/>
          </w:tcPr>
          <w:p>
            <w:pPr>
              <w:pStyle w:val="0"/>
              <w:jc w:val="center"/>
            </w:pPr>
            <w:r>
              <w:rPr>
                <w:sz w:val="20"/>
              </w:rPr>
              <w:t xml:space="preserve">4</w:t>
            </w:r>
          </w:p>
        </w:tc>
        <w:tc>
          <w:tcPr>
            <w:tcW w:w="907" w:type="dxa"/>
          </w:tcPr>
          <w:p>
            <w:pPr>
              <w:pStyle w:val="0"/>
              <w:jc w:val="center"/>
            </w:pPr>
            <w:r>
              <w:rPr>
                <w:sz w:val="20"/>
              </w:rPr>
              <w:t xml:space="preserve">5</w:t>
            </w:r>
          </w:p>
        </w:tc>
        <w:tc>
          <w:tcPr>
            <w:tcW w:w="1304" w:type="dxa"/>
          </w:tcPr>
          <w:p>
            <w:pPr>
              <w:pStyle w:val="0"/>
              <w:jc w:val="center"/>
            </w:pPr>
            <w:r>
              <w:rPr>
                <w:sz w:val="20"/>
              </w:rPr>
              <w:t xml:space="preserve">6</w:t>
            </w:r>
          </w:p>
        </w:tc>
        <w:tc>
          <w:tcPr>
            <w:tcW w:w="1264" w:type="dxa"/>
          </w:tcPr>
          <w:p>
            <w:pPr>
              <w:pStyle w:val="0"/>
              <w:jc w:val="center"/>
            </w:pPr>
            <w:r>
              <w:rPr>
                <w:sz w:val="20"/>
              </w:rPr>
              <w:t xml:space="preserve">7</w:t>
            </w:r>
          </w:p>
        </w:tc>
        <w:tc>
          <w:tcPr>
            <w:tcW w:w="737" w:type="dxa"/>
          </w:tcPr>
          <w:p>
            <w:pPr>
              <w:pStyle w:val="0"/>
              <w:jc w:val="center"/>
            </w:pPr>
            <w:r>
              <w:rPr>
                <w:sz w:val="20"/>
              </w:rPr>
              <w:t xml:space="preserve">8</w:t>
            </w:r>
          </w:p>
        </w:tc>
        <w:tc>
          <w:tcPr>
            <w:tcW w:w="1304" w:type="dxa"/>
          </w:tcPr>
          <w:p>
            <w:pPr>
              <w:pStyle w:val="0"/>
              <w:jc w:val="center"/>
            </w:pPr>
            <w:r>
              <w:rPr>
                <w:sz w:val="20"/>
              </w:rPr>
              <w:t xml:space="preserve">9</w:t>
            </w:r>
          </w:p>
        </w:tc>
        <w:tc>
          <w:tcPr>
            <w:tcW w:w="2041" w:type="dxa"/>
          </w:tcPr>
          <w:p>
            <w:pPr>
              <w:pStyle w:val="0"/>
              <w:jc w:val="center"/>
            </w:pPr>
            <w:r>
              <w:rPr>
                <w:sz w:val="20"/>
              </w:rPr>
              <w:t xml:space="preserve">10</w:t>
            </w:r>
          </w:p>
        </w:tc>
        <w:tc>
          <w:tcPr>
            <w:tcW w:w="1144" w:type="dxa"/>
          </w:tcPr>
          <w:p>
            <w:pPr>
              <w:pStyle w:val="0"/>
              <w:jc w:val="center"/>
            </w:pPr>
            <w:r>
              <w:rPr>
                <w:sz w:val="20"/>
              </w:rPr>
              <w:t xml:space="preserve">11</w:t>
            </w:r>
          </w:p>
        </w:tc>
      </w:tr>
      <w:tr>
        <w:tc>
          <w:tcPr>
            <w:gridSpan w:val="11"/>
            <w:tcW w:w="13574" w:type="dxa"/>
          </w:tcPr>
          <w:p>
            <w:pPr>
              <w:pStyle w:val="0"/>
              <w:outlineLvl w:val="2"/>
            </w:pPr>
            <w:r>
              <w:rPr>
                <w:sz w:val="20"/>
              </w:rPr>
              <w:t xml:space="preserve">Подпрограмма 1 "Строительство и ремонт объектов улично-дорожной сети"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Строительство и ремонт объектов улично-дорожной сети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219408,65</w:t>
            </w:r>
          </w:p>
        </w:tc>
        <w:tc>
          <w:tcPr>
            <w:tcW w:w="907" w:type="dxa"/>
          </w:tcPr>
          <w:p>
            <w:pPr>
              <w:pStyle w:val="0"/>
              <w:jc w:val="right"/>
            </w:pPr>
            <w:r>
              <w:rPr>
                <w:sz w:val="20"/>
              </w:rPr>
              <w:t xml:space="preserve">0,00</w:t>
            </w:r>
          </w:p>
        </w:tc>
        <w:tc>
          <w:tcPr>
            <w:tcW w:w="1304" w:type="dxa"/>
          </w:tcPr>
          <w:p>
            <w:pPr>
              <w:pStyle w:val="0"/>
              <w:jc w:val="right"/>
            </w:pPr>
            <w:r>
              <w:rPr>
                <w:sz w:val="20"/>
              </w:rPr>
              <w:t xml:space="preserve">197131,20</w:t>
            </w:r>
          </w:p>
        </w:tc>
        <w:tc>
          <w:tcPr>
            <w:tcW w:w="1264" w:type="dxa"/>
          </w:tcPr>
          <w:p>
            <w:pPr>
              <w:pStyle w:val="0"/>
              <w:jc w:val="right"/>
            </w:pPr>
            <w:r>
              <w:rPr>
                <w:sz w:val="20"/>
              </w:rPr>
              <w:t xml:space="preserve">22277,45</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219408,65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197131,20</w:t>
            </w:r>
          </w:p>
        </w:tc>
        <w:tc>
          <w:tcPr>
            <w:tcW w:w="1264" w:type="dxa"/>
            <w:vMerge w:val="restart"/>
          </w:tcPr>
          <w:p>
            <w:pPr>
              <w:pStyle w:val="0"/>
              <w:jc w:val="right"/>
            </w:pPr>
            <w:r>
              <w:rPr>
                <w:sz w:val="20"/>
              </w:rPr>
              <w:t xml:space="preserve">22277,45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9,2</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Строительство проезда Новый в микрорайоне N 12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Ремонт автомобильной дороги Томск - Самусь</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264" w:type="dxa"/>
          </w:tcPr>
          <w:p>
            <w:pPr>
              <w:pStyle w:val="0"/>
              <w:jc w:val="right"/>
            </w:pPr>
            <w:r>
              <w:rPr>
                <w:sz w:val="20"/>
              </w:rPr>
              <w:t xml:space="preserve">5176,97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264" w:type="dxa"/>
          </w:tcPr>
          <w:p>
            <w:pPr>
              <w:pStyle w:val="0"/>
              <w:jc w:val="right"/>
            </w:pPr>
            <w:r>
              <w:rPr>
                <w:sz w:val="20"/>
              </w:rPr>
              <w:t xml:space="preserve">5176,97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5,39</w:t>
            </w:r>
          </w:p>
        </w:tc>
      </w:tr>
      <w:tr>
        <w:tc>
          <w:tcPr>
            <w:tcW w:w="604" w:type="dxa"/>
            <w:vMerge w:val="restart"/>
          </w:tcPr>
          <w:p>
            <w:pPr>
              <w:pStyle w:val="0"/>
              <w:jc w:val="center"/>
            </w:pPr>
            <w:r>
              <w:rPr>
                <w:sz w:val="20"/>
              </w:rPr>
              <w:t xml:space="preserve">1.1.4</w:t>
            </w:r>
          </w:p>
        </w:tc>
        <w:tc>
          <w:tcPr>
            <w:tcW w:w="2098" w:type="dxa"/>
            <w:vMerge w:val="restart"/>
          </w:tcPr>
          <w:p>
            <w:pPr>
              <w:pStyle w:val="0"/>
            </w:pPr>
            <w:r>
              <w:rPr>
                <w:sz w:val="20"/>
              </w:rPr>
              <w:t xml:space="preserve">Ремонт автомобильной дороги N 50</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264" w:type="dxa"/>
          </w:tcPr>
          <w:p>
            <w:pPr>
              <w:pStyle w:val="0"/>
              <w:jc w:val="right"/>
            </w:pPr>
            <w:r>
              <w:rPr>
                <w:sz w:val="20"/>
              </w:rPr>
              <w:t xml:space="preserve">5282,42</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264" w:type="dxa"/>
          </w:tcPr>
          <w:p>
            <w:pPr>
              <w:pStyle w:val="0"/>
              <w:jc w:val="right"/>
            </w:pPr>
            <w:r>
              <w:rPr>
                <w:sz w:val="20"/>
              </w:rPr>
              <w:t xml:space="preserve">5282,42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3,81</w:t>
            </w:r>
          </w:p>
        </w:tc>
      </w:tr>
      <w:tr>
        <w:tc>
          <w:tcPr>
            <w:tcW w:w="604" w:type="dxa"/>
            <w:vMerge w:val="restart"/>
          </w:tcPr>
          <w:p>
            <w:pPr>
              <w:pStyle w:val="0"/>
              <w:jc w:val="center"/>
            </w:pPr>
            <w:r>
              <w:rPr>
                <w:sz w:val="20"/>
              </w:rPr>
              <w:t xml:space="preserve">1.1.5</w:t>
            </w:r>
          </w:p>
        </w:tc>
        <w:tc>
          <w:tcPr>
            <w:tcW w:w="2098"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2098"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3540,06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3540,06</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0,03</w:t>
            </w:r>
          </w:p>
        </w:tc>
      </w:tr>
      <w:tr>
        <w:tc>
          <w:tcPr>
            <w:tcW w:w="604" w:type="dxa"/>
            <w:vMerge w:val="restart"/>
          </w:tcPr>
          <w:p>
            <w:pPr>
              <w:pStyle w:val="0"/>
              <w:jc w:val="center"/>
            </w:pPr>
            <w:r>
              <w:rPr>
                <w:sz w:val="20"/>
              </w:rPr>
              <w:t xml:space="preserve">1.1.7</w:t>
            </w:r>
          </w:p>
        </w:tc>
        <w:tc>
          <w:tcPr>
            <w:tcW w:w="2098"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8278,00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8278,00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участков дорог, на которых произведен ремонт тротуаров и замена бортовых камней, ед</w:t>
            </w:r>
          </w:p>
        </w:tc>
        <w:tc>
          <w:tcPr>
            <w:tcW w:w="1144" w:type="dxa"/>
          </w:tcPr>
          <w:p>
            <w:pPr>
              <w:pStyle w:val="0"/>
              <w:jc w:val="right"/>
            </w:pPr>
            <w:r>
              <w:rPr>
                <w:sz w:val="20"/>
              </w:rPr>
              <w:t xml:space="preserve">1</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tcBorders>
              <w:bottom w:val="nil"/>
            </w:tcBorders>
            <w:vMerge w:val="restart"/>
          </w:tcPr>
          <w:p>
            <w:pPr>
              <w:pStyle w:val="0"/>
            </w:pPr>
            <w:r>
              <w:rPr>
                <w:sz w:val="20"/>
              </w:rPr>
              <w:t xml:space="preserve">1.1</w:t>
            </w:r>
          </w:p>
        </w:tc>
        <w:tc>
          <w:tcPr>
            <w:tcW w:w="2098" w:type="dxa"/>
            <w:tcBorders>
              <w:bottom w:val="nil"/>
            </w:tcBorders>
            <w:vMerge w:val="restart"/>
          </w:tcPr>
          <w:p>
            <w:pPr>
              <w:pStyle w:val="0"/>
            </w:pPr>
            <w:r>
              <w:rPr>
                <w:sz w:val="20"/>
              </w:rPr>
              <w:t xml:space="preserve">Проект "Строительство и ремонт объектов улично-дорожной сети"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199860,07</w:t>
            </w:r>
          </w:p>
        </w:tc>
        <w:tc>
          <w:tcPr>
            <w:tcW w:w="907" w:type="dxa"/>
          </w:tcPr>
          <w:p>
            <w:pPr>
              <w:pStyle w:val="0"/>
              <w:jc w:val="right"/>
            </w:pPr>
            <w:r>
              <w:rPr>
                <w:sz w:val="20"/>
              </w:rPr>
              <w:t xml:space="preserve">0,00</w:t>
            </w:r>
          </w:p>
        </w:tc>
        <w:tc>
          <w:tcPr>
            <w:tcW w:w="1304" w:type="dxa"/>
          </w:tcPr>
          <w:p>
            <w:pPr>
              <w:pStyle w:val="0"/>
              <w:jc w:val="right"/>
            </w:pPr>
            <w:r>
              <w:rPr>
                <w:sz w:val="20"/>
              </w:rPr>
              <w:t xml:space="preserve">123500,00</w:t>
            </w:r>
          </w:p>
        </w:tc>
        <w:tc>
          <w:tcPr>
            <w:tcW w:w="1264" w:type="dxa"/>
          </w:tcPr>
          <w:p>
            <w:pPr>
              <w:pStyle w:val="0"/>
              <w:jc w:val="right"/>
            </w:pPr>
            <w:r>
              <w:rPr>
                <w:sz w:val="20"/>
              </w:rPr>
              <w:t xml:space="preserve">76360,07</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199660,07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123500,00</w:t>
            </w:r>
          </w:p>
        </w:tc>
        <w:tc>
          <w:tcPr>
            <w:tcW w:w="1264" w:type="dxa"/>
            <w:vMerge w:val="restart"/>
          </w:tcPr>
          <w:p>
            <w:pPr>
              <w:pStyle w:val="0"/>
              <w:jc w:val="right"/>
            </w:pPr>
            <w:r>
              <w:rPr>
                <w:sz w:val="20"/>
              </w:rPr>
              <w:t xml:space="preserve">76160,07</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9,9</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200,00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200,00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3</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478412,29</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478412,29</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1,3</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2. Протяженность отремонтированного дорожного покрытия, км; тыс м</w:t>
            </w:r>
          </w:p>
        </w:tc>
        <w:tc>
          <w:tcPr>
            <w:tcW w:w="1144" w:type="dxa"/>
            <w:tcBorders>
              <w:bottom w:val="nil"/>
            </w:tcBorders>
          </w:tcPr>
          <w:p>
            <w:pPr>
              <w:pStyle w:val="0"/>
              <w:jc w:val="right"/>
            </w:pPr>
            <w:r>
              <w:rPr>
                <w:sz w:val="20"/>
              </w:rPr>
              <w:t xml:space="preserve">3</w:t>
            </w:r>
          </w:p>
        </w:tc>
      </w:tr>
      <w:tr>
        <w:tblPrEx>
          <w:tblBorders>
            <w:insideH w:val="nil"/>
          </w:tblBorders>
        </w:tblPrEx>
        <w:tc>
          <w:tcPr>
            <w:gridSpan w:val="11"/>
            <w:tcW w:w="13574" w:type="dxa"/>
            <w:tcBorders>
              <w:top w:val="nil"/>
            </w:tcBorders>
          </w:tcPr>
          <w:p>
            <w:pPr>
              <w:pStyle w:val="0"/>
              <w:jc w:val="both"/>
            </w:pPr>
            <w:r>
              <w:rPr>
                <w:sz w:val="20"/>
              </w:rPr>
              <w:t xml:space="preserve">(п. 1.1 в ред. </w:t>
            </w:r>
            <w:hyperlink w:history="0" r:id="rId121"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1,98</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1,98</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tcBorders>
              <w:bottom w:val="nil"/>
            </w:tcBorders>
            <w:vMerge w:val="restart"/>
          </w:tcPr>
          <w:p>
            <w:pPr>
              <w:pStyle w:val="0"/>
            </w:pPr>
            <w:r>
              <w:rPr>
                <w:sz w:val="20"/>
              </w:rPr>
              <w:t xml:space="preserve">2.1</w:t>
            </w:r>
          </w:p>
        </w:tc>
        <w:tc>
          <w:tcPr>
            <w:tcW w:w="2098" w:type="dxa"/>
            <w:tcBorders>
              <w:bottom w:val="nil"/>
            </w:tcBorders>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392100,00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264" w:type="dxa"/>
          </w:tcPr>
          <w:p>
            <w:pPr>
              <w:pStyle w:val="0"/>
              <w:jc w:val="right"/>
            </w:pPr>
            <w:r>
              <w:rPr>
                <w:sz w:val="20"/>
              </w:rPr>
              <w:t xml:space="preserve">158100,00</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212000,00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95000,00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blPrEx>
          <w:tblBorders>
            <w:insideH w:val="nil"/>
          </w:tblBorders>
        </w:tblPrEx>
        <w:tc>
          <w:tcPr>
            <w:tcBorders>
              <w:bottom w:val="nil"/>
            </w:tcBorders>
            <w:vMerge w:val="continue"/>
          </w:tcPr>
          <w:p/>
        </w:tc>
        <w:tc>
          <w:tcPr>
            <w:tcBorders>
              <w:bottom w:val="nil"/>
            </w:tcBorders>
            <w:vMerge w:val="continue"/>
          </w:tcPr>
          <w:p/>
        </w:tc>
        <w:tc>
          <w:tcPr>
            <w:tcW w:w="907"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180100,00</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117000,00</w:t>
            </w:r>
          </w:p>
        </w:tc>
        <w:tc>
          <w:tcPr>
            <w:tcW w:w="1264" w:type="dxa"/>
            <w:tcBorders>
              <w:bottom w:val="nil"/>
            </w:tcBorders>
          </w:tcPr>
          <w:p>
            <w:pPr>
              <w:pStyle w:val="0"/>
              <w:jc w:val="right"/>
            </w:pPr>
            <w:r>
              <w:rPr>
                <w:sz w:val="20"/>
              </w:rPr>
              <w:t xml:space="preserve">63100,00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Borders>
              <w:bottom w:val="nil"/>
            </w:tcBorders>
          </w:tcPr>
          <w:p>
            <w:pPr>
              <w:pStyle w:val="0"/>
              <w:jc w:val="right"/>
            </w:pPr>
            <w:r>
              <w:rPr>
                <w:sz w:val="20"/>
              </w:rPr>
              <w:t xml:space="preserve">5</w:t>
            </w:r>
          </w:p>
        </w:tc>
      </w:tr>
      <w:tr>
        <w:tblPrEx>
          <w:tblBorders>
            <w:insideH w:val="nil"/>
          </w:tblBorders>
        </w:tblPrEx>
        <w:tc>
          <w:tcPr>
            <w:gridSpan w:val="11"/>
            <w:tcW w:w="13574" w:type="dxa"/>
            <w:tcBorders>
              <w:top w:val="nil"/>
            </w:tcBorders>
          </w:tcPr>
          <w:p>
            <w:pPr>
              <w:pStyle w:val="0"/>
              <w:jc w:val="both"/>
            </w:pPr>
            <w:r>
              <w:rPr>
                <w:sz w:val="20"/>
              </w:rPr>
              <w:t xml:space="preserve">(п. 2.1 в ред. </w:t>
            </w:r>
            <w:hyperlink w:history="0" r:id="rId122"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pPr>
            <w:r>
              <w:rPr>
                <w:sz w:val="20"/>
              </w:rPr>
              <w:t xml:space="preserve">2.1.1</w:t>
            </w:r>
          </w:p>
        </w:tc>
        <w:tc>
          <w:tcPr>
            <w:tcW w:w="2098" w:type="dxa"/>
            <w:tcBorders>
              <w:bottom w:val="nil"/>
            </w:tcBorders>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392100,00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264" w:type="dxa"/>
          </w:tcPr>
          <w:p>
            <w:pPr>
              <w:pStyle w:val="0"/>
              <w:jc w:val="right"/>
            </w:pPr>
            <w:r>
              <w:rPr>
                <w:sz w:val="20"/>
              </w:rPr>
              <w:t xml:space="preserve">158100,00</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212000,00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95000,00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blPrEx>
          <w:tblBorders>
            <w:insideH w:val="nil"/>
          </w:tblBorders>
        </w:tblPrEx>
        <w:tc>
          <w:tcPr>
            <w:tcBorders>
              <w:bottom w:val="nil"/>
            </w:tcBorders>
            <w:vMerge w:val="continue"/>
          </w:tcPr>
          <w:p/>
        </w:tc>
        <w:tc>
          <w:tcPr>
            <w:tcBorders>
              <w:bottom w:val="nil"/>
            </w:tcBorders>
            <w:vMerge w:val="continue"/>
          </w:tcPr>
          <w:p/>
        </w:tc>
        <w:tc>
          <w:tcPr>
            <w:tcW w:w="907"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180100,00</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117000,00</w:t>
            </w:r>
          </w:p>
        </w:tc>
        <w:tc>
          <w:tcPr>
            <w:tcW w:w="1264" w:type="dxa"/>
            <w:tcBorders>
              <w:bottom w:val="nil"/>
            </w:tcBorders>
          </w:tcPr>
          <w:p>
            <w:pPr>
              <w:pStyle w:val="0"/>
              <w:jc w:val="right"/>
            </w:pPr>
            <w:r>
              <w:rPr>
                <w:sz w:val="20"/>
              </w:rPr>
              <w:t xml:space="preserve">63100,00</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Borders>
              <w:bottom w:val="nil"/>
            </w:tcBorders>
          </w:tcPr>
          <w:p>
            <w:pPr>
              <w:pStyle w:val="0"/>
              <w:jc w:val="right"/>
            </w:pPr>
            <w:r>
              <w:rPr>
                <w:sz w:val="20"/>
              </w:rPr>
              <w:t xml:space="preserve">5</w:t>
            </w:r>
          </w:p>
        </w:tc>
      </w:tr>
      <w:tr>
        <w:tblPrEx>
          <w:tblBorders>
            <w:insideH w:val="nil"/>
          </w:tblBorders>
        </w:tblPrEx>
        <w:tc>
          <w:tcPr>
            <w:gridSpan w:val="11"/>
            <w:tcW w:w="13574" w:type="dxa"/>
            <w:tcBorders>
              <w:top w:val="nil"/>
            </w:tcBorders>
          </w:tcPr>
          <w:p>
            <w:pPr>
              <w:pStyle w:val="0"/>
              <w:jc w:val="both"/>
            </w:pPr>
            <w:r>
              <w:rPr>
                <w:sz w:val="20"/>
              </w:rPr>
              <w:t xml:space="preserve">(п. 2.1.1 в ред. </w:t>
            </w:r>
            <w:hyperlink w:history="0" r:id="rId123"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pPr>
            <w:r>
              <w:rPr>
                <w:sz w:val="20"/>
              </w:rPr>
            </w:r>
          </w:p>
        </w:tc>
        <w:tc>
          <w:tcPr>
            <w:tcW w:w="2098" w:type="dxa"/>
            <w:tcBorders>
              <w:bottom w:val="nil"/>
            </w:tcBorders>
            <w:vMerge w:val="restart"/>
          </w:tcPr>
          <w:p>
            <w:pPr>
              <w:pStyle w:val="0"/>
            </w:pPr>
            <w:r>
              <w:rPr>
                <w:sz w:val="20"/>
              </w:rPr>
              <w:t xml:space="preserve">Итого по </w:t>
            </w:r>
            <w:hyperlink w:history="0" w:anchor="P2194" w:tooltip="ПОДПРОГРАММА 1">
              <w:r>
                <w:rPr>
                  <w:sz w:val="20"/>
                  <w:color w:val="0000ff"/>
                </w:rPr>
                <w:t xml:space="preserve">подпрограмме 1</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970763,93</w:t>
            </w:r>
          </w:p>
        </w:tc>
        <w:tc>
          <w:tcPr>
            <w:tcW w:w="907" w:type="dxa"/>
          </w:tcPr>
          <w:p>
            <w:pPr>
              <w:pStyle w:val="0"/>
              <w:jc w:val="right"/>
            </w:pPr>
            <w:r>
              <w:rPr>
                <w:sz w:val="20"/>
              </w:rPr>
              <w:t xml:space="preserve">0,00</w:t>
            </w:r>
          </w:p>
        </w:tc>
        <w:tc>
          <w:tcPr>
            <w:tcW w:w="1304" w:type="dxa"/>
          </w:tcPr>
          <w:p>
            <w:pPr>
              <w:pStyle w:val="0"/>
              <w:jc w:val="right"/>
            </w:pPr>
            <w:r>
              <w:rPr>
                <w:sz w:val="20"/>
              </w:rPr>
              <w:t xml:space="preserve">598000,00</w:t>
            </w:r>
          </w:p>
        </w:tc>
        <w:tc>
          <w:tcPr>
            <w:tcW w:w="1264" w:type="dxa"/>
          </w:tcPr>
          <w:p>
            <w:pPr>
              <w:pStyle w:val="0"/>
              <w:jc w:val="right"/>
            </w:pPr>
            <w:r>
              <w:rPr>
                <w:sz w:val="20"/>
              </w:rPr>
              <w:t xml:space="preserve">372763,93</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378803,86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138303,86</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76,56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60,74</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411660,07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171160,07</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76,94</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65,74</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180300,00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63300,00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79,19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70,74</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658512,29</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117000,00</w:t>
            </w:r>
          </w:p>
        </w:tc>
        <w:tc>
          <w:tcPr>
            <w:tcW w:w="1264" w:type="dxa"/>
            <w:tcBorders>
              <w:bottom w:val="nil"/>
            </w:tcBorders>
            <w:vMerge w:val="restart"/>
          </w:tcPr>
          <w:p>
            <w:pPr>
              <w:pStyle w:val="0"/>
              <w:jc w:val="right"/>
            </w:pPr>
            <w:r>
              <w:rPr>
                <w:sz w:val="20"/>
              </w:rPr>
              <w:t xml:space="preserve">541512,29</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81,44</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Borders>
              <w:bottom w:val="nil"/>
            </w:tcBorders>
          </w:tcPr>
          <w:p>
            <w:pPr>
              <w:pStyle w:val="0"/>
              <w:jc w:val="right"/>
            </w:pPr>
            <w:r>
              <w:rPr>
                <w:sz w:val="20"/>
              </w:rPr>
              <w:t xml:space="preserve">69,74</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124"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gridSpan w:val="11"/>
            <w:tcW w:w="13574" w:type="dxa"/>
          </w:tcPr>
          <w:p>
            <w:pPr>
              <w:pStyle w:val="0"/>
              <w:outlineLvl w:val="2"/>
            </w:pPr>
            <w:r>
              <w:rPr>
                <w:sz w:val="20"/>
              </w:rPr>
              <w:t xml:space="preserve">Подпрограмма 2 "Повышение безопасности дорожного движения на территории ЗАТО Северск"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12</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100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40</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 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1</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Модернизация детского автогородка при МБУ ДО "Центр "Поиск"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Доля выполненной модернизации автогородка в общей стоимости модернизации, проц</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мероприятий, ед</w:t>
            </w:r>
          </w:p>
        </w:tc>
        <w:tc>
          <w:tcPr>
            <w:tcW w:w="1144" w:type="dxa"/>
          </w:tcPr>
          <w:p>
            <w:pPr>
              <w:pStyle w:val="0"/>
              <w:jc w:val="right"/>
            </w:pPr>
            <w:r>
              <w:rPr>
                <w:sz w:val="20"/>
              </w:rPr>
              <w:t xml:space="preserve">1</w:t>
            </w:r>
          </w:p>
        </w:tc>
      </w:tr>
      <w:tr>
        <w:tc>
          <w:tcPr>
            <w:tcW w:w="604" w:type="dxa"/>
            <w:vMerge w:val="restart"/>
          </w:tcPr>
          <w:p>
            <w:pPr>
              <w:pStyle w:val="0"/>
              <w:jc w:val="center"/>
            </w:pPr>
            <w:r>
              <w:rPr>
                <w:sz w:val="20"/>
              </w:rPr>
              <w:t xml:space="preserve">2.1.3</w:t>
            </w:r>
          </w:p>
        </w:tc>
        <w:tc>
          <w:tcPr>
            <w:tcW w:w="2098" w:type="dxa"/>
            <w:vMerge w:val="restart"/>
          </w:tcPr>
          <w:p>
            <w:pPr>
              <w:pStyle w:val="0"/>
            </w:pPr>
            <w:r>
              <w:rPr>
                <w:sz w:val="20"/>
              </w:rPr>
              <w:t xml:space="preserve">Приобретение автобусов для осуществления организованных перевозок детей</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культуры, 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приобретенных автобусов, шт</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2.1.4</w:t>
            </w:r>
          </w:p>
        </w:tc>
        <w:tc>
          <w:tcPr>
            <w:tcW w:w="2098"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1144" w:type="dxa"/>
          </w:tcPr>
          <w:p>
            <w:pPr>
              <w:pStyle w:val="0"/>
              <w:jc w:val="center"/>
            </w:pPr>
            <w:r>
              <w:rPr>
                <w:sz w:val="20"/>
              </w:rPr>
              <w:t xml:space="preserve">0</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КПМ "Формирование у детей навыков безопасного поведения на дорогах"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22580,44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22580,44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22500,22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22500,22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80,22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80,22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25012,16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25012,16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25012,16</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w:t>
            </w:r>
          </w:p>
        </w:tc>
      </w:tr>
      <w:tr>
        <w:tc>
          <w:tcPr>
            <w:tcW w:w="604" w:type="dxa"/>
            <w:vMerge w:val="restart"/>
          </w:tcPr>
          <w:p>
            <w:pPr>
              <w:pStyle w:val="0"/>
              <w:jc w:val="center"/>
            </w:pPr>
            <w:r>
              <w:rPr>
                <w:sz w:val="20"/>
              </w:rPr>
              <w:t xml:space="preserve">3.1.1</w:t>
            </w:r>
          </w:p>
        </w:tc>
        <w:tc>
          <w:tcPr>
            <w:tcW w:w="2098"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1577,36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1577,36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1577,36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1577,36</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установленных барьерных ограждений, м</w:t>
            </w:r>
          </w:p>
        </w:tc>
        <w:tc>
          <w:tcPr>
            <w:tcW w:w="1144" w:type="dxa"/>
          </w:tcPr>
          <w:p>
            <w:pPr>
              <w:pStyle w:val="0"/>
              <w:jc w:val="right"/>
            </w:pPr>
            <w:r>
              <w:rPr>
                <w:sz w:val="20"/>
              </w:rPr>
              <w:t xml:space="preserve">288</w:t>
            </w:r>
          </w:p>
        </w:tc>
      </w:tr>
      <w:tr>
        <w:tc>
          <w:tcPr>
            <w:tcW w:w="604" w:type="dxa"/>
            <w:vMerge w:val="restart"/>
          </w:tcPr>
          <w:p>
            <w:pPr>
              <w:pStyle w:val="0"/>
              <w:jc w:val="center"/>
            </w:pPr>
            <w:r>
              <w:rPr>
                <w:sz w:val="20"/>
              </w:rPr>
              <w:t xml:space="preserve">3.1.2</w:t>
            </w:r>
          </w:p>
        </w:tc>
        <w:tc>
          <w:tcPr>
            <w:tcW w:w="2098"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1913,97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1913,97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1913,97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1913,97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участков улично-дорожной сети, обустроенных искусственными неровностями, ед</w:t>
            </w:r>
          </w:p>
        </w:tc>
        <w:tc>
          <w:tcPr>
            <w:tcW w:w="1144" w:type="dxa"/>
          </w:tcPr>
          <w:p>
            <w:pPr>
              <w:pStyle w:val="0"/>
              <w:jc w:val="right"/>
            </w:pPr>
            <w:r>
              <w:rPr>
                <w:sz w:val="20"/>
              </w:rPr>
              <w:t xml:space="preserve">4</w:t>
            </w:r>
          </w:p>
        </w:tc>
      </w:tr>
      <w:tr>
        <w:tc>
          <w:tcPr>
            <w:tcW w:w="604" w:type="dxa"/>
            <w:vMerge w:val="restart"/>
          </w:tcPr>
          <w:p>
            <w:pPr>
              <w:pStyle w:val="0"/>
              <w:jc w:val="center"/>
            </w:pPr>
            <w:r>
              <w:rPr>
                <w:sz w:val="20"/>
              </w:rPr>
              <w:t xml:space="preserve">3.1.3</w:t>
            </w:r>
          </w:p>
        </w:tc>
        <w:tc>
          <w:tcPr>
            <w:tcW w:w="209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8304,44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8304,44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8304,44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8304,44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введенных в эксплуатацию светофорных объектов, ед</w:t>
            </w:r>
          </w:p>
        </w:tc>
        <w:tc>
          <w:tcPr>
            <w:tcW w:w="1144" w:type="dxa"/>
          </w:tcPr>
          <w:p>
            <w:pPr>
              <w:pStyle w:val="0"/>
              <w:jc w:val="right"/>
            </w:pPr>
            <w:r>
              <w:rPr>
                <w:sz w:val="20"/>
              </w:rPr>
              <w:t xml:space="preserve">2</w:t>
            </w:r>
          </w:p>
        </w:tc>
      </w:tr>
      <w:tr>
        <w:tc>
          <w:tcPr>
            <w:tcW w:w="604" w:type="dxa"/>
            <w:vMerge w:val="restart"/>
          </w:tcPr>
          <w:p>
            <w:pPr>
              <w:pStyle w:val="0"/>
              <w:jc w:val="center"/>
            </w:pPr>
            <w:r>
              <w:rPr>
                <w:sz w:val="20"/>
              </w:rPr>
              <w:t xml:space="preserve">3.1.4</w:t>
            </w:r>
          </w:p>
        </w:tc>
        <w:tc>
          <w:tcPr>
            <w:tcW w:w="2098" w:type="dxa"/>
            <w:vMerge w:val="restart"/>
          </w:tcPr>
          <w:p>
            <w:pPr>
              <w:pStyle w:val="0"/>
            </w:pPr>
            <w:r>
              <w:rPr>
                <w:sz w:val="20"/>
              </w:rPr>
              <w:t xml:space="preserve">Модернизация (реконструкция) светофорных объектов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3.1.5</w:t>
            </w:r>
          </w:p>
        </w:tc>
        <w:tc>
          <w:tcPr>
            <w:tcW w:w="209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9966,89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9966,89</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9966,89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9966,89</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414</w:t>
            </w:r>
          </w:p>
        </w:tc>
      </w:tr>
      <w:tr>
        <w:tc>
          <w:tcPr>
            <w:tcW w:w="604" w:type="dxa"/>
            <w:vMerge w:val="restart"/>
          </w:tcPr>
          <w:p>
            <w:pPr>
              <w:pStyle w:val="0"/>
              <w:jc w:val="center"/>
            </w:pPr>
            <w:r>
              <w:rPr>
                <w:sz w:val="20"/>
              </w:rPr>
              <w:t xml:space="preserve">3.1.6</w:t>
            </w:r>
          </w:p>
        </w:tc>
        <w:tc>
          <w:tcPr>
            <w:tcW w:w="2098" w:type="dxa"/>
            <w:vMerge w:val="restart"/>
          </w:tcPr>
          <w:p>
            <w:pPr>
              <w:pStyle w:val="0"/>
            </w:pPr>
            <w:r>
              <w:rPr>
                <w:sz w:val="20"/>
              </w:rPr>
              <w:t xml:space="preserve">Приобретение, установка недостающих и замена устаревших дорожных знаков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1072,22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1072,22</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1072,22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1072,22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приобретенных дорожных знаков, ед</w:t>
            </w:r>
          </w:p>
        </w:tc>
        <w:tc>
          <w:tcPr>
            <w:tcW w:w="1144" w:type="dxa"/>
          </w:tcPr>
          <w:p>
            <w:pPr>
              <w:pStyle w:val="0"/>
              <w:jc w:val="right"/>
            </w:pPr>
            <w:r>
              <w:rPr>
                <w:sz w:val="20"/>
              </w:rPr>
              <w:t xml:space="preserve">467</w:t>
            </w:r>
          </w:p>
        </w:tc>
      </w:tr>
      <w:tr>
        <w:tc>
          <w:tcPr>
            <w:tcW w:w="604" w:type="dxa"/>
            <w:vMerge w:val="restart"/>
          </w:tcPr>
          <w:p>
            <w:pPr>
              <w:pStyle w:val="0"/>
              <w:jc w:val="center"/>
            </w:pPr>
            <w:r>
              <w:rPr>
                <w:sz w:val="20"/>
              </w:rPr>
              <w:t xml:space="preserve">3.1.7</w:t>
            </w:r>
          </w:p>
        </w:tc>
        <w:tc>
          <w:tcPr>
            <w:tcW w:w="209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902,17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902,17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902,17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902,17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1144" w:type="dxa"/>
          </w:tcPr>
          <w:p>
            <w:pPr>
              <w:pStyle w:val="0"/>
              <w:jc w:val="right"/>
            </w:pPr>
            <w:r>
              <w:rPr>
                <w:sz w:val="20"/>
              </w:rPr>
              <w:t xml:space="preserve">22</w:t>
            </w:r>
          </w:p>
        </w:tc>
      </w:tr>
      <w:tr>
        <w:tc>
          <w:tcPr>
            <w:tcW w:w="604" w:type="dxa"/>
            <w:vMerge w:val="restart"/>
          </w:tcPr>
          <w:p>
            <w:pPr>
              <w:pStyle w:val="0"/>
              <w:jc w:val="center"/>
            </w:pPr>
            <w:r>
              <w:rPr>
                <w:sz w:val="20"/>
              </w:rPr>
              <w:t xml:space="preserve">3.1.8</w:t>
            </w:r>
          </w:p>
        </w:tc>
        <w:tc>
          <w:tcPr>
            <w:tcW w:w="2098" w:type="dxa"/>
            <w:vMerge w:val="restart"/>
          </w:tcPr>
          <w:p>
            <w:pPr>
              <w:pStyle w:val="0"/>
            </w:pPr>
            <w:r>
              <w:rPr>
                <w:sz w:val="20"/>
              </w:rPr>
              <w:t xml:space="preserve">Обустройство или ликвидация пешеходных переходов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ликвидированных пешеходных переходов, ед</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обустроенных пешеходных переходов, ед</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3.1.9</w:t>
            </w:r>
          </w:p>
        </w:tc>
        <w:tc>
          <w:tcPr>
            <w:tcW w:w="2098" w:type="dxa"/>
            <w:vMerge w:val="restart"/>
          </w:tcPr>
          <w:p>
            <w:pPr>
              <w:pStyle w:val="0"/>
            </w:pPr>
            <w:r>
              <w:rPr>
                <w:sz w:val="20"/>
              </w:rPr>
              <w:t xml:space="preserve">Расчистка придорожных полос от поросли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1275,11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1275,11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1275,11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1275,11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Объем выполненных работ, м</w:t>
            </w:r>
            <w:r>
              <w:rPr>
                <w:sz w:val="20"/>
                <w:vertAlign w:val="superscript"/>
              </w:rPr>
              <w:t xml:space="preserve">3</w:t>
            </w:r>
          </w:p>
        </w:tc>
        <w:tc>
          <w:tcPr>
            <w:tcW w:w="1144" w:type="dxa"/>
          </w:tcPr>
          <w:p>
            <w:pPr>
              <w:pStyle w:val="0"/>
              <w:jc w:val="right"/>
            </w:pPr>
            <w:r>
              <w:rPr>
                <w:sz w:val="20"/>
              </w:rPr>
              <w:t xml:space="preserve">640</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236002,46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236002,46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144361,51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144361,51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25</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91640,95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91640,95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13</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32825,67</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w:t>
            </w:r>
          </w:p>
        </w:tc>
      </w:tr>
      <w:tr>
        <w:tc>
          <w:tcPr>
            <w:tcW w:w="604" w:type="dxa"/>
          </w:tcPr>
          <w:p>
            <w:pPr>
              <w:pStyle w:val="0"/>
              <w:jc w:val="center"/>
            </w:pPr>
            <w:r>
              <w:rPr>
                <w:sz w:val="20"/>
              </w:rPr>
              <w:t xml:space="preserve">4.</w:t>
            </w:r>
          </w:p>
        </w:tc>
        <w:tc>
          <w:tcPr>
            <w:gridSpan w:val="10"/>
            <w:tcW w:w="12970"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604" w:type="dxa"/>
            <w:vMerge w:val="restart"/>
          </w:tcPr>
          <w:p>
            <w:pPr>
              <w:pStyle w:val="0"/>
              <w:jc w:val="center"/>
            </w:pPr>
            <w:r>
              <w:rPr>
                <w:sz w:val="20"/>
              </w:rPr>
              <w:t xml:space="preserve">4.1</w:t>
            </w:r>
          </w:p>
        </w:tc>
        <w:tc>
          <w:tcPr>
            <w:tcW w:w="2098"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7121,31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7121,31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2421,30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2625,87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2625,87</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2074,14</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278,6</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2074,14</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2850" w:tooltip="ПОДПРОГРАММА 2">
              <w:r>
                <w:rPr>
                  <w:sz w:val="20"/>
                  <w:color w:val="0000ff"/>
                </w:rPr>
                <w:t xml:space="preserve">подпрограмме 2</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290742,37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290742,37</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27459,46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27459,46</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26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169487,60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169487,60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93795,31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93795,31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34980,03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34980,03</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gridSpan w:val="11"/>
            <w:tcW w:w="13574" w:type="dxa"/>
          </w:tcPr>
          <w:p>
            <w:pPr>
              <w:pStyle w:val="0"/>
              <w:outlineLvl w:val="2"/>
            </w:pPr>
            <w:r>
              <w:rPr>
                <w:sz w:val="20"/>
              </w:rPr>
              <w:t xml:space="preserve">Подпрограмма 3 "Обеспечение сохранности и доступности автомобильных дорог г. Северска, улучшение транспортной инфраструктуры"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"Текущее содержание объектов улично-дорожной сети г. Северска" подпрограммы 3</w:t>
            </w:r>
          </w:p>
        </w:tc>
      </w:tr>
      <w:tr>
        <w:tc>
          <w:tcPr>
            <w:tcW w:w="604" w:type="dxa"/>
            <w:tcBorders>
              <w:bottom w:val="nil"/>
            </w:tcBorders>
            <w:vMerge w:val="restart"/>
          </w:tcPr>
          <w:p>
            <w:pPr>
              <w:pStyle w:val="0"/>
            </w:pPr>
            <w:r>
              <w:rPr>
                <w:sz w:val="20"/>
              </w:rPr>
              <w:t xml:space="preserve">1.1</w:t>
            </w:r>
          </w:p>
        </w:tc>
        <w:tc>
          <w:tcPr>
            <w:tcW w:w="2098" w:type="dxa"/>
            <w:tcBorders>
              <w:bottom w:val="nil"/>
            </w:tcBorders>
            <w:vMerge w:val="restart"/>
          </w:tcPr>
          <w:p>
            <w:pPr>
              <w:pStyle w:val="0"/>
            </w:pPr>
            <w:r>
              <w:rPr>
                <w:sz w:val="20"/>
              </w:rPr>
              <w:t xml:space="preserve">КПМ "Текущее содержание объектов улично-дорожной сети г. Северска"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966823,62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966823,62</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УЖКХ ТиС</w:t>
            </w:r>
          </w:p>
        </w:tc>
        <w:tc>
          <w:tcPr>
            <w:tcW w:w="2041" w:type="dxa"/>
          </w:tcPr>
          <w:p>
            <w:pPr>
              <w:pStyle w:val="0"/>
              <w:jc w:val="center"/>
            </w:pPr>
            <w:r>
              <w:rPr>
                <w:sz w:val="20"/>
              </w:rPr>
              <w:t xml:space="preserve">Х</w:t>
            </w:r>
          </w:p>
        </w:tc>
        <w:tc>
          <w:tcPr>
            <w:tcW w:w="114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311341,12</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10,5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342000,00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342000,00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313482,50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313482,50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313482,50</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313482,50</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Borders>
              <w:bottom w:val="nil"/>
            </w:tcBorders>
          </w:tcPr>
          <w:p>
            <w:pPr>
              <w:pStyle w:val="0"/>
              <w:jc w:val="right"/>
            </w:pPr>
            <w:r>
              <w:rPr>
                <w:sz w:val="20"/>
              </w:rPr>
              <w:t xml:space="preserve">145,7</w:t>
            </w:r>
          </w:p>
        </w:tc>
      </w:tr>
      <w:tr>
        <w:tblPrEx>
          <w:tblBorders>
            <w:insideH w:val="nil"/>
          </w:tblBorders>
        </w:tblPrEx>
        <w:tc>
          <w:tcPr>
            <w:gridSpan w:val="11"/>
            <w:tcW w:w="13574" w:type="dxa"/>
            <w:tcBorders>
              <w:top w:val="nil"/>
            </w:tcBorders>
          </w:tcPr>
          <w:p>
            <w:pPr>
              <w:pStyle w:val="0"/>
              <w:jc w:val="both"/>
            </w:pPr>
            <w:r>
              <w:rPr>
                <w:sz w:val="20"/>
              </w:rPr>
              <w:t xml:space="preserve">(п. 1.1 в ред. </w:t>
            </w:r>
            <w:hyperlink w:history="0" r:id="rId125"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дополнительно устроенных парковочных мест на внутридворовых территориях, ед</w:t>
            </w:r>
          </w:p>
        </w:tc>
        <w:tc>
          <w:tcPr>
            <w:tcW w:w="1144"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89743,70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89743,70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43992,00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43992,00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45751,70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45751,70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45751,70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45751,70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04" w:type="dxa"/>
            <w:tcBorders>
              <w:bottom w:val="nil"/>
            </w:tcBorders>
            <w:vMerge w:val="restart"/>
          </w:tcPr>
          <w:p>
            <w:pPr>
              <w:pStyle w:val="0"/>
            </w:pPr>
            <w:r>
              <w:rPr>
                <w:sz w:val="20"/>
              </w:rPr>
              <w:t xml:space="preserve">3.1</w:t>
            </w:r>
          </w:p>
        </w:tc>
        <w:tc>
          <w:tcPr>
            <w:tcW w:w="2098" w:type="dxa"/>
            <w:tcBorders>
              <w:bottom w:val="nil"/>
            </w:tcBorders>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225494,76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225494,76</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УЖКХ ТиС</w:t>
            </w:r>
          </w:p>
        </w:tc>
        <w:tc>
          <w:tcPr>
            <w:tcW w:w="2041" w:type="dxa"/>
          </w:tcPr>
          <w:p>
            <w:pPr>
              <w:pStyle w:val="0"/>
              <w:jc w:val="center"/>
            </w:pPr>
            <w:r>
              <w:rPr>
                <w:sz w:val="20"/>
              </w:rPr>
              <w:t xml:space="preserve">Х</w:t>
            </w:r>
          </w:p>
        </w:tc>
        <w:tc>
          <w:tcPr>
            <w:tcW w:w="114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59954,61</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98305,05 </w:t>
            </w:r>
            <w:hyperlink w:history="0" w:anchor="P6559" w:tooltip="&lt;*&gt; Потребность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98305,05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67258,95</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67257,90</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67257,90</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Borders>
              <w:bottom w:val="nil"/>
            </w:tcBorders>
          </w:tcPr>
          <w:p>
            <w:pPr>
              <w:pStyle w:val="0"/>
              <w:jc w:val="right"/>
            </w:pPr>
            <w:r>
              <w:rPr>
                <w:sz w:val="20"/>
              </w:rPr>
              <w:t xml:space="preserve">12</w:t>
            </w:r>
          </w:p>
        </w:tc>
      </w:tr>
      <w:tr>
        <w:tblPrEx>
          <w:tblBorders>
            <w:insideH w:val="nil"/>
          </w:tblBorders>
        </w:tblPrEx>
        <w:tc>
          <w:tcPr>
            <w:gridSpan w:val="11"/>
            <w:tcW w:w="13574" w:type="dxa"/>
            <w:tcBorders>
              <w:top w:val="nil"/>
            </w:tcBorders>
          </w:tcPr>
          <w:p>
            <w:pPr>
              <w:pStyle w:val="0"/>
              <w:jc w:val="both"/>
            </w:pPr>
            <w:r>
              <w:rPr>
                <w:sz w:val="20"/>
              </w:rPr>
              <w:t xml:space="preserve">(п. 3.1 в ред. </w:t>
            </w:r>
            <w:hyperlink w:history="0" r:id="rId126"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Borders>
              <w:bottom w:val="nil"/>
            </w:tcBorders>
            <w:vMerge w:val="restart"/>
          </w:tcPr>
          <w:p>
            <w:pPr>
              <w:pStyle w:val="0"/>
            </w:pPr>
            <w:r>
              <w:rPr>
                <w:sz w:val="20"/>
              </w:rPr>
            </w:r>
          </w:p>
        </w:tc>
        <w:tc>
          <w:tcPr>
            <w:tcW w:w="2098" w:type="dxa"/>
            <w:tcBorders>
              <w:bottom w:val="nil"/>
            </w:tcBorders>
            <w:vMerge w:val="restart"/>
          </w:tcPr>
          <w:p>
            <w:pPr>
              <w:pStyle w:val="0"/>
            </w:pPr>
            <w:r>
              <w:rPr>
                <w:sz w:val="20"/>
              </w:rPr>
              <w:t xml:space="preserve">Итого по </w:t>
            </w:r>
            <w:hyperlink w:history="0" w:anchor="P3903" w:tooltip="ПОДПРОГРАММА 3">
              <w:r>
                <w:rPr>
                  <w:sz w:val="20"/>
                  <w:color w:val="0000ff"/>
                </w:rPr>
                <w:t xml:space="preserve">подпрограмме 3</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1282062,28</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1282062,28</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r>
          </w:p>
        </w:tc>
        <w:tc>
          <w:tcPr>
            <w:tcW w:w="2041" w:type="dxa"/>
          </w:tcPr>
          <w:p>
            <w:pPr>
              <w:pStyle w:val="0"/>
              <w:jc w:val="center"/>
            </w:pPr>
            <w:r>
              <w:rPr>
                <w:sz w:val="20"/>
              </w:rPr>
              <w:t xml:space="preserve">Х</w:t>
            </w:r>
          </w:p>
        </w:tc>
        <w:tc>
          <w:tcPr>
            <w:tcW w:w="114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371295,93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371295,93</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0,59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484297,05 </w:t>
            </w:r>
            <w:hyperlink w:history="0" w:anchor="P6559" w:tooltip="&lt;*&gt; Потребность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484297,05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426493,15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426493,15</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426492,10</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426492,10</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Borders>
              <w:bottom w:val="nil"/>
            </w:tcBorders>
          </w:tcPr>
          <w:p>
            <w:pPr>
              <w:pStyle w:val="0"/>
              <w:jc w:val="right"/>
            </w:pPr>
            <w:r>
              <w:rPr>
                <w:sz w:val="20"/>
              </w:rPr>
              <w:t xml:space="preserve">100</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127"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gridSpan w:val="11"/>
            <w:tcW w:w="13574" w:type="dxa"/>
          </w:tcPr>
          <w:p>
            <w:pPr>
              <w:pStyle w:val="0"/>
              <w:outlineLvl w:val="2"/>
            </w:pPr>
            <w:r>
              <w:rPr>
                <w:sz w:val="20"/>
              </w:rPr>
              <w:t xml:space="preserve">Подпрограмма 4 "Транспортное обслуживание населения в границах ЗАТО Северск"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04" w:type="dxa"/>
            <w:tcBorders>
              <w:bottom w:val="nil"/>
            </w:tcBorders>
            <w:vMerge w:val="restart"/>
          </w:tcPr>
          <w:p>
            <w:pPr>
              <w:pStyle w:val="0"/>
            </w:pPr>
            <w:r>
              <w:rPr>
                <w:sz w:val="20"/>
              </w:rPr>
              <w:t xml:space="preserve">1.1</w:t>
            </w:r>
          </w:p>
        </w:tc>
        <w:tc>
          <w:tcPr>
            <w:tcW w:w="2098" w:type="dxa"/>
            <w:tcBorders>
              <w:bottom w:val="nil"/>
            </w:tcBorders>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300800,20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300800,20</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t xml:space="preserve">УЖКХ ТиС</w:t>
            </w:r>
          </w:p>
        </w:tc>
        <w:tc>
          <w:tcPr>
            <w:tcW w:w="2041" w:type="dxa"/>
          </w:tcPr>
          <w:p>
            <w:pPr>
              <w:pStyle w:val="0"/>
              <w:jc w:val="center"/>
            </w:pPr>
            <w:r>
              <w:rPr>
                <w:sz w:val="20"/>
              </w:rPr>
              <w:t xml:space="preserve">Х</w:t>
            </w:r>
          </w:p>
        </w:tc>
        <w:tc>
          <w:tcPr>
            <w:tcW w:w="114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17178,20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17178,20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916744,3</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25528,70 </w:t>
            </w:r>
            <w:hyperlink w:history="0" w:anchor="P6559" w:tooltip="&lt;*&gt; Потребность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25528,70 &lt;*&gt;</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916744,3</w:t>
            </w:r>
          </w:p>
        </w:tc>
      </w:tr>
      <w:tr>
        <w:tc>
          <w:tcPr>
            <w:tcBorders>
              <w:bottom w:val="nil"/>
            </w:tcBorders>
            <w:vMerge w:val="continue"/>
          </w:tcPr>
          <w:p/>
        </w:tc>
        <w:tc>
          <w:tcPr>
            <w:tcBorders>
              <w:bottom w:val="nil"/>
            </w:tcBorders>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260000,00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260000,00</w:t>
            </w:r>
          </w:p>
        </w:tc>
        <w:tc>
          <w:tcPr>
            <w:tcW w:w="737" w:type="dxa"/>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3291380,3</w:t>
            </w:r>
          </w:p>
        </w:tc>
      </w:tr>
      <w:tr>
        <w:tblPrEx>
          <w:tblBorders>
            <w:insideH w:val="nil"/>
          </w:tblBorders>
        </w:tblPrEx>
        <w:tc>
          <w:tcPr>
            <w:tcBorders>
              <w:bottom w:val="nil"/>
            </w:tcBorders>
            <w:vMerge w:val="continue"/>
          </w:tcPr>
          <w:p/>
        </w:tc>
        <w:tc>
          <w:tcPr>
            <w:tcBorders>
              <w:bottom w:val="nil"/>
            </w:tcBorders>
            <w:vMerge w:val="continue"/>
          </w:tcPr>
          <w:p/>
        </w:tc>
        <w:tc>
          <w:tcPr>
            <w:tcW w:w="907"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21804,67</w:t>
            </w:r>
          </w:p>
        </w:tc>
        <w:tc>
          <w:tcPr>
            <w:tcW w:w="907" w:type="dxa"/>
            <w:tcBorders>
              <w:bottom w:val="nil"/>
            </w:tcBorders>
          </w:tcPr>
          <w:p>
            <w:pPr>
              <w:pStyle w:val="0"/>
              <w:jc w:val="right"/>
            </w:pPr>
            <w:r>
              <w:rPr>
                <w:sz w:val="20"/>
              </w:rPr>
              <w:t xml:space="preserve">0,00</w:t>
            </w:r>
          </w:p>
        </w:tc>
        <w:tc>
          <w:tcPr>
            <w:tcW w:w="1304" w:type="dxa"/>
            <w:tcBorders>
              <w:bottom w:val="nil"/>
            </w:tcBorders>
          </w:tcPr>
          <w:p>
            <w:pPr>
              <w:pStyle w:val="0"/>
              <w:jc w:val="right"/>
            </w:pPr>
            <w:r>
              <w:rPr>
                <w:sz w:val="20"/>
              </w:rPr>
              <w:t xml:space="preserve">0,00</w:t>
            </w:r>
          </w:p>
        </w:tc>
        <w:tc>
          <w:tcPr>
            <w:tcW w:w="1264" w:type="dxa"/>
            <w:tcBorders>
              <w:bottom w:val="nil"/>
            </w:tcBorders>
          </w:tcPr>
          <w:p>
            <w:pPr>
              <w:pStyle w:val="0"/>
              <w:jc w:val="right"/>
            </w:pPr>
            <w:r>
              <w:rPr>
                <w:sz w:val="20"/>
              </w:rPr>
              <w:t xml:space="preserve">21804,67</w:t>
            </w:r>
          </w:p>
        </w:tc>
        <w:tc>
          <w:tcPr>
            <w:tcW w:w="737" w:type="dxa"/>
            <w:tcBorders>
              <w:bottom w:val="nil"/>
            </w:tcBorders>
          </w:tcPr>
          <w:p>
            <w:pPr>
              <w:pStyle w:val="0"/>
              <w:jc w:val="right"/>
            </w:pPr>
            <w:r>
              <w:rPr>
                <w:sz w:val="20"/>
              </w:rPr>
              <w:t xml:space="preserve">0,00</w:t>
            </w:r>
          </w:p>
        </w:tc>
        <w:tc>
          <w:tcPr>
            <w:tcBorders>
              <w:bottom w:val="nil"/>
            </w:tcBorders>
            <w:vMerge w:val="continue"/>
          </w:tcPr>
          <w:p/>
        </w:tc>
        <w:tc>
          <w:tcPr>
            <w:tcW w:w="2041" w:type="dxa"/>
            <w:tcBorders>
              <w:bottom w:val="nil"/>
            </w:tcBorders>
          </w:tcPr>
          <w:p>
            <w:pPr>
              <w:pStyle w:val="0"/>
            </w:pPr>
            <w:r>
              <w:rPr>
                <w:sz w:val="20"/>
              </w:rPr>
              <w:t xml:space="preserve">1. Пробег транспортных средств по муниципальным маршрутам ЗАТО Северск, км; тыс м</w:t>
            </w:r>
          </w:p>
        </w:tc>
        <w:tc>
          <w:tcPr>
            <w:tcW w:w="1144" w:type="dxa"/>
            <w:tcBorders>
              <w:bottom w:val="nil"/>
            </w:tcBorders>
          </w:tcPr>
          <w:p>
            <w:pPr>
              <w:pStyle w:val="0"/>
              <w:jc w:val="right"/>
            </w:pPr>
            <w:r>
              <w:rPr>
                <w:sz w:val="20"/>
              </w:rPr>
              <w:t xml:space="preserve">916744,3</w:t>
            </w:r>
          </w:p>
        </w:tc>
      </w:tr>
      <w:tr>
        <w:tblPrEx>
          <w:tblBorders>
            <w:insideH w:val="nil"/>
          </w:tblBorders>
        </w:tblPrEx>
        <w:tc>
          <w:tcPr>
            <w:gridSpan w:val="11"/>
            <w:tcW w:w="13574" w:type="dxa"/>
            <w:tcBorders>
              <w:top w:val="nil"/>
            </w:tcBorders>
          </w:tcPr>
          <w:p>
            <w:pPr>
              <w:pStyle w:val="0"/>
              <w:jc w:val="both"/>
            </w:pPr>
            <w:r>
              <w:rPr>
                <w:sz w:val="20"/>
              </w:rPr>
              <w:t xml:space="preserve">(п. 1.1 в ред. </w:t>
            </w:r>
            <w:hyperlink w:history="0" r:id="rId128"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1770,54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1770,54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1770,54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1770,54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Устройство посадочных площадок для остановок общественного транспорта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167,00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167,00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167,00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167,00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посадочных площадок, шт</w:t>
            </w:r>
          </w:p>
        </w:tc>
        <w:tc>
          <w:tcPr>
            <w:tcW w:w="1144" w:type="dxa"/>
          </w:tcPr>
          <w:p>
            <w:pPr>
              <w:pStyle w:val="0"/>
              <w:jc w:val="right"/>
            </w:pPr>
            <w:r>
              <w:rPr>
                <w:sz w:val="20"/>
              </w:rPr>
              <w:t xml:space="preserve">3</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Установка (ремонт) павильонов на остановках общественного транспорта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1603,54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1603,54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1603,54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1603,54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144" w:type="dxa"/>
          </w:tcPr>
          <w:p>
            <w:pPr>
              <w:pStyle w:val="0"/>
              <w:jc w:val="right"/>
            </w:pPr>
            <w:r>
              <w:rPr>
                <w:sz w:val="20"/>
              </w:rPr>
              <w:t xml:space="preserve">3</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КПМ "Обеспечение комфортного ожидания общественного транспорта"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8637,30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8637,30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7096,01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7096,01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1541,29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1541,29</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566,52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566,52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tcW w:w="604" w:type="dxa"/>
            <w:tcBorders>
              <w:bottom w:val="nil"/>
            </w:tcBorders>
            <w:vMerge w:val="restart"/>
          </w:tcPr>
          <w:p>
            <w:pPr>
              <w:pStyle w:val="0"/>
            </w:pPr>
            <w:r>
              <w:rPr>
                <w:sz w:val="20"/>
              </w:rPr>
            </w:r>
          </w:p>
        </w:tc>
        <w:tc>
          <w:tcPr>
            <w:tcW w:w="2098" w:type="dxa"/>
            <w:tcBorders>
              <w:bottom w:val="nil"/>
            </w:tcBorders>
            <w:vMerge w:val="restart"/>
          </w:tcPr>
          <w:p>
            <w:pPr>
              <w:pStyle w:val="0"/>
            </w:pPr>
            <w:r>
              <w:rPr>
                <w:sz w:val="20"/>
              </w:rPr>
              <w:t xml:space="preserve">Итого по </w:t>
            </w:r>
            <w:hyperlink w:history="0" w:anchor="P4481" w:tooltip="ПОДПРОГРАММА 4">
              <w:r>
                <w:rPr>
                  <w:sz w:val="20"/>
                  <w:color w:val="0000ff"/>
                </w:rPr>
                <w:t xml:space="preserve">подпрограмме 4</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311208,04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311208,04</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18948,74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18948,74</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26,2</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32624,71 </w:t>
            </w:r>
            <w:hyperlink w:history="0" w:anchor="P6559" w:tooltip="&lt;*&gt; Потребность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32624,71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97</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9,8</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261541,29</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261541,29</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0,8</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22371,19</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0,00</w:t>
            </w:r>
          </w:p>
        </w:tc>
        <w:tc>
          <w:tcPr>
            <w:tcW w:w="1264" w:type="dxa"/>
            <w:tcBorders>
              <w:bottom w:val="nil"/>
            </w:tcBorders>
            <w:vMerge w:val="restart"/>
          </w:tcPr>
          <w:p>
            <w:pPr>
              <w:pStyle w:val="0"/>
              <w:jc w:val="right"/>
            </w:pPr>
            <w:r>
              <w:rPr>
                <w:sz w:val="20"/>
              </w:rPr>
              <w:t xml:space="preserve">22371,19</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98</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Borders>
              <w:bottom w:val="nil"/>
            </w:tcBorders>
          </w:tcPr>
          <w:p>
            <w:pPr>
              <w:pStyle w:val="0"/>
              <w:jc w:val="right"/>
            </w:pPr>
            <w:r>
              <w:rPr>
                <w:sz w:val="20"/>
              </w:rPr>
              <w:t xml:space="preserve">0,8</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129"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r>
        <w:tc>
          <w:tcPr>
            <w:gridSpan w:val="11"/>
            <w:tcW w:w="13574" w:type="dxa"/>
          </w:tcPr>
          <w:p>
            <w:pPr>
              <w:pStyle w:val="0"/>
              <w:outlineLvl w:val="2"/>
            </w:pPr>
            <w:r>
              <w:rPr>
                <w:sz w:val="20"/>
              </w:rPr>
              <w:t xml:space="preserve">Подпрограмма 5 "Обеспечивающая подпрограмма" Программы</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465" w:tooltip="IV. ОБЕСПЕЧИВАЮЩАЯ ПОДПРОГРАММА">
              <w:r>
                <w:rPr>
                  <w:sz w:val="20"/>
                  <w:color w:val="0000ff"/>
                </w:rPr>
                <w:t xml:space="preserve">подпрограмме 5</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111489,36</w:t>
            </w:r>
          </w:p>
        </w:tc>
        <w:tc>
          <w:tcPr>
            <w:tcW w:w="907" w:type="dxa"/>
          </w:tcPr>
          <w:p>
            <w:pPr>
              <w:pStyle w:val="0"/>
              <w:jc w:val="right"/>
            </w:pPr>
            <w:r>
              <w:rPr>
                <w:sz w:val="20"/>
              </w:rPr>
              <w:t xml:space="preserve">158,96</w:t>
            </w:r>
          </w:p>
        </w:tc>
        <w:tc>
          <w:tcPr>
            <w:tcW w:w="1304" w:type="dxa"/>
          </w:tcPr>
          <w:p>
            <w:pPr>
              <w:pStyle w:val="0"/>
              <w:jc w:val="right"/>
            </w:pPr>
            <w:r>
              <w:rPr>
                <w:sz w:val="20"/>
              </w:rPr>
              <w:t xml:space="preserve">0,00</w:t>
            </w:r>
          </w:p>
        </w:tc>
        <w:tc>
          <w:tcPr>
            <w:tcW w:w="1264" w:type="dxa"/>
          </w:tcPr>
          <w:p>
            <w:pPr>
              <w:pStyle w:val="0"/>
              <w:jc w:val="right"/>
            </w:pPr>
            <w:r>
              <w:rPr>
                <w:sz w:val="20"/>
              </w:rPr>
              <w:t xml:space="preserve">111330,40</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37267,75</w:t>
            </w:r>
          </w:p>
        </w:tc>
        <w:tc>
          <w:tcPr>
            <w:tcW w:w="907" w:type="dxa"/>
          </w:tcPr>
          <w:p>
            <w:pPr>
              <w:pStyle w:val="0"/>
              <w:jc w:val="right"/>
            </w:pPr>
            <w:r>
              <w:rPr>
                <w:sz w:val="20"/>
              </w:rPr>
              <w:t xml:space="preserve">158,96</w:t>
            </w:r>
          </w:p>
        </w:tc>
        <w:tc>
          <w:tcPr>
            <w:tcW w:w="1304" w:type="dxa"/>
          </w:tcPr>
          <w:p>
            <w:pPr>
              <w:pStyle w:val="0"/>
              <w:jc w:val="right"/>
            </w:pPr>
            <w:r>
              <w:rPr>
                <w:sz w:val="20"/>
              </w:rPr>
              <w:t xml:space="preserve">0,00</w:t>
            </w:r>
          </w:p>
        </w:tc>
        <w:tc>
          <w:tcPr>
            <w:tcW w:w="1264" w:type="dxa"/>
          </w:tcPr>
          <w:p>
            <w:pPr>
              <w:pStyle w:val="0"/>
              <w:jc w:val="right"/>
            </w:pPr>
            <w:r>
              <w:rPr>
                <w:sz w:val="20"/>
              </w:rPr>
              <w:t xml:space="preserve">37108,79</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38048,36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38048,36</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36173,25</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36173,25</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36173,25</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36173,25</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W w:w="604" w:type="dxa"/>
            <w:tcBorders>
              <w:bottom w:val="nil"/>
            </w:tcBorders>
            <w:vMerge w:val="restart"/>
          </w:tcPr>
          <w:p>
            <w:pPr>
              <w:pStyle w:val="0"/>
            </w:pPr>
            <w:r>
              <w:rPr>
                <w:sz w:val="20"/>
              </w:rPr>
            </w:r>
          </w:p>
        </w:tc>
        <w:tc>
          <w:tcPr>
            <w:tcW w:w="2098" w:type="dxa"/>
            <w:tcBorders>
              <w:bottom w:val="nil"/>
            </w:tcBorders>
            <w:vMerge w:val="restart"/>
          </w:tcPr>
          <w:p>
            <w:pPr>
              <w:pStyle w:val="0"/>
            </w:pPr>
            <w:r>
              <w:rPr>
                <w:sz w:val="20"/>
              </w:rPr>
              <w:t xml:space="preserve">Итого по Программе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2966265,97</w:t>
            </w:r>
          </w:p>
        </w:tc>
        <w:tc>
          <w:tcPr>
            <w:tcW w:w="907" w:type="dxa"/>
          </w:tcPr>
          <w:p>
            <w:pPr>
              <w:pStyle w:val="0"/>
              <w:jc w:val="right"/>
            </w:pPr>
            <w:r>
              <w:rPr>
                <w:sz w:val="20"/>
              </w:rPr>
              <w:t xml:space="preserve">158,96</w:t>
            </w:r>
          </w:p>
        </w:tc>
        <w:tc>
          <w:tcPr>
            <w:tcW w:w="1304" w:type="dxa"/>
          </w:tcPr>
          <w:p>
            <w:pPr>
              <w:pStyle w:val="0"/>
              <w:jc w:val="right"/>
            </w:pPr>
            <w:r>
              <w:rPr>
                <w:sz w:val="20"/>
              </w:rPr>
              <w:t xml:space="preserve">598000,00</w:t>
            </w:r>
          </w:p>
        </w:tc>
        <w:tc>
          <w:tcPr>
            <w:tcW w:w="1264" w:type="dxa"/>
          </w:tcPr>
          <w:p>
            <w:pPr>
              <w:pStyle w:val="0"/>
              <w:jc w:val="right"/>
            </w:pPr>
            <w:r>
              <w:rPr>
                <w:sz w:val="20"/>
              </w:rPr>
              <w:t xml:space="preserve">2368107,01</w:t>
            </w:r>
          </w:p>
        </w:tc>
        <w:tc>
          <w:tcPr>
            <w:tcW w:w="737" w:type="dxa"/>
          </w:tcPr>
          <w:p>
            <w:pPr>
              <w:pStyle w:val="0"/>
              <w:jc w:val="right"/>
            </w:pPr>
            <w:r>
              <w:rPr>
                <w:sz w:val="20"/>
              </w:rPr>
              <w:t xml:space="preserve">0,00</w:t>
            </w:r>
          </w:p>
        </w:tc>
        <w:tc>
          <w:tcPr>
            <w:tcW w:w="1304" w:type="dxa"/>
            <w:tcBorders>
              <w:bottom w:val="nil"/>
            </w:tcBorders>
            <w:vMerge w:val="restart"/>
          </w:tcPr>
          <w:p>
            <w:pPr>
              <w:pStyle w:val="0"/>
            </w:pPr>
            <w:r>
              <w:rPr>
                <w:sz w:val="20"/>
              </w:rPr>
            </w:r>
          </w:p>
        </w:tc>
        <w:tc>
          <w:tcPr>
            <w:tcW w:w="2041" w:type="dxa"/>
          </w:tcPr>
          <w:p>
            <w:pPr>
              <w:pStyle w:val="0"/>
              <w:jc w:val="center"/>
            </w:pPr>
            <w:r>
              <w:rPr>
                <w:sz w:val="20"/>
              </w:rPr>
              <w:t xml:space="preserve">Х</w:t>
            </w:r>
          </w:p>
        </w:tc>
        <w:tc>
          <w:tcPr>
            <w:tcW w:w="1144"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833775,74</w:t>
            </w:r>
          </w:p>
        </w:tc>
        <w:tc>
          <w:tcPr>
            <w:tcW w:w="907" w:type="dxa"/>
            <w:vMerge w:val="restart"/>
          </w:tcPr>
          <w:p>
            <w:pPr>
              <w:pStyle w:val="0"/>
              <w:jc w:val="right"/>
            </w:pPr>
            <w:r>
              <w:rPr>
                <w:sz w:val="20"/>
              </w:rPr>
              <w:t xml:space="preserve">158,96</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593116,78</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25,3</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0,68</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5600</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1136117,79 </w:t>
            </w:r>
            <w:hyperlink w:history="0" w:anchor="P6559" w:tooltip="&lt;*&gt; Потребность включает в 2026 году неиспользованный остаток средств местного бюджета 2025 года в сумме 1930,55 тыс. руб.">
              <w:r>
                <w:rPr>
                  <w:sz w:val="20"/>
                  <w:color w:val="0000ff"/>
                </w:rPr>
                <w:t xml:space="preserve">&lt;*&gt;</w:t>
              </w:r>
            </w:hyperlink>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895617,79 &lt;*&gt;</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23,06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6400</w:t>
            </w:r>
          </w:p>
        </w:tc>
      </w:tr>
      <w:tr>
        <w:tc>
          <w:tcPr>
            <w:tcBorders>
              <w:bottom w:val="nil"/>
            </w:tcBorders>
            <w:vMerge w:val="continue"/>
          </w:tcPr>
          <w:p/>
        </w:tc>
        <w:tc>
          <w:tcPr>
            <w:tcBorders>
              <w:bottom w:val="nil"/>
            </w:tcBorders>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998303,00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881303,00</w:t>
            </w:r>
          </w:p>
        </w:tc>
        <w:tc>
          <w:tcPr>
            <w:tcW w:w="737" w:type="dxa"/>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20,81</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0,89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9800</w:t>
            </w:r>
          </w:p>
        </w:tc>
      </w:tr>
      <w:tr>
        <w:tc>
          <w:tcPr>
            <w:tcBorders>
              <w:bottom w:val="nil"/>
            </w:tcBorders>
            <w:vMerge w:val="continue"/>
          </w:tcPr>
          <w:p/>
        </w:tc>
        <w:tc>
          <w:tcPr>
            <w:tcBorders>
              <w:bottom w:val="nil"/>
            </w:tcBorders>
            <w:vMerge w:val="continue"/>
          </w:tcPr>
          <w:p/>
        </w:tc>
        <w:tc>
          <w:tcPr>
            <w:tcW w:w="907"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1178528,86</w:t>
            </w:r>
          </w:p>
        </w:tc>
        <w:tc>
          <w:tcPr>
            <w:tcW w:w="907" w:type="dxa"/>
            <w:tcBorders>
              <w:bottom w:val="nil"/>
            </w:tcBorders>
            <w:vMerge w:val="restart"/>
          </w:tcPr>
          <w:p>
            <w:pPr>
              <w:pStyle w:val="0"/>
              <w:jc w:val="right"/>
            </w:pPr>
            <w:r>
              <w:rPr>
                <w:sz w:val="20"/>
              </w:rPr>
              <w:t xml:space="preserve">0,00</w:t>
            </w:r>
          </w:p>
        </w:tc>
        <w:tc>
          <w:tcPr>
            <w:tcW w:w="1304" w:type="dxa"/>
            <w:tcBorders>
              <w:bottom w:val="nil"/>
            </w:tcBorders>
            <w:vMerge w:val="restart"/>
          </w:tcPr>
          <w:p>
            <w:pPr>
              <w:pStyle w:val="0"/>
              <w:jc w:val="right"/>
            </w:pPr>
            <w:r>
              <w:rPr>
                <w:sz w:val="20"/>
              </w:rPr>
              <w:t xml:space="preserve">117000,00</w:t>
            </w:r>
          </w:p>
        </w:tc>
        <w:tc>
          <w:tcPr>
            <w:tcW w:w="1264" w:type="dxa"/>
            <w:tcBorders>
              <w:bottom w:val="nil"/>
            </w:tcBorders>
            <w:vMerge w:val="restart"/>
          </w:tcPr>
          <w:p>
            <w:pPr>
              <w:pStyle w:val="0"/>
              <w:jc w:val="right"/>
            </w:pPr>
            <w:r>
              <w:rPr>
                <w:sz w:val="20"/>
              </w:rPr>
              <w:t xml:space="preserve">1061528,86</w:t>
            </w:r>
          </w:p>
        </w:tc>
        <w:tc>
          <w:tcPr>
            <w:tcW w:w="737" w:type="dxa"/>
            <w:tcBorders>
              <w:bottom w:val="nil"/>
            </w:tcBorders>
            <w:vMerge w:val="restart"/>
          </w:tcPr>
          <w:p>
            <w:pPr>
              <w:pStyle w:val="0"/>
              <w:jc w:val="right"/>
            </w:pPr>
            <w:r>
              <w:rPr>
                <w:sz w:val="20"/>
              </w:rPr>
              <w:t xml:space="preserve">0,00</w:t>
            </w:r>
          </w:p>
        </w:tc>
        <w:tc>
          <w:tcPr>
            <w:tcBorders>
              <w:bottom w:val="nil"/>
            </w:tcBorders>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18,56</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0,89</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41" w:type="dxa"/>
            <w:tcBorders>
              <w:bottom w:val="nil"/>
            </w:tcBorders>
          </w:tcPr>
          <w:p>
            <w:pPr>
              <w:pStyle w:val="0"/>
            </w:pPr>
            <w:r>
              <w:rPr>
                <w:sz w:val="20"/>
              </w:rPr>
              <w:t xml:space="preserve">4. Число пассажиров, перевезенных общественным транспортом, тыс чел</w:t>
            </w:r>
          </w:p>
        </w:tc>
        <w:tc>
          <w:tcPr>
            <w:tcW w:w="1144" w:type="dxa"/>
            <w:tcBorders>
              <w:bottom w:val="nil"/>
            </w:tcBorders>
          </w:tcPr>
          <w:p>
            <w:pPr>
              <w:pStyle w:val="0"/>
              <w:jc w:val="right"/>
            </w:pPr>
            <w:r>
              <w:rPr>
                <w:sz w:val="20"/>
              </w:rPr>
              <w:t xml:space="preserve">6400</w:t>
            </w:r>
          </w:p>
        </w:tc>
      </w:tr>
      <w:tr>
        <w:tblPrEx>
          <w:tblBorders>
            <w:insideH w:val="nil"/>
          </w:tblBorders>
        </w:tblPrEx>
        <w:tc>
          <w:tcPr>
            <w:gridSpan w:val="11"/>
            <w:tcW w:w="13574" w:type="dxa"/>
            <w:tcBorders>
              <w:top w:val="nil"/>
            </w:tcBorders>
          </w:tcPr>
          <w:p>
            <w:pPr>
              <w:pStyle w:val="0"/>
              <w:jc w:val="both"/>
            </w:pPr>
            <w:r>
              <w:rPr>
                <w:sz w:val="20"/>
              </w:rPr>
              <w:t xml:space="preserve">(в ред. </w:t>
            </w:r>
            <w:hyperlink w:history="0" r:id="rId130"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01.09.2026 N 1818-па)</w:t>
            </w:r>
          </w:p>
        </w:tc>
      </w:tr>
    </w:tbl>
    <w:p>
      <w:pPr>
        <w:sectPr>
          <w:headerReference w:type="default" r:id="rId21"/>
          <w:headerReference w:type="first" r:id="rId21"/>
          <w:footerReference w:type="default" r:id="rId22"/>
          <w:footerReference w:type="first" r:id="rId22"/>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6559" w:name="P6559"/>
    <w:bookmarkEnd w:id="6559"/>
    <w:p>
      <w:pPr>
        <w:pStyle w:val="0"/>
        <w:spacing w:before="200" w:lineRule="auto"/>
        <w:ind w:firstLine="540"/>
        <w:jc w:val="both"/>
      </w:pPr>
      <w:r>
        <w:rPr>
          <w:sz w:val="20"/>
        </w:rPr>
        <w:t xml:space="preserve">&lt;*&gt; Потребность включает в 2026 году неиспользованный остаток средств местного бюджета 2025 года в сумме 1930,55 тыс. руб.</w:t>
      </w:r>
    </w:p>
    <w:p>
      <w:pPr>
        <w:pStyle w:val="0"/>
        <w:spacing w:before="200" w:lineRule="auto"/>
        <w:ind w:firstLine="540"/>
        <w:jc w:val="both"/>
      </w:pPr>
      <w:r>
        <w:rPr>
          <w:sz w:val="20"/>
        </w:rPr>
        <w:t xml:space="preserve">Указанная сумма неиспользованного остатка бюджетных средств не увеличивает общий объем финансирования Программы в строках "Всего".</w:t>
      </w:r>
    </w:p>
    <w:p>
      <w:pPr>
        <w:pStyle w:val="0"/>
        <w:jc w:val="both"/>
      </w:pPr>
      <w:r>
        <w:rPr>
          <w:sz w:val="20"/>
        </w:rPr>
        <w:t xml:space="preserve">(сноска введена </w:t>
      </w:r>
      <w:hyperlink w:history="0" r:id="rId131" w:tooltip="Постановление Администрации ЗАТО Северск от 01.09.2026 N 1818-па &quot;О внесении изменений в постановление Администрации ЗАТО Северск от 27.12.2024 N 5369-па&quot; {КонсультантПлюс}">
        <w:r>
          <w:rPr>
            <w:sz w:val="20"/>
            <w:color w:val="0000ff"/>
          </w:rPr>
          <w:t xml:space="preserve">постановлением</w:t>
        </w:r>
      </w:hyperlink>
      <w:r>
        <w:rPr>
          <w:sz w:val="20"/>
        </w:rPr>
        <w:t xml:space="preserve"> Администрации ЗАТО Северск от 01.09.2026 N 1818-па)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01.09.2026)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15.09.2026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01.09.2026)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15.09.2026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3263&amp;dst=100006" TargetMode = "External"/><Relationship Id="rId9" Type="http://schemas.openxmlformats.org/officeDocument/2006/relationships/hyperlink" Target="https://login.consultant.ru/link/?req=doc&amp;base=RLAW091&amp;n=196811&amp;dst=100006" TargetMode = "External"/><Relationship Id="rId10" Type="http://schemas.openxmlformats.org/officeDocument/2006/relationships/hyperlink" Target="https://login.consultant.ru/link/?req=doc&amp;base=RLAW091&amp;n=198867&amp;dst=100006" TargetMode = "External"/><Relationship Id="rId11" Type="http://schemas.openxmlformats.org/officeDocument/2006/relationships/hyperlink" Target="https://login.consultant.ru/link/?req=doc&amp;base=RLAW091&amp;n=203134&amp;dst=100006" TargetMode = "External"/><Relationship Id="rId12" Type="http://schemas.openxmlformats.org/officeDocument/2006/relationships/hyperlink" Target="https://login.consultant.ru/link/?req=doc&amp;base=RLAW091&amp;n=208652&amp;dst=100006" TargetMode = "External"/><Relationship Id="rId13" Type="http://schemas.openxmlformats.org/officeDocument/2006/relationships/hyperlink" Target="https://login.consultant.ru/link/?req=doc&amp;base=LAW&amp;n=527332" TargetMode = "External"/><Relationship Id="rId14" Type="http://schemas.openxmlformats.org/officeDocument/2006/relationships/hyperlink" Target="https://login.consultant.ru/link/?req=doc&amp;base=RLAW091&amp;n=194271" TargetMode = "External"/><Relationship Id="rId15" Type="http://schemas.openxmlformats.org/officeDocument/2006/relationships/hyperlink" Target="https://login.consultant.ru/link/?req=doc&amp;base=RLAW091&amp;n=193263&amp;dst=100007" TargetMode = "External"/><Relationship Id="rId16" Type="http://schemas.openxmlformats.org/officeDocument/2006/relationships/hyperlink" Target="https://login.consultant.ru/link/?req=doc&amp;base=RLAW091&amp;n=196811&amp;dst=100007" TargetMode = "External"/><Relationship Id="rId17" Type="http://schemas.openxmlformats.org/officeDocument/2006/relationships/hyperlink" Target="https://login.consultant.ru/link/?req=doc&amp;base=RLAW091&amp;n=198867&amp;dst=100007" TargetMode = "External"/><Relationship Id="rId18" Type="http://schemas.openxmlformats.org/officeDocument/2006/relationships/hyperlink" Target="https://login.consultant.ru/link/?req=doc&amp;base=RLAW091&amp;n=203134&amp;dst=100007" TargetMode = "External"/><Relationship Id="rId19" Type="http://schemas.openxmlformats.org/officeDocument/2006/relationships/hyperlink" Target="https://login.consultant.ru/link/?req=doc&amp;base=RLAW091&amp;n=208652&amp;dst=100007" TargetMode = "External"/><Relationship Id="rId20" Type="http://schemas.openxmlformats.org/officeDocument/2006/relationships/hyperlink" Target="https://login.consultant.ru/link/?req=doc&amp;base=RLAW091&amp;n=203134&amp;dst=100008" TargetMode = "External"/><Relationship Id="rId21" Type="http://schemas.openxmlformats.org/officeDocument/2006/relationships/header" Target="header2.xml"/><Relationship Id="rId22" Type="http://schemas.openxmlformats.org/officeDocument/2006/relationships/footer" Target="footer2.xml"/><Relationship Id="rId23" Type="http://schemas.openxmlformats.org/officeDocument/2006/relationships/hyperlink" Target="https://login.consultant.ru/link/?req=doc&amp;base=RLAW091&amp;n=208652&amp;dst=100009" TargetMode = "External"/><Relationship Id="rId24" Type="http://schemas.openxmlformats.org/officeDocument/2006/relationships/hyperlink" Target="https://login.consultant.ru/link/?req=doc&amp;base=RLAW091&amp;n=208652&amp;dst=100010" TargetMode = "External"/><Relationship Id="rId25" Type="http://schemas.openxmlformats.org/officeDocument/2006/relationships/hyperlink" Target="https://login.consultant.ru/link/?req=doc&amp;base=LAW&amp;n=527332" TargetMode = "External"/><Relationship Id="rId26" Type="http://schemas.openxmlformats.org/officeDocument/2006/relationships/hyperlink" Target="https://login.consultant.ru/link/?req=doc&amp;base=LAW&amp;n=541110" TargetMode = "External"/><Relationship Id="rId27" Type="http://schemas.openxmlformats.org/officeDocument/2006/relationships/hyperlink" Target="https://login.consultant.ru/link/?req=doc&amp;base=RLAW091&amp;n=180858&amp;dst=100982" TargetMode = "External"/><Relationship Id="rId28" Type="http://schemas.openxmlformats.org/officeDocument/2006/relationships/hyperlink" Target="https://login.consultant.ru/link/?req=doc&amp;base=LAW&amp;n=511709" TargetMode = "External"/><Relationship Id="rId29" Type="http://schemas.openxmlformats.org/officeDocument/2006/relationships/hyperlink" Target="https://login.consultant.ru/link/?req=doc&amp;base=RLAW091&amp;n=203134&amp;dst=100009" TargetMode = "External"/><Relationship Id="rId30" Type="http://schemas.openxmlformats.org/officeDocument/2006/relationships/hyperlink" Target="https://login.consultant.ru/link/?req=doc&amp;base=RLAW091&amp;n=198867&amp;dst=100008" TargetMode = "External"/><Relationship Id="rId31" Type="http://schemas.openxmlformats.org/officeDocument/2006/relationships/hyperlink" Target="https://login.consultant.ru/link/?req=doc&amp;base=RLAW091&amp;n=208652&amp;dst=100013" TargetMode = "External"/><Relationship Id="rId32" Type="http://schemas.openxmlformats.org/officeDocument/2006/relationships/hyperlink" Target="https://login.consultant.ru/link/?req=doc&amp;base=RLAW091&amp;n=208652&amp;dst=100014" TargetMode = "External"/><Relationship Id="rId33" Type="http://schemas.openxmlformats.org/officeDocument/2006/relationships/hyperlink" Target="https://login.consultant.ru/link/?req=doc&amp;base=RLAW091&amp;n=208652&amp;dst=100015" TargetMode = "External"/><Relationship Id="rId34" Type="http://schemas.openxmlformats.org/officeDocument/2006/relationships/hyperlink" Target="https://login.consultant.ru/link/?req=doc&amp;base=RLAW091&amp;n=203134&amp;dst=100012" TargetMode = "External"/><Relationship Id="rId35" Type="http://schemas.openxmlformats.org/officeDocument/2006/relationships/hyperlink" Target="https://login.consultant.ru/link/?req=doc&amp;base=RLAW091&amp;n=208652&amp;dst=100017" TargetMode = "External"/><Relationship Id="rId36" Type="http://schemas.openxmlformats.org/officeDocument/2006/relationships/hyperlink" Target="https://login.consultant.ru/link/?req=doc&amp;base=RLAW091&amp;n=208652&amp;dst=100365" TargetMode = "External"/><Relationship Id="rId37" Type="http://schemas.openxmlformats.org/officeDocument/2006/relationships/hyperlink" Target="https://login.consultant.ru/link/?req=doc&amp;base=RLAW091&amp;n=208652&amp;dst=100366" TargetMode = "External"/><Relationship Id="rId38" Type="http://schemas.openxmlformats.org/officeDocument/2006/relationships/hyperlink" Target="https://login.consultant.ru/link/?req=doc&amp;base=RLAW091&amp;n=208652&amp;dst=100367" TargetMode = "External"/><Relationship Id="rId39" Type="http://schemas.openxmlformats.org/officeDocument/2006/relationships/hyperlink" Target="https://login.consultant.ru/link/?req=doc&amp;base=RLAW091&amp;n=208652&amp;dst=100368" TargetMode = "External"/><Relationship Id="rId40" Type="http://schemas.openxmlformats.org/officeDocument/2006/relationships/hyperlink" Target="https://login.consultant.ru/link/?req=doc&amp;base=RLAW091&amp;n=208652&amp;dst=100369" TargetMode = "External"/><Relationship Id="rId41" Type="http://schemas.openxmlformats.org/officeDocument/2006/relationships/hyperlink" Target="https://login.consultant.ru/link/?req=doc&amp;base=RLAW091&amp;n=208652&amp;dst=100370" TargetMode = "External"/><Relationship Id="rId42" Type="http://schemas.openxmlformats.org/officeDocument/2006/relationships/hyperlink" Target="https://login.consultant.ru/link/?req=doc&amp;base=RLAW091&amp;n=208652&amp;dst=100371" TargetMode = "External"/><Relationship Id="rId43" Type="http://schemas.openxmlformats.org/officeDocument/2006/relationships/hyperlink" Target="https://login.consultant.ru/link/?req=doc&amp;base=RLAW091&amp;n=208652&amp;dst=100372" TargetMode = "External"/><Relationship Id="rId44" Type="http://schemas.openxmlformats.org/officeDocument/2006/relationships/hyperlink" Target="https://login.consultant.ru/link/?req=doc&amp;base=RLAW091&amp;n=208652&amp;dst=100373" TargetMode = "External"/><Relationship Id="rId45" Type="http://schemas.openxmlformats.org/officeDocument/2006/relationships/hyperlink" Target="https://login.consultant.ru/link/?req=doc&amp;base=RLAW091&amp;n=208652&amp;dst=100374" TargetMode = "External"/><Relationship Id="rId46" Type="http://schemas.openxmlformats.org/officeDocument/2006/relationships/hyperlink" Target="https://login.consultant.ru/link/?req=doc&amp;base=RLAW091&amp;n=208652&amp;dst=100375" TargetMode = "External"/><Relationship Id="rId47" Type="http://schemas.openxmlformats.org/officeDocument/2006/relationships/hyperlink" Target="https://login.consultant.ru/link/?req=doc&amp;base=RLAW091&amp;n=208652&amp;dst=100376" TargetMode = "External"/><Relationship Id="rId48" Type="http://schemas.openxmlformats.org/officeDocument/2006/relationships/hyperlink" Target="https://login.consultant.ru/link/?req=doc&amp;base=RLAW091&amp;n=208652&amp;dst=100377" TargetMode = "External"/><Relationship Id="rId49" Type="http://schemas.openxmlformats.org/officeDocument/2006/relationships/hyperlink" Target="https://login.consultant.ru/link/?req=doc&amp;base=RLAW091&amp;n=208652&amp;dst=100378" TargetMode = "External"/><Relationship Id="rId50" Type="http://schemas.openxmlformats.org/officeDocument/2006/relationships/hyperlink" Target="https://login.consultant.ru/link/?req=doc&amp;base=RLAW091&amp;n=208652&amp;dst=100018" TargetMode = "External"/><Relationship Id="rId51" Type="http://schemas.openxmlformats.org/officeDocument/2006/relationships/hyperlink" Target="https://login.consultant.ru/link/?req=doc&amp;base=RLAW091&amp;n=193263&amp;dst=100013" TargetMode = "External"/><Relationship Id="rId52" Type="http://schemas.openxmlformats.org/officeDocument/2006/relationships/hyperlink" Target="https://login.consultant.ru/link/?req=doc&amp;base=RLAW091&amp;n=196811&amp;dst=100012" TargetMode = "External"/><Relationship Id="rId53" Type="http://schemas.openxmlformats.org/officeDocument/2006/relationships/hyperlink" Target="https://login.consultant.ru/link/?req=doc&amp;base=RLAW091&amp;n=198867&amp;dst=100010" TargetMode = "External"/><Relationship Id="rId54" Type="http://schemas.openxmlformats.org/officeDocument/2006/relationships/hyperlink" Target="https://login.consultant.ru/link/?req=doc&amp;base=RLAW091&amp;n=203134&amp;dst=100013" TargetMode = "External"/><Relationship Id="rId55" Type="http://schemas.openxmlformats.org/officeDocument/2006/relationships/hyperlink" Target="https://login.consultant.ru/link/?req=doc&amp;base=RLAW091&amp;n=208652&amp;dst=100021" TargetMode = "External"/><Relationship Id="rId56" Type="http://schemas.openxmlformats.org/officeDocument/2006/relationships/hyperlink" Target="https://login.consultant.ru/link/?req=doc&amp;base=RLAW091&amp;n=203134&amp;dst=100014" TargetMode = "External"/><Relationship Id="rId57" Type="http://schemas.openxmlformats.org/officeDocument/2006/relationships/hyperlink" Target="https://login.consultant.ru/link/?req=doc&amp;base=RLAW091&amp;n=208652&amp;dst=100022" TargetMode = "External"/><Relationship Id="rId58" Type="http://schemas.openxmlformats.org/officeDocument/2006/relationships/hyperlink" Target="https://login.consultant.ru/link/?req=doc&amp;base=RLAW091&amp;n=202866&amp;dst=20" TargetMode = "External"/><Relationship Id="rId59" Type="http://schemas.openxmlformats.org/officeDocument/2006/relationships/hyperlink" Target="https://login.consultant.ru/link/?req=doc&amp;base=RLAW091&amp;n=203134&amp;dst=100015" TargetMode = "External"/><Relationship Id="rId60" Type="http://schemas.openxmlformats.org/officeDocument/2006/relationships/hyperlink" Target="https://login.consultant.ru/link/?req=doc&amp;base=RLAW091&amp;n=198867&amp;dst=100010" TargetMode = "External"/><Relationship Id="rId61" Type="http://schemas.openxmlformats.org/officeDocument/2006/relationships/hyperlink" Target="https://login.consultant.ru/link/?req=doc&amp;base=RLAW091&amp;n=203134&amp;dst=100016" TargetMode = "External"/><Relationship Id="rId62" Type="http://schemas.openxmlformats.org/officeDocument/2006/relationships/hyperlink" Target="https://login.consultant.ru/link/?req=doc&amp;base=RLAW091&amp;n=208652&amp;dst=100023" TargetMode = "External"/><Relationship Id="rId63" Type="http://schemas.openxmlformats.org/officeDocument/2006/relationships/hyperlink" Target="https://login.consultant.ru/link/?req=doc&amp;base=RLAW091&amp;n=208652&amp;dst=100460" TargetMode = "External"/><Relationship Id="rId64" Type="http://schemas.openxmlformats.org/officeDocument/2006/relationships/hyperlink" Target="https://login.consultant.ru/link/?req=doc&amp;base=RLAW091&amp;n=208652&amp;dst=100495" TargetMode = "External"/><Relationship Id="rId65" Type="http://schemas.openxmlformats.org/officeDocument/2006/relationships/hyperlink" Target="https://login.consultant.ru/link/?req=doc&amp;base=RLAW091&amp;n=208652&amp;dst=100530" TargetMode = "External"/><Relationship Id="rId66" Type="http://schemas.openxmlformats.org/officeDocument/2006/relationships/hyperlink" Target="https://login.consultant.ru/link/?req=doc&amp;base=RLAW091&amp;n=193263&amp;dst=100017" TargetMode = "External"/><Relationship Id="rId67" Type="http://schemas.openxmlformats.org/officeDocument/2006/relationships/hyperlink" Target="https://login.consultant.ru/link/?req=doc&amp;base=RLAW091&amp;n=196811&amp;dst=100015" TargetMode = "External"/><Relationship Id="rId68" Type="http://schemas.openxmlformats.org/officeDocument/2006/relationships/hyperlink" Target="https://login.consultant.ru/link/?req=doc&amp;base=RLAW091&amp;n=198867&amp;dst=100011" TargetMode = "External"/><Relationship Id="rId69" Type="http://schemas.openxmlformats.org/officeDocument/2006/relationships/hyperlink" Target="https://login.consultant.ru/link/?req=doc&amp;base=RLAW091&amp;n=203134&amp;dst=100017" TargetMode = "External"/><Relationship Id="rId70" Type="http://schemas.openxmlformats.org/officeDocument/2006/relationships/hyperlink" Target="https://login.consultant.ru/link/?req=doc&amp;base=RLAW091&amp;n=208652&amp;dst=100024" TargetMode = "External"/><Relationship Id="rId71" Type="http://schemas.openxmlformats.org/officeDocument/2006/relationships/hyperlink" Target="https://login.consultant.ru/link/?req=doc&amp;base=RLAW091&amp;n=203134&amp;dst=100018" TargetMode = "External"/><Relationship Id="rId72" Type="http://schemas.openxmlformats.org/officeDocument/2006/relationships/hyperlink" Target="https://login.consultant.ru/link/?req=doc&amp;base=RLAW091&amp;n=208652&amp;dst=100025" TargetMode = "External"/><Relationship Id="rId73" Type="http://schemas.openxmlformats.org/officeDocument/2006/relationships/hyperlink" Target="https://login.consultant.ru/link/?req=doc&amp;base=LAW&amp;n=516562" TargetMode = "External"/><Relationship Id="rId74" Type="http://schemas.openxmlformats.org/officeDocument/2006/relationships/hyperlink" Target="https://login.consultant.ru/link/?req=doc&amp;base=LAW&amp;n=345207" TargetMode = "External"/><Relationship Id="rId75" Type="http://schemas.openxmlformats.org/officeDocument/2006/relationships/hyperlink" Target="https://login.consultant.ru/link/?req=doc&amp;base=LAW&amp;n=516562&amp;dst=100015" TargetMode = "External"/><Relationship Id="rId76" Type="http://schemas.openxmlformats.org/officeDocument/2006/relationships/hyperlink" Target="https://login.consultant.ru/link/?req=doc&amp;base=RLAW091&amp;n=208652&amp;dst=100026" TargetMode = "External"/><Relationship Id="rId77" Type="http://schemas.openxmlformats.org/officeDocument/2006/relationships/hyperlink" Target="https://login.consultant.ru/link/?req=doc&amp;base=RLAW091&amp;n=203134&amp;dst=100019" TargetMode = "External"/><Relationship Id="rId78" Type="http://schemas.openxmlformats.org/officeDocument/2006/relationships/hyperlink" Target="https://login.consultant.ru/link/?req=doc&amp;base=RLAW091&amp;n=208652&amp;dst=100027" TargetMode = "External"/><Relationship Id="rId79" Type="http://schemas.openxmlformats.org/officeDocument/2006/relationships/hyperlink" Target="https://login.consultant.ru/link/?req=doc&amp;base=RLAW091&amp;n=198867&amp;dst=100011" TargetMode = "External"/><Relationship Id="rId80" Type="http://schemas.openxmlformats.org/officeDocument/2006/relationships/hyperlink" Target="https://login.consultant.ru/link/?req=doc&amp;base=RLAW091&amp;n=208652&amp;dst=100028" TargetMode = "External"/><Relationship Id="rId81" Type="http://schemas.openxmlformats.org/officeDocument/2006/relationships/hyperlink" Target="https://login.consultant.ru/link/?req=doc&amp;base=RLAW091&amp;n=203134&amp;dst=100020" TargetMode = "External"/><Relationship Id="rId82" Type="http://schemas.openxmlformats.org/officeDocument/2006/relationships/hyperlink" Target="https://login.consultant.ru/link/?req=doc&amp;base=RLAW091&amp;n=208652&amp;dst=100029" TargetMode = "External"/><Relationship Id="rId83" Type="http://schemas.openxmlformats.org/officeDocument/2006/relationships/hyperlink" Target="https://login.consultant.ru/link/?req=doc&amp;base=RLAW091&amp;n=208652&amp;dst=100030" TargetMode = "External"/><Relationship Id="rId84" Type="http://schemas.openxmlformats.org/officeDocument/2006/relationships/hyperlink" Target="https://login.consultant.ru/link/?req=doc&amp;base=RLAW091&amp;n=208652&amp;dst=100652" TargetMode = "External"/><Relationship Id="rId85" Type="http://schemas.openxmlformats.org/officeDocument/2006/relationships/hyperlink" Target="https://login.consultant.ru/link/?req=doc&amp;base=RLAW091&amp;n=208652&amp;dst=100735" TargetMode = "External"/><Relationship Id="rId86" Type="http://schemas.openxmlformats.org/officeDocument/2006/relationships/hyperlink" Target="https://login.consultant.ru/link/?req=doc&amp;base=RLAW091&amp;n=193263&amp;dst=100020" TargetMode = "External"/><Relationship Id="rId87" Type="http://schemas.openxmlformats.org/officeDocument/2006/relationships/hyperlink" Target="https://login.consultant.ru/link/?req=doc&amp;base=RLAW091&amp;n=196811&amp;dst=100018" TargetMode = "External"/><Relationship Id="rId88" Type="http://schemas.openxmlformats.org/officeDocument/2006/relationships/hyperlink" Target="https://login.consultant.ru/link/?req=doc&amp;base=RLAW091&amp;n=198867&amp;dst=100012" TargetMode = "External"/><Relationship Id="rId89" Type="http://schemas.openxmlformats.org/officeDocument/2006/relationships/hyperlink" Target="https://login.consultant.ru/link/?req=doc&amp;base=RLAW091&amp;n=203134&amp;dst=100021" TargetMode = "External"/><Relationship Id="rId90" Type="http://schemas.openxmlformats.org/officeDocument/2006/relationships/hyperlink" Target="https://login.consultant.ru/link/?req=doc&amp;base=RLAW091&amp;n=208652&amp;dst=100031" TargetMode = "External"/><Relationship Id="rId91" Type="http://schemas.openxmlformats.org/officeDocument/2006/relationships/hyperlink" Target="https://login.consultant.ru/link/?req=doc&amp;base=RLAW091&amp;n=203134&amp;dst=100022" TargetMode = "External"/><Relationship Id="rId92" Type="http://schemas.openxmlformats.org/officeDocument/2006/relationships/hyperlink" Target="https://login.consultant.ru/link/?req=doc&amp;base=RLAW091&amp;n=208652&amp;dst=100033" TargetMode = "External"/><Relationship Id="rId93" Type="http://schemas.openxmlformats.org/officeDocument/2006/relationships/hyperlink" Target="https://login.consultant.ru/link/?req=doc&amp;base=RLAW091&amp;n=208652&amp;dst=100034" TargetMode = "External"/><Relationship Id="rId94" Type="http://schemas.openxmlformats.org/officeDocument/2006/relationships/hyperlink" Target="https://login.consultant.ru/link/?req=doc&amp;base=RLAW091&amp;n=203134&amp;dst=100023" TargetMode = "External"/><Relationship Id="rId95" Type="http://schemas.openxmlformats.org/officeDocument/2006/relationships/hyperlink" Target="https://login.consultant.ru/link/?req=doc&amp;base=RLAW091&amp;n=198867&amp;dst=100012" TargetMode = "External"/><Relationship Id="rId96" Type="http://schemas.openxmlformats.org/officeDocument/2006/relationships/hyperlink" Target="https://login.consultant.ru/link/?req=doc&amp;base=RLAW091&amp;n=203134&amp;dst=100024" TargetMode = "External"/><Relationship Id="rId97" Type="http://schemas.openxmlformats.org/officeDocument/2006/relationships/hyperlink" Target="https://login.consultant.ru/link/?req=doc&amp;base=RLAW091&amp;n=208652&amp;dst=100038" TargetMode = "External"/><Relationship Id="rId98" Type="http://schemas.openxmlformats.org/officeDocument/2006/relationships/hyperlink" Target="https://login.consultant.ru/link/?req=doc&amp;base=RLAW091&amp;n=208652&amp;dst=100867" TargetMode = "External"/><Relationship Id="rId99" Type="http://schemas.openxmlformats.org/officeDocument/2006/relationships/hyperlink" Target="https://login.consultant.ru/link/?req=doc&amp;base=RLAW091&amp;n=208652&amp;dst=100918" TargetMode = "External"/><Relationship Id="rId100" Type="http://schemas.openxmlformats.org/officeDocument/2006/relationships/hyperlink" Target="https://login.consultant.ru/link/?req=doc&amp;base=RLAW091&amp;n=208652&amp;dst=100039" TargetMode = "External"/><Relationship Id="rId101" Type="http://schemas.openxmlformats.org/officeDocument/2006/relationships/hyperlink" Target="https://login.consultant.ru/link/?req=doc&amp;base=RLAW091&amp;n=193263&amp;dst=100024" TargetMode = "External"/><Relationship Id="rId102" Type="http://schemas.openxmlformats.org/officeDocument/2006/relationships/hyperlink" Target="https://login.consultant.ru/link/?req=doc&amp;base=RLAW091&amp;n=196811&amp;dst=100021" TargetMode = "External"/><Relationship Id="rId103" Type="http://schemas.openxmlformats.org/officeDocument/2006/relationships/hyperlink" Target="https://login.consultant.ru/link/?req=doc&amp;base=RLAW091&amp;n=198867&amp;dst=100013" TargetMode = "External"/><Relationship Id="rId104" Type="http://schemas.openxmlformats.org/officeDocument/2006/relationships/hyperlink" Target="https://login.consultant.ru/link/?req=doc&amp;base=RLAW091&amp;n=203134&amp;dst=100025" TargetMode = "External"/><Relationship Id="rId105" Type="http://schemas.openxmlformats.org/officeDocument/2006/relationships/hyperlink" Target="https://login.consultant.ru/link/?req=doc&amp;base=RLAW091&amp;n=208652&amp;dst=100042" TargetMode = "External"/><Relationship Id="rId106" Type="http://schemas.openxmlformats.org/officeDocument/2006/relationships/hyperlink" Target="https://login.consultant.ru/link/?req=doc&amp;base=RLAW091&amp;n=203134&amp;dst=100026" TargetMode = "External"/><Relationship Id="rId107" Type="http://schemas.openxmlformats.org/officeDocument/2006/relationships/hyperlink" Target="https://login.consultant.ru/link/?req=doc&amp;base=RLAW091&amp;n=208652&amp;dst=100044" TargetMode = "External"/><Relationship Id="rId108" Type="http://schemas.openxmlformats.org/officeDocument/2006/relationships/hyperlink" Target="https://login.consultant.ru/link/?req=doc&amp;base=RLAW091&amp;n=208652&amp;dst=100045" TargetMode = "External"/><Relationship Id="rId109" Type="http://schemas.openxmlformats.org/officeDocument/2006/relationships/hyperlink" Target="https://login.consultant.ru/link/?req=doc&amp;base=LAW&amp;n=527332" TargetMode = "External"/><Relationship Id="rId110" Type="http://schemas.openxmlformats.org/officeDocument/2006/relationships/hyperlink" Target="https://login.consultant.ru/link/?req=doc&amp;base=LAW&amp;n=511709" TargetMode = "External"/><Relationship Id="rId111" Type="http://schemas.openxmlformats.org/officeDocument/2006/relationships/hyperlink" Target="https://login.consultant.ru/link/?req=doc&amp;base=LAW&amp;n=259707" TargetMode = "External"/><Relationship Id="rId112" Type="http://schemas.openxmlformats.org/officeDocument/2006/relationships/hyperlink" Target="https://login.consultant.ru/link/?req=doc&amp;base=RLAW091&amp;n=203134&amp;dst=100027" TargetMode = "External"/><Relationship Id="rId113" Type="http://schemas.openxmlformats.org/officeDocument/2006/relationships/hyperlink" Target="https://login.consultant.ru/link/?req=doc&amp;base=RLAW091&amp;n=198867&amp;dst=100013" TargetMode = "External"/><Relationship Id="rId114" Type="http://schemas.openxmlformats.org/officeDocument/2006/relationships/hyperlink" Target="https://login.consultant.ru/link/?req=doc&amp;base=RLAW091&amp;n=203134&amp;dst=100028" TargetMode = "External"/><Relationship Id="rId115" Type="http://schemas.openxmlformats.org/officeDocument/2006/relationships/hyperlink" Target="https://login.consultant.ru/link/?req=doc&amp;base=RLAW091&amp;n=208652&amp;dst=100049" TargetMode = "External"/><Relationship Id="rId116" Type="http://schemas.openxmlformats.org/officeDocument/2006/relationships/hyperlink" Target="https://login.consultant.ru/link/?req=doc&amp;base=RLAW091&amp;n=208652&amp;dst=101042" TargetMode = "External"/><Relationship Id="rId117" Type="http://schemas.openxmlformats.org/officeDocument/2006/relationships/hyperlink" Target="https://login.consultant.ru/link/?req=doc&amp;base=RLAW091&amp;n=208652&amp;dst=101077" TargetMode = "External"/><Relationship Id="rId118" Type="http://schemas.openxmlformats.org/officeDocument/2006/relationships/hyperlink" Target="https://login.consultant.ru/link/?req=doc&amp;base=RLAW091&amp;n=208652&amp;dst=100050" TargetMode = "External"/><Relationship Id="rId119" Type="http://schemas.openxmlformats.org/officeDocument/2006/relationships/hyperlink" Target="https://login.consultant.ru/link/?req=doc&amp;base=RLAW091&amp;n=203134&amp;dst=100029" TargetMode = "External"/><Relationship Id="rId120" Type="http://schemas.openxmlformats.org/officeDocument/2006/relationships/hyperlink" Target="https://login.consultant.ru/link/?req=doc&amp;base=RLAW091&amp;n=208652&amp;dst=100053" TargetMode = "External"/><Relationship Id="rId121" Type="http://schemas.openxmlformats.org/officeDocument/2006/relationships/hyperlink" Target="https://login.consultant.ru/link/?req=doc&amp;base=RLAW091&amp;n=208652&amp;dst=100054" TargetMode = "External"/><Relationship Id="rId122" Type="http://schemas.openxmlformats.org/officeDocument/2006/relationships/hyperlink" Target="https://login.consultant.ru/link/?req=doc&amp;base=RLAW091&amp;n=208652&amp;dst=101120" TargetMode = "External"/><Relationship Id="rId123" Type="http://schemas.openxmlformats.org/officeDocument/2006/relationships/hyperlink" Target="https://login.consultant.ru/link/?req=doc&amp;base=RLAW091&amp;n=208652&amp;dst=101121" TargetMode = "External"/><Relationship Id="rId124" Type="http://schemas.openxmlformats.org/officeDocument/2006/relationships/hyperlink" Target="https://login.consultant.ru/link/?req=doc&amp;base=RLAW091&amp;n=208652&amp;dst=101122" TargetMode = "External"/><Relationship Id="rId125" Type="http://schemas.openxmlformats.org/officeDocument/2006/relationships/hyperlink" Target="https://login.consultant.ru/link/?req=doc&amp;base=RLAW091&amp;n=208652&amp;dst=101123" TargetMode = "External"/><Relationship Id="rId126" Type="http://schemas.openxmlformats.org/officeDocument/2006/relationships/hyperlink" Target="https://login.consultant.ru/link/?req=doc&amp;base=RLAW091&amp;n=208652&amp;dst=101124" TargetMode = "External"/><Relationship Id="rId127" Type="http://schemas.openxmlformats.org/officeDocument/2006/relationships/hyperlink" Target="https://login.consultant.ru/link/?req=doc&amp;base=RLAW091&amp;n=208652&amp;dst=101125" TargetMode = "External"/><Relationship Id="rId128" Type="http://schemas.openxmlformats.org/officeDocument/2006/relationships/hyperlink" Target="https://login.consultant.ru/link/?req=doc&amp;base=RLAW091&amp;n=208652&amp;dst=101126" TargetMode = "External"/><Relationship Id="rId129" Type="http://schemas.openxmlformats.org/officeDocument/2006/relationships/hyperlink" Target="https://login.consultant.ru/link/?req=doc&amp;base=RLAW091&amp;n=208652&amp;dst=101127" TargetMode = "External"/><Relationship Id="rId130" Type="http://schemas.openxmlformats.org/officeDocument/2006/relationships/hyperlink" Target="https://login.consultant.ru/link/?req=doc&amp;base=RLAW091&amp;n=208652&amp;dst=101128" TargetMode = "External"/><Relationship Id="rId131" Type="http://schemas.openxmlformats.org/officeDocument/2006/relationships/hyperlink" Target="https://login.consultant.ru/link/?req=doc&amp;base=RLAW091&amp;n=208652&amp;dst=10005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4026.00.34</Application>
  <Company>КонсультантПлюс Версия 4026.00.34</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27.12.2024 N 5369-па
(ред. от 01.09.2026)
"Об утверждении муниципальной программы "Дорожная деятельность и транспортное обслуживание на территории ЗАТО Северск" на 2025 - 2027 годы"</dc:title>
  <dcterms:created xsi:type="dcterms:W3CDTF">2026-09-15T04:53:32Z</dcterms:created>
</cp:coreProperties>
</file>