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954"/>
        <w:spacing w:line="36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УТВЕРЖДЕНО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5954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постановлением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5954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Администрации ЗАТО Северск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5954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от _</w:t>
      </w:r>
      <w:r>
        <w:rPr>
          <w:rFonts w:ascii="PT Astra Serif" w:hAnsi="PT Astra Serif" w:eastAsia="PT Astra Serif" w:cs="PT Astra Serif"/>
        </w:rPr>
        <w:t xml:space="preserve">23.09.2026</w:t>
      </w:r>
      <w:r>
        <w:rPr>
          <w:rFonts w:ascii="PT Astra Serif" w:hAnsi="PT Astra Serif" w:eastAsia="PT Astra Serif" w:cs="PT Astra Serif"/>
        </w:rPr>
        <w:t xml:space="preserve">_</w:t>
      </w:r>
      <w:r>
        <w:rPr>
          <w:rFonts w:ascii="PT Astra Serif" w:hAnsi="PT Astra Serif" w:eastAsia="PT Astra Serif" w:cs="PT Astra Serif"/>
        </w:rPr>
        <w:t xml:space="preserve">№_1979-па</w:t>
      </w:r>
      <w:r>
        <w:rPr>
          <w:rFonts w:ascii="PT Astra Serif" w:hAnsi="PT Astra Serif" w:eastAsia="PT Astra Serif" w:cs="PT Astra Serif"/>
        </w:rPr>
        <w:t xml:space="preserve">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ПОЛОЖЕНИЕ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center"/>
        <w:rPr>
          <w:rFonts w:ascii="PT Astra Serif" w:hAnsi="PT Astra Serif" w:cs="PT Astra Serif"/>
          <w:b/>
          <w:bCs/>
        </w:rPr>
      </w:pPr>
      <w:r>
        <w:rPr>
          <w:rFonts w:ascii="PT Astra Serif" w:hAnsi="PT Astra Serif" w:eastAsia="PT Astra Serif" w:cs="PT Astra Serif"/>
        </w:rPr>
        <w:t xml:space="preserve">о проведении в ЗАТО Северск о</w:t>
      </w:r>
      <w:r>
        <w:rPr>
          <w:rFonts w:ascii="PT Astra Serif" w:hAnsi="PT Astra Serif" w:eastAsia="PT Astra Serif" w:cs="PT Astra Serif"/>
        </w:rPr>
        <w:t xml:space="preserve">т</w:t>
      </w:r>
      <w:r>
        <w:rPr>
          <w:rFonts w:ascii="PT Astra Serif" w:hAnsi="PT Astra Serif" w:eastAsia="PT Astra Serif" w:cs="PT Astra Serif"/>
        </w:rPr>
        <w:t xml:space="preserve">борочного этапа областного конкурса </w:t>
      </w:r>
      <w:r>
        <w:rPr>
          <w:rFonts w:ascii="PT Astra Serif" w:hAnsi="PT Astra Serif" w:eastAsia="PT Astra Serif" w:cs="PT Astra Serif"/>
        </w:rPr>
        <w:br/>
      </w:r>
      <w:r>
        <w:rPr>
          <w:rFonts w:ascii="PT Astra Serif" w:hAnsi="PT Astra Serif" w:eastAsia="PT Astra Serif" w:cs="PT Astra Serif"/>
        </w:rPr>
        <w:t xml:space="preserve">«Лучший народный дружинник Томской области»</w:t>
      </w:r>
      <w:r>
        <w:rPr>
          <w:rFonts w:ascii="PT Astra Serif" w:hAnsi="PT Astra Serif" w:cs="PT Astra Serif"/>
          <w:b/>
          <w:bCs/>
        </w:rPr>
      </w:r>
      <w:r>
        <w:rPr>
          <w:rFonts w:ascii="PT Astra Serif" w:hAnsi="PT Astra Serif" w:cs="PT Astra Serif"/>
          <w:b/>
          <w:bCs/>
        </w:rPr>
      </w:r>
    </w:p>
    <w:p>
      <w:pPr>
        <w:jc w:val="center"/>
        <w:rPr>
          <w:rFonts w:ascii="PT Astra Serif" w:hAnsi="PT Astra Serif" w:cs="PT Astra Serif"/>
          <w:bCs/>
        </w:rPr>
      </w:pPr>
      <w:r>
        <w:rPr>
          <w:rFonts w:ascii="PT Astra Serif" w:hAnsi="PT Astra Serif" w:eastAsia="PT Astra Serif" w:cs="PT Astra Serif"/>
          <w:bCs/>
        </w:rPr>
      </w:r>
      <w:r>
        <w:rPr>
          <w:rFonts w:ascii="PT Astra Serif" w:hAnsi="PT Astra Serif" w:cs="PT Astra Serif"/>
          <w:bCs/>
        </w:rPr>
      </w:r>
      <w:r>
        <w:rPr>
          <w:rFonts w:ascii="PT Astra Serif" w:hAnsi="PT Astra Serif" w:cs="PT Astra Serif"/>
          <w:bCs/>
        </w:rPr>
      </w:r>
    </w:p>
    <w:p>
      <w:pPr>
        <w:numPr>
          <w:ilvl w:val="0"/>
          <w:numId w:val="2"/>
        </w:numPr>
        <w:ind w:left="0" w:firstLine="0"/>
        <w:jc w:val="center"/>
        <w:spacing w:before="120" w:after="120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ОБЩИЕ ПОЛОЖЕНИЯ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1. Настоящее Положение определяет порядок организации и условия проведения </w:t>
      </w:r>
      <w:r>
        <w:rPr>
          <w:rFonts w:ascii="PT Astra Serif" w:hAnsi="PT Astra Serif" w:eastAsia="PT Astra Serif" w:cs="PT Astra Serif"/>
        </w:rPr>
        <w:br/>
        <w:t xml:space="preserve">на территории ЗАТО Северск </w:t>
      </w:r>
      <w:r>
        <w:rPr>
          <w:rFonts w:ascii="PT Astra Serif" w:hAnsi="PT Astra Serif" w:eastAsia="PT Astra Serif" w:cs="PT Astra Serif"/>
        </w:rPr>
        <w:t xml:space="preserve">о</w:t>
      </w:r>
      <w:r>
        <w:rPr>
          <w:rFonts w:ascii="PT Astra Serif" w:hAnsi="PT Astra Serif" w:eastAsia="PT Astra Serif" w:cs="PT Astra Serif"/>
        </w:rPr>
        <w:t xml:space="preserve">т</w:t>
      </w:r>
      <w:r>
        <w:rPr>
          <w:rFonts w:ascii="PT Astra Serif" w:hAnsi="PT Astra Serif" w:eastAsia="PT Astra Serif" w:cs="PT Astra Serif"/>
        </w:rPr>
        <w:t xml:space="preserve">борочного этапа областного конкурса «Лучший народный дружинник Томской области»</w:t>
      </w:r>
      <w:r>
        <w:rPr>
          <w:rFonts w:ascii="PT Astra Serif" w:hAnsi="PT Astra Serif" w:eastAsia="PT Astra Serif" w:cs="PT Astra Serif"/>
        </w:rPr>
        <w:t xml:space="preserve"> (далее – конкурс), проводимого Правительством Томской области и УМВД России по Томской области.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2. Организаторами отборочного этапа конкурса выступают Администрация ЗАТО Северск и УМВД России по ЗАТО г.Северск Томской области.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3. Предоставление помещения для проведения конкурса, обеспечение участников конкурса спортивным инвентарем осуществляются </w:t>
      </w:r>
      <w:r>
        <w:rPr>
          <w:rFonts w:ascii="PT Astra Serif" w:hAnsi="PT Astra Serif" w:eastAsia="PT Astra Serif" w:cs="PT Astra Serif"/>
        </w:rPr>
        <w:t xml:space="preserve">Муниципальным бюджетным учреждением ЗАТО Северск дополнительного образования «Спортивная школа олимпийского резерва «Лидер»</w:t>
      </w:r>
      <w:r>
        <w:rPr>
          <w:rFonts w:ascii="PT Astra Serif" w:hAnsi="PT Astra Serif" w:eastAsia="PT Astra Serif" w:cs="PT Astra Serif"/>
        </w:rPr>
        <w:t xml:space="preserve">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center"/>
        <w:spacing w:before="120" w:after="120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lang w:val="en-US"/>
        </w:rPr>
        <w:t xml:space="preserve">II</w:t>
      </w:r>
      <w:r>
        <w:rPr>
          <w:rFonts w:ascii="PT Astra Serif" w:hAnsi="PT Astra Serif" w:eastAsia="PT Astra Serif" w:cs="PT Astra Serif"/>
        </w:rPr>
        <w:t xml:space="preserve">. ЦЕЛИ И ЗАДАЧИ КОНКУРСА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4.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Цели конкурса: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1) популяризация деятельности народных дружин;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2) привлечение населения ЗАТО Северск к участию в охране общественного порядка;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3) повышение профессионального уровня народных дружинников;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4) повышение уровня взаимодействия народных дружин с органами внутренних дел, органами государственной власти Томской области и органами местного самоуправления ЗАТО Северск.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5.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Задачи конкурса: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1) создание положительного имиджа народных дружинников, участвующих в охране общественного порядка на территории ЗАТО Северск;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2) определение победителей отборочного этапа конкурса для участия в финальном этапе конкурса.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center"/>
        <w:spacing w:before="120" w:after="120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lang w:val="en-US"/>
        </w:rPr>
        <w:t xml:space="preserve">III</w:t>
      </w:r>
      <w:r>
        <w:rPr>
          <w:rFonts w:ascii="PT Astra Serif" w:hAnsi="PT Astra Serif" w:eastAsia="PT Astra Serif" w:cs="PT Astra Serif"/>
        </w:rPr>
        <w:t xml:space="preserve">. УЧАСТИЕ В КОНКУРСЕ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6. Анкеты (заявки) для участия в конкурсе (форма 1) подаются в </w:t>
      </w:r>
      <w:r>
        <w:rPr>
          <w:rFonts w:ascii="PT Astra Serif" w:hAnsi="PT Astra Serif" w:eastAsia="PT Astra Serif" w:cs="PT Astra Serif"/>
        </w:rPr>
        <w:t xml:space="preserve">конкурсн</w:t>
      </w:r>
      <w:r>
        <w:rPr>
          <w:rFonts w:ascii="PT Astra Serif" w:hAnsi="PT Astra Serif" w:eastAsia="PT Astra Serif" w:cs="PT Astra Serif"/>
        </w:rPr>
        <w:t xml:space="preserve">ую</w:t>
      </w:r>
      <w:r>
        <w:rPr>
          <w:rFonts w:ascii="PT Astra Serif" w:hAnsi="PT Astra Serif" w:eastAsia="PT Astra Serif" w:cs="PT Astra Serif"/>
        </w:rPr>
        <w:t xml:space="preserve"> комисси</w:t>
      </w:r>
      <w:r>
        <w:rPr>
          <w:rFonts w:ascii="PT Astra Serif" w:hAnsi="PT Astra Serif" w:eastAsia="PT Astra Serif" w:cs="PT Astra Serif"/>
        </w:rPr>
        <w:t xml:space="preserve">ю</w:t>
      </w:r>
      <w:r>
        <w:rPr>
          <w:rFonts w:ascii="PT Astra Serif" w:hAnsi="PT Astra Serif" w:eastAsia="PT Astra Serif" w:cs="PT Astra Serif"/>
        </w:rPr>
        <w:t xml:space="preserve"> по проведению в ЗАТО Северск о</w:t>
      </w:r>
      <w:r>
        <w:rPr>
          <w:rFonts w:ascii="PT Astra Serif" w:hAnsi="PT Astra Serif" w:eastAsia="PT Astra Serif" w:cs="PT Astra Serif"/>
        </w:rPr>
        <w:t xml:space="preserve">т</w:t>
      </w:r>
      <w:r>
        <w:rPr>
          <w:rFonts w:ascii="PT Astra Serif" w:hAnsi="PT Astra Serif" w:eastAsia="PT Astra Serif" w:cs="PT Astra Serif"/>
        </w:rPr>
        <w:t xml:space="preserve">борочного этапа областного конкурса «Лучший народный дружинник Томской области»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ascii="PT Astra Serif" w:hAnsi="PT Astra Serif" w:eastAsia="PT Astra Serif" w:cs="PT Astra Serif"/>
        </w:rPr>
        <w:t xml:space="preserve">(далее – ко</w:t>
      </w:r>
      <w:r>
        <w:rPr>
          <w:rFonts w:ascii="PT Astra Serif" w:hAnsi="PT Astra Serif" w:eastAsia="PT Astra Serif" w:cs="PT Astra Serif"/>
        </w:rPr>
        <w:t xml:space="preserve">нкурсная комиссия) не позднее 3 </w:t>
      </w:r>
      <w:r>
        <w:rPr>
          <w:rFonts w:ascii="PT Astra Serif" w:hAnsi="PT Astra Serif" w:eastAsia="PT Astra Serif" w:cs="PT Astra Serif"/>
        </w:rPr>
        <w:t xml:space="preserve">календарных дней до даты проведения конкурса.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7. В конкурсе могут участвовать граждане: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1) являющиеся членами местной общественной организации «Народная дружина ЗАТО Северск»;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2) не имеющие медицинских противопоказаний по состоянию здоровья. Участники допускаются при наличии допуска врача либо расписки участника, подтверждающей персональную ответственность за свое здоровье, написанной лично </w:t>
      </w:r>
      <w:r>
        <w:rPr>
          <w:rFonts w:ascii="PT Astra Serif" w:hAnsi="PT Astra Serif" w:eastAsia="PT Astra Serif" w:cs="PT Astra Serif"/>
        </w:rPr>
        <w:t xml:space="preserve">соглас</w:t>
      </w:r>
      <w:r>
        <w:rPr>
          <w:rFonts w:ascii="PT Astra Serif" w:hAnsi="PT Astra Serif" w:eastAsia="PT Astra Serif" w:cs="PT Astra Serif"/>
        </w:rPr>
        <w:t xml:space="preserve">но прилагаемой форме 2.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center"/>
        <w:spacing w:before="120" w:after="120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lang w:val="en-US"/>
        </w:rPr>
        <w:t xml:space="preserve">IV</w:t>
      </w:r>
      <w:r>
        <w:rPr>
          <w:rFonts w:ascii="PT Astra Serif" w:hAnsi="PT Astra Serif" w:eastAsia="PT Astra Serif" w:cs="PT Astra Serif"/>
        </w:rPr>
        <w:t xml:space="preserve">. ПОРЯДОК ПРОВЕДЕНИЯ КОНКУРСА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8. Отборочный этап конкурса состоит из трех следующих испытаний: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1) тестирование на знание статей Кодекса Российской Федерации </w:t>
      </w:r>
      <w:r>
        <w:rPr>
          <w:rFonts w:ascii="PT Astra Serif" w:hAnsi="PT Astra Serif" w:eastAsia="PT Astra Serif" w:cs="PT Astra Serif"/>
        </w:rPr>
        <w:br/>
      </w:r>
      <w:r>
        <w:rPr>
          <w:rFonts w:ascii="PT Astra Serif" w:hAnsi="PT Astra Serif" w:eastAsia="PT Astra Serif" w:cs="PT Astra Serif"/>
        </w:rPr>
        <w:t xml:space="preserve">об административных правонарушениях, Федерального закона от 2 апреля 2014 года </w:t>
      </w:r>
      <w:r>
        <w:rPr>
          <w:rFonts w:ascii="PT Astra Serif" w:hAnsi="PT Astra Serif" w:eastAsia="PT Astra Serif" w:cs="PT Astra Serif"/>
        </w:rPr>
        <w:br/>
        <w:t xml:space="preserve">№ 44-ФЗ «Об участии граждан в охране общественного порядка», Закона </w:t>
      </w:r>
      <w:r>
        <w:rPr>
          <w:rFonts w:ascii="PT Astra Serif" w:hAnsi="PT Astra Serif" w:eastAsia="PT Astra Serif" w:cs="PT Astra Serif"/>
        </w:rPr>
        <w:t xml:space="preserve">Томской области </w:t>
      </w:r>
      <w:r>
        <w:rPr>
          <w:rFonts w:ascii="PT Astra Serif" w:hAnsi="PT Astra Serif" w:eastAsia="PT Astra Serif" w:cs="PT Astra Serif"/>
        </w:rPr>
        <w:br/>
      </w:r>
      <w:r>
        <w:rPr>
          <w:rFonts w:ascii="PT Astra Serif" w:hAnsi="PT Astra Serif" w:eastAsia="PT Astra Serif" w:cs="PT Astra Serif"/>
        </w:rPr>
        <w:t xml:space="preserve">от 18</w:t>
      </w:r>
      <w:r>
        <w:rPr>
          <w:rFonts w:ascii="PT Astra Serif" w:hAnsi="PT Astra Serif" w:eastAsia="PT Astra Serif" w:cs="PT Astra Serif"/>
        </w:rPr>
        <w:t xml:space="preserve"> августа </w:t>
      </w:r>
      <w:r>
        <w:rPr>
          <w:rFonts w:ascii="PT Astra Serif" w:hAnsi="PT Astra Serif" w:eastAsia="PT Astra Serif" w:cs="PT Astra Serif"/>
        </w:rPr>
        <w:t xml:space="preserve">2014 </w:t>
      </w:r>
      <w:r>
        <w:rPr>
          <w:rFonts w:ascii="PT Astra Serif" w:hAnsi="PT Astra Serif" w:eastAsia="PT Astra Serif" w:cs="PT Astra Serif"/>
        </w:rPr>
        <w:t xml:space="preserve">года </w:t>
      </w:r>
      <w:r>
        <w:rPr>
          <w:rFonts w:ascii="PT Astra Serif" w:hAnsi="PT Astra Serif" w:eastAsia="PT Astra Serif" w:cs="PT Astra Serif"/>
        </w:rPr>
        <w:t xml:space="preserve">№ 120-ОЗ «Об участии граждан в охране общественного порядка </w:t>
      </w:r>
      <w:r>
        <w:rPr>
          <w:rFonts w:ascii="PT Astra Serif" w:hAnsi="PT Astra Serif" w:eastAsia="PT Astra Serif" w:cs="PT Astra Serif"/>
        </w:rPr>
        <w:br/>
      </w:r>
      <w:r>
        <w:rPr>
          <w:rFonts w:ascii="PT Astra Serif" w:hAnsi="PT Astra Serif" w:eastAsia="PT Astra Serif" w:cs="PT Astra Serif"/>
        </w:rPr>
        <w:t xml:space="preserve">на территории Томской области»</w:t>
      </w:r>
      <w:r>
        <w:rPr>
          <w:rFonts w:ascii="PT Astra Serif" w:hAnsi="PT Astra Serif" w:eastAsia="PT Astra Serif" w:cs="PT Astra Serif"/>
        </w:rPr>
        <w:t xml:space="preserve">, правил оказания доврачебной помощи, прав, обязанностей, порядка действий народных дружинников при проведении рейдов, массовых мероприятий.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Участникам предлагается ответить на 10 вопросов письменно по билетам. Ограничение по времени – 20 минут</w:t>
      </w:r>
      <w:r>
        <w:rPr>
          <w:rFonts w:ascii="PT Astra Serif" w:hAnsi="PT Astra Serif" w:eastAsia="PT Astra Serif" w:cs="PT Astra Serif"/>
        </w:rPr>
        <w:t xml:space="preserve">. За каждый правильный ответ – 10</w:t>
      </w:r>
      <w:r>
        <w:rPr>
          <w:rFonts w:ascii="PT Astra Serif" w:hAnsi="PT Astra Serif" w:eastAsia="PT Astra Serif" w:cs="PT Astra Serif"/>
        </w:rPr>
        <w:t xml:space="preserve"> балл</w:t>
      </w:r>
      <w:r>
        <w:rPr>
          <w:rFonts w:ascii="PT Astra Serif" w:hAnsi="PT Astra Serif" w:eastAsia="PT Astra Serif" w:cs="PT Astra Serif"/>
        </w:rPr>
        <w:t xml:space="preserve">ов</w:t>
      </w:r>
      <w:r>
        <w:rPr>
          <w:rFonts w:ascii="PT Astra Serif" w:hAnsi="PT Astra Serif" w:eastAsia="PT Astra Serif" w:cs="PT Astra Serif"/>
        </w:rPr>
        <w:t xml:space="preserve">. Максимальное количество баллов – </w:t>
      </w:r>
      <w:r>
        <w:rPr>
          <w:rFonts w:ascii="PT Astra Serif" w:hAnsi="PT Astra Serif" w:eastAsia="PT Astra Serif" w:cs="PT Astra Serif"/>
        </w:rPr>
        <w:t xml:space="preserve">10</w:t>
      </w:r>
      <w:r>
        <w:rPr>
          <w:rFonts w:ascii="PT Astra Serif" w:hAnsi="PT Astra Serif" w:eastAsia="PT Astra Serif" w:cs="PT Astra Serif"/>
        </w:rPr>
        <w:t xml:space="preserve">0;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2) стрельба из пневматической винтовки с открытым прицелом с дистанции</w:t>
      </w:r>
      <w:r>
        <w:rPr>
          <w:rFonts w:ascii="PT Astra Serif" w:hAnsi="PT Astra Serif" w:eastAsia="PT Astra Serif" w:cs="PT Astra Serif"/>
        </w:rPr>
        <w:br/>
        <w:t xml:space="preserve">10 метров по мишени № 8.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Участникам предлагается произвести 3 пробных и </w:t>
      </w:r>
      <w:r>
        <w:rPr>
          <w:rFonts w:ascii="PT Astra Serif" w:hAnsi="PT Astra Serif" w:eastAsia="PT Astra Serif" w:cs="PT Astra Serif"/>
        </w:rPr>
        <w:t xml:space="preserve">5</w:t>
      </w:r>
      <w:r>
        <w:rPr>
          <w:rFonts w:ascii="PT Astra Serif" w:hAnsi="PT Astra Serif" w:eastAsia="PT Astra Serif" w:cs="PT Astra Serif"/>
        </w:rPr>
        <w:t xml:space="preserve"> зачетных выстрел</w:t>
      </w:r>
      <w:r>
        <w:rPr>
          <w:rFonts w:ascii="PT Astra Serif" w:hAnsi="PT Astra Serif" w:eastAsia="PT Astra Serif" w:cs="PT Astra Serif"/>
        </w:rPr>
        <w:t xml:space="preserve">ов</w:t>
      </w:r>
      <w:r>
        <w:rPr>
          <w:rFonts w:ascii="PT Astra Serif" w:hAnsi="PT Astra Serif" w:eastAsia="PT Astra Serif" w:cs="PT Astra Serif"/>
        </w:rPr>
        <w:t xml:space="preserve">. Ограничени</w:t>
      </w:r>
      <w:r>
        <w:rPr>
          <w:rFonts w:ascii="PT Astra Serif" w:hAnsi="PT Astra Serif" w:eastAsia="PT Astra Serif" w:cs="PT Astra Serif"/>
        </w:rPr>
        <w:t xml:space="preserve">я</w:t>
      </w:r>
      <w:r>
        <w:rPr>
          <w:rFonts w:ascii="PT Astra Serif" w:hAnsi="PT Astra Serif" w:eastAsia="PT Astra Serif" w:cs="PT Astra Serif"/>
        </w:rPr>
        <w:t xml:space="preserve"> по времени нет;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3) оценка уровня физической подготовки: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а) </w:t>
      </w:r>
      <w:r>
        <w:rPr>
          <w:rFonts w:ascii="PT Astra Serif" w:hAnsi="PT Astra Serif" w:eastAsia="PT Astra Serif" w:cs="PT Astra Serif"/>
        </w:rPr>
        <w:t xml:space="preserve">участникам предлагается </w:t>
      </w:r>
      <w:r>
        <w:rPr>
          <w:rFonts w:ascii="PT Astra Serif" w:hAnsi="PT Astra Serif" w:eastAsia="PT Astra Serif" w:cs="PT Astra Serif"/>
        </w:rPr>
        <w:t xml:space="preserve">выполнить наклон вперед из положения стоя на гимнастической скамье</w:t>
      </w:r>
      <w:r>
        <w:rPr>
          <w:rFonts w:ascii="PT Astra Serif" w:hAnsi="PT Astra Serif" w:eastAsia="PT Astra Serif" w:cs="PT Astra Serif"/>
        </w:rPr>
        <w:t xml:space="preserve">.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ascii="PT Astra Serif" w:hAnsi="PT Astra Serif" w:eastAsia="PT Astra Serif" w:cs="PT Astra Serif"/>
        </w:rPr>
        <w:t xml:space="preserve">Ограничения по времени нет</w:t>
      </w:r>
      <w:r>
        <w:rPr>
          <w:rFonts w:ascii="PT Astra Serif" w:hAnsi="PT Astra Serif" w:eastAsia="PT Astra Serif" w:cs="PT Astra Serif"/>
        </w:rPr>
        <w:t xml:space="preserve">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б) </w:t>
      </w:r>
      <w:r>
        <w:rPr>
          <w:rFonts w:ascii="PT Astra Serif" w:hAnsi="PT Astra Serif" w:eastAsia="PT Astra Serif" w:cs="PT Astra Serif"/>
        </w:rPr>
        <w:t xml:space="preserve">участникам предлагается выполнить максимальное количество: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- </w:t>
      </w:r>
      <w:r>
        <w:rPr>
          <w:rFonts w:ascii="PT Astra Serif" w:hAnsi="PT Astra Serif" w:eastAsia="PT Astra Serif" w:cs="PT Astra Serif"/>
        </w:rPr>
        <w:t xml:space="preserve">сгиб</w:t>
      </w:r>
      <w:r>
        <w:rPr>
          <w:rFonts w:ascii="PT Astra Serif" w:hAnsi="PT Astra Serif" w:eastAsia="PT Astra Serif" w:cs="PT Astra Serif"/>
        </w:rPr>
        <w:t xml:space="preserve">аний и разгибаний рук в упоре ле</w:t>
      </w:r>
      <w:r>
        <w:rPr>
          <w:rFonts w:ascii="PT Astra Serif" w:hAnsi="PT Astra Serif" w:eastAsia="PT Astra Serif" w:cs="PT Astra Serif"/>
        </w:rPr>
        <w:t xml:space="preserve">жа (мужчины)</w:t>
      </w:r>
      <w:r>
        <w:rPr>
          <w:rFonts w:ascii="PT Astra Serif" w:hAnsi="PT Astra Serif" w:eastAsia="PT Astra Serif" w:cs="PT Astra Serif"/>
        </w:rPr>
        <w:t xml:space="preserve">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- </w:t>
      </w:r>
      <w:r>
        <w:rPr>
          <w:rFonts w:ascii="PT Astra Serif" w:hAnsi="PT Astra Serif" w:eastAsia="PT Astra Serif" w:cs="PT Astra Serif"/>
        </w:rPr>
        <w:t xml:space="preserve">подъемов т</w:t>
      </w:r>
      <w:r>
        <w:rPr>
          <w:rFonts w:ascii="PT Astra Serif" w:hAnsi="PT Astra Serif" w:eastAsia="PT Astra Serif" w:cs="PT Astra Serif"/>
        </w:rPr>
        <w:t xml:space="preserve">уловища</w:t>
      </w:r>
      <w:r>
        <w:rPr>
          <w:rFonts w:ascii="PT Astra Serif" w:hAnsi="PT Astra Serif" w:eastAsia="PT Astra Serif" w:cs="PT Astra Serif"/>
        </w:rPr>
        <w:t xml:space="preserve"> из положения лежа </w:t>
      </w:r>
      <w:r>
        <w:rPr>
          <w:rFonts w:ascii="PT Astra Serif" w:hAnsi="PT Astra Serif" w:eastAsia="PT Astra Serif" w:cs="PT Astra Serif"/>
        </w:rPr>
        <w:t xml:space="preserve">на спине </w:t>
      </w:r>
      <w:r>
        <w:rPr>
          <w:rFonts w:ascii="PT Astra Serif" w:hAnsi="PT Astra Serif" w:eastAsia="PT Astra Serif" w:cs="PT Astra Serif"/>
        </w:rPr>
        <w:t xml:space="preserve">(женщины)</w:t>
      </w:r>
      <w:r>
        <w:rPr>
          <w:rFonts w:ascii="PT Astra Serif" w:hAnsi="PT Astra Serif" w:eastAsia="PT Astra Serif" w:cs="PT Astra Serif"/>
        </w:rPr>
        <w:t xml:space="preserve">, ограничение по времени – 1 мин.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Баллы </w:t>
      </w:r>
      <w:r>
        <w:rPr>
          <w:rFonts w:ascii="PT Astra Serif" w:hAnsi="PT Astra Serif" w:eastAsia="PT Astra Serif" w:cs="PT Astra Serif"/>
        </w:rPr>
        <w:t xml:space="preserve">за выполнение испытаний, указанных в подпунктах 2 и 3, </w:t>
      </w:r>
      <w:r>
        <w:rPr>
          <w:rFonts w:ascii="PT Astra Serif" w:hAnsi="PT Astra Serif" w:eastAsia="PT Astra Serif" w:cs="PT Astra Serif"/>
        </w:rPr>
        <w:t xml:space="preserve">подсчитываются согласно 100-очковым таблицам оценки </w:t>
      </w:r>
      <w:r>
        <w:rPr>
          <w:rFonts w:ascii="PT Astra Serif" w:hAnsi="PT Astra Serif" w:eastAsia="PT Astra Serif" w:cs="PT Astra Serif"/>
        </w:rPr>
        <w:t xml:space="preserve">выполнения нормативов испытаний (тестов) Всероссийского физкультурно-спортивного комплекса «Готов к труду и обороне» (ГТО)</w:t>
      </w:r>
      <w:r>
        <w:rPr>
          <w:rFonts w:ascii="PT Astra Serif" w:hAnsi="PT Astra Serif" w:eastAsia="PT Astra Serif" w:cs="PT Astra Serif"/>
        </w:rPr>
        <w:t xml:space="preserve"> (</w:t>
      </w:r>
      <w:r>
        <w:rPr>
          <w:rFonts w:ascii="PT Astra Serif" w:hAnsi="PT Astra Serif" w:eastAsia="PT Astra Serif" w:cs="PT Astra Serif"/>
        </w:rPr>
        <w:t xml:space="preserve">приложение 2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ascii="PT Astra Serif" w:hAnsi="PT Astra Serif" w:eastAsia="PT Astra Serif" w:cs="PT Astra Serif"/>
        </w:rPr>
        <w:t xml:space="preserve">к м</w:t>
      </w:r>
      <w:r>
        <w:rPr>
          <w:rFonts w:ascii="PT Astra Serif" w:hAnsi="PT Astra Serif" w:eastAsia="PT Astra Serif" w:cs="PT Astra Serif"/>
        </w:rPr>
        <w:t xml:space="preserve">етодическим рекомендациям по организации физкультурных мероприятий и спортивных мероприятий Всероссийского физкультурно-спортивного комплекса «Готов к труду и обороне» (ГТО), утвержденны</w:t>
      </w:r>
      <w:r>
        <w:rPr>
          <w:rFonts w:ascii="PT Astra Serif" w:hAnsi="PT Astra Serif" w:eastAsia="PT Astra Serif" w:cs="PT Astra Serif"/>
        </w:rPr>
        <w:t xml:space="preserve">м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ascii="PT Astra Serif" w:hAnsi="PT Astra Serif" w:eastAsia="PT Astra Serif" w:cs="PT Astra Serif"/>
        </w:rPr>
        <w:t xml:space="preserve">приказ</w:t>
      </w:r>
      <w:r>
        <w:rPr>
          <w:rFonts w:ascii="PT Astra Serif" w:hAnsi="PT Astra Serif" w:eastAsia="PT Astra Serif" w:cs="PT Astra Serif"/>
        </w:rPr>
        <w:t xml:space="preserve">ом</w:t>
      </w:r>
      <w:r>
        <w:rPr>
          <w:rFonts w:ascii="PT Astra Serif" w:hAnsi="PT Astra Serif" w:eastAsia="PT Astra Serif" w:cs="PT Astra Serif"/>
        </w:rPr>
        <w:t xml:space="preserve"> Минис</w:t>
      </w:r>
      <w:r>
        <w:rPr>
          <w:rFonts w:ascii="PT Astra Serif" w:hAnsi="PT Astra Serif" w:eastAsia="PT Astra Serif" w:cs="PT Astra Serif"/>
        </w:rPr>
        <w:t xml:space="preserve">т</w:t>
      </w:r>
      <w:r>
        <w:rPr>
          <w:rFonts w:ascii="PT Astra Serif" w:hAnsi="PT Astra Serif" w:eastAsia="PT Astra Serif" w:cs="PT Astra Serif"/>
        </w:rPr>
        <w:t xml:space="preserve">ерства спорта Российской Федерации от 18 апреля 2023 года № 259 «Об утверждении методических рекомендаций по организации физкультурных мероприятий и спортивных мероприятий Всероссийского физкультурно-спортивного комплекса «Готов к труду и обороне» (ГТО)»).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9. Форма одежды спортивная.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center"/>
        <w:spacing w:before="120" w:after="120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lang w:val="en-US"/>
        </w:rPr>
        <w:t xml:space="preserve">V</w:t>
      </w:r>
      <w:r>
        <w:rPr>
          <w:rFonts w:ascii="PT Astra Serif" w:hAnsi="PT Astra Serif" w:eastAsia="PT Astra Serif" w:cs="PT Astra Serif"/>
        </w:rPr>
        <w:t xml:space="preserve">. ПОДВЕДЕНИЕ ИТОГОВ КОНКУРСА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10</w:t>
      </w:r>
      <w:r>
        <w:rPr>
          <w:rFonts w:ascii="PT Astra Serif" w:hAnsi="PT Astra Serif" w:eastAsia="PT Astra Serif" w:cs="PT Astra Serif"/>
        </w:rPr>
        <w:t xml:space="preserve">. Для подведения результатов отборочного этапа конкурса постановлением Администрации ЗАТО Северск </w:t>
      </w:r>
      <w:r>
        <w:rPr>
          <w:rFonts w:ascii="PT Astra Serif" w:hAnsi="PT Astra Serif" w:eastAsia="PT Astra Serif" w:cs="PT Astra Serif"/>
        </w:rPr>
        <w:t xml:space="preserve">создается </w:t>
      </w:r>
      <w:r>
        <w:rPr>
          <w:rFonts w:ascii="PT Astra Serif" w:hAnsi="PT Astra Serif" w:eastAsia="PT Astra Serif" w:cs="PT Astra Serif"/>
        </w:rPr>
        <w:t xml:space="preserve">конкурсная комиссия. В состав конкурсной комиссии входят представители Администрации ЗАТО Северск, УМВД России по ЗАТО </w:t>
      </w:r>
      <w:r>
        <w:rPr>
          <w:rFonts w:ascii="PT Astra Serif" w:hAnsi="PT Astra Serif" w:eastAsia="PT Astra Serif" w:cs="PT Astra Serif"/>
        </w:rPr>
        <w:t xml:space="preserve">г.</w:t>
      </w:r>
      <w:r>
        <w:rPr>
          <w:rFonts w:ascii="PT Astra Serif" w:hAnsi="PT Astra Serif" w:eastAsia="PT Astra Serif" w:cs="PT Astra Serif"/>
        </w:rPr>
        <w:t xml:space="preserve">Северск Томской области, представители общественности.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11. Итоги отборочного этапа оформляются протоколом заседания конкурсной комиссии по прилагаемой форме 3. Подведение итогов и заполнение протокола осуществляются в день завершения конкурсных дисциплин.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12. Победителями конкурса признаются народные дружинники, набравшие наибольшее суммарное количество баллов.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13. При равенстве баллов победа присуждается народному дружиннику, имеющему наилучшие результаты по итогам участия в </w:t>
      </w:r>
      <w:r>
        <w:rPr>
          <w:rFonts w:ascii="PT Astra Serif" w:hAnsi="PT Astra Serif" w:eastAsia="PT Astra Serif" w:cs="PT Astra Serif"/>
        </w:rPr>
        <w:t xml:space="preserve">мероприятиях по охране общественного порядка на территории ЗАТО Северск за период с января по август текущего года согласно сведениям УМВД России по ЗАТО г.Северск Томской области. При этом указанные сведения учитываются исходя из значимости по количеству: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1) участий в раскрытии преступлений;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2) выявленных административных правонарушений;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3) участий в задержании лиц, находящихся в розыске;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4) выходов на охрану общественного порядка при проведении массовых мероприятий;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5) проведенных профилактических бесед с гражданами.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14. Победители конкурса награждаются: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1) дипломами соответствующих степеней;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2) денежными премиями в размере: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ж</w:t>
      </w:r>
      <w:r>
        <w:rPr>
          <w:rFonts w:ascii="PT Astra Serif" w:hAnsi="PT Astra Serif" w:eastAsia="PT Astra Serif" w:cs="PT Astra Serif"/>
        </w:rPr>
        <w:t xml:space="preserve">енщины</w:t>
      </w:r>
      <w:r>
        <w:rPr>
          <w:rFonts w:ascii="PT Astra Serif" w:hAnsi="PT Astra Serif" w:eastAsia="PT Astra Serif" w:cs="PT Astra Serif"/>
        </w:rPr>
        <w:t xml:space="preserve">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за </w:t>
      </w:r>
      <w:r>
        <w:rPr>
          <w:rFonts w:ascii="PT Astra Serif" w:hAnsi="PT Astra Serif" w:eastAsia="PT Astra Serif" w:cs="PT Astra Serif"/>
        </w:rPr>
        <w:t xml:space="preserve">1 место – 5 тыс. руб.;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за </w:t>
      </w:r>
      <w:r>
        <w:rPr>
          <w:rFonts w:ascii="PT Astra Serif" w:hAnsi="PT Astra Serif" w:eastAsia="PT Astra Serif" w:cs="PT Astra Serif"/>
        </w:rPr>
        <w:t xml:space="preserve">2 место – 3 тыс. руб.;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за </w:t>
      </w:r>
      <w:r>
        <w:rPr>
          <w:rFonts w:ascii="PT Astra Serif" w:hAnsi="PT Astra Serif" w:eastAsia="PT Astra Serif" w:cs="PT Astra Serif"/>
        </w:rPr>
        <w:t xml:space="preserve">3 место – 2 тыс. руб.;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м</w:t>
      </w:r>
      <w:r>
        <w:rPr>
          <w:rFonts w:ascii="PT Astra Serif" w:hAnsi="PT Astra Serif" w:eastAsia="PT Astra Serif" w:cs="PT Astra Serif"/>
        </w:rPr>
        <w:t xml:space="preserve">ужчины: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за </w:t>
      </w:r>
      <w:r>
        <w:rPr>
          <w:rFonts w:ascii="PT Astra Serif" w:hAnsi="PT Astra Serif" w:eastAsia="PT Astra Serif" w:cs="PT Astra Serif"/>
        </w:rPr>
        <w:t xml:space="preserve">1 место – 5 тыс. руб.;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за </w:t>
      </w:r>
      <w:r>
        <w:rPr>
          <w:rFonts w:ascii="PT Astra Serif" w:hAnsi="PT Astra Serif" w:eastAsia="PT Astra Serif" w:cs="PT Astra Serif"/>
        </w:rPr>
        <w:t xml:space="preserve">2 место – 3 тыс. руб.;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за </w:t>
      </w:r>
      <w:r>
        <w:rPr>
          <w:rFonts w:ascii="PT Astra Serif" w:hAnsi="PT Astra Serif" w:eastAsia="PT Astra Serif" w:cs="PT Astra Serif"/>
        </w:rPr>
        <w:t xml:space="preserve">3 место – 2 тыс. руб.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Выплата премий осуществляется Управлением по делам защиты населения </w:t>
      </w:r>
      <w:r>
        <w:rPr>
          <w:rFonts w:ascii="PT Astra Serif" w:hAnsi="PT Astra Serif" w:eastAsia="PT Astra Serif" w:cs="PT Astra Serif"/>
        </w:rPr>
        <w:br/>
        <w:t xml:space="preserve">и территорий от чрезвычайных ситуаций Администрации ЗАТО Северск за счет средств, пре</w:t>
      </w:r>
      <w:r>
        <w:rPr>
          <w:rFonts w:ascii="PT Astra Serif" w:hAnsi="PT Astra Serif" w:eastAsia="PT Astra Serif" w:cs="PT Astra Serif"/>
        </w:rPr>
        <w:t xml:space="preserve">дусмотренных </w:t>
      </w:r>
      <w:r>
        <w:rPr>
          <w:rFonts w:ascii="PT Astra Serif" w:hAnsi="PT Astra Serif" w:eastAsia="PT Astra Serif" w:cs="PT Astra Serif"/>
        </w:rPr>
        <w:t xml:space="preserve">муниципальной</w:t>
      </w:r>
      <w:r>
        <w:rPr>
          <w:rFonts w:ascii="PT Astra Serif" w:hAnsi="PT Astra Serif" w:eastAsia="PT Astra Serif" w:cs="PT Astra Serif"/>
        </w:rPr>
        <w:t xml:space="preserve"> программ</w:t>
      </w:r>
      <w:r>
        <w:rPr>
          <w:rFonts w:ascii="PT Astra Serif" w:hAnsi="PT Astra Serif" w:eastAsia="PT Astra Serif" w:cs="PT Astra Serif"/>
        </w:rPr>
        <w:t xml:space="preserve">ой</w:t>
      </w:r>
      <w:r>
        <w:rPr>
          <w:rFonts w:ascii="PT Astra Serif" w:hAnsi="PT Astra Serif" w:eastAsia="PT Astra Serif" w:cs="PT Astra Serif"/>
        </w:rPr>
        <w:t xml:space="preserve"> «Обеспечение безопасности населения </w:t>
        <w:br/>
        <w:t xml:space="preserve">на тер</w:t>
      </w:r>
      <w:r>
        <w:rPr>
          <w:rFonts w:ascii="PT Astra Serif" w:hAnsi="PT Astra Serif" w:eastAsia="PT Astra Serif" w:cs="PT Astra Serif"/>
        </w:rPr>
        <w:t xml:space="preserve">ритории ЗАТО Северск» </w:t>
      </w:r>
      <w:r>
        <w:rPr>
          <w:rFonts w:ascii="PT Astra Serif" w:hAnsi="PT Astra Serif" w:eastAsia="PT Astra Serif" w:cs="PT Astra Serif"/>
        </w:rPr>
        <w:t xml:space="preserve">на 2025 - </w:t>
      </w:r>
      <w:r>
        <w:rPr>
          <w:rFonts w:ascii="PT Astra Serif" w:hAnsi="PT Astra Serif" w:eastAsia="PT Astra Serif" w:cs="PT Astra Serif"/>
        </w:rPr>
        <w:t xml:space="preserve">2027 годы</w:t>
      </w:r>
      <w:r>
        <w:rPr>
          <w:rFonts w:ascii="PT Astra Serif" w:hAnsi="PT Astra Serif" w:eastAsia="PT Astra Serif" w:cs="PT Astra Serif"/>
        </w:rPr>
        <w:t xml:space="preserve">, утвержденной постановлением Администрации ЗАТО Северск </w:t>
      </w:r>
      <w:r>
        <w:rPr>
          <w:rFonts w:ascii="PT Astra Serif" w:hAnsi="PT Astra Serif" w:eastAsia="PT Astra Serif" w:cs="PT Astra Serif"/>
        </w:rPr>
        <w:t xml:space="preserve">от 20.12.2024 № 5100-па «Об утверждении муниципальной программы «Обеспечение безопасности населения на территории ЗАТО Северск» </w:t>
        <w:br/>
      </w:r>
      <w:r>
        <w:rPr>
          <w:rFonts w:ascii="PT Astra Serif" w:hAnsi="PT Astra Serif" w:eastAsia="PT Astra Serif" w:cs="PT Astra Serif"/>
        </w:rPr>
        <w:t xml:space="preserve">на 2025 - </w:t>
      </w:r>
      <w:r>
        <w:rPr>
          <w:rFonts w:ascii="PT Astra Serif" w:hAnsi="PT Astra Serif" w:eastAsia="PT Astra Serif" w:cs="PT Astra Serif"/>
        </w:rPr>
        <w:t xml:space="preserve">2027 годы»</w:t>
      </w:r>
      <w:r>
        <w:rPr>
          <w:rFonts w:ascii="PT Astra Serif" w:hAnsi="PT Astra Serif" w:eastAsia="PT Astra Serif" w:cs="PT Astra Serif"/>
        </w:rPr>
        <w:t xml:space="preserve">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15. </w:t>
      </w:r>
      <w:r>
        <w:rPr>
          <w:rFonts w:ascii="PT Astra Serif" w:hAnsi="PT Astra Serif" w:eastAsia="PT Astra Serif" w:cs="PT Astra Serif"/>
        </w:rPr>
        <w:t xml:space="preserve">Информация о результатах проведения отборочного этапа конкурса размещается на официальных сайтах Администрации ЗАТО Северск, УМВД России по Томской области.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highlight w:val="none"/>
        </w:rPr>
      </w:pPr>
      <w:r>
        <w:rPr>
          <w:rFonts w:ascii="PT Astra Serif" w:hAnsi="PT Astra Serif" w:eastAsia="PT Astra Serif" w:cs="PT Astra Serif"/>
        </w:rPr>
        <w:t xml:space="preserve">16</w:t>
      </w:r>
      <w:r>
        <w:rPr>
          <w:rFonts w:ascii="PT Astra Serif" w:hAnsi="PT Astra Serif" w:eastAsia="PT Astra Serif" w:cs="PT Astra Serif"/>
        </w:rPr>
        <w:t xml:space="preserve">. </w:t>
      </w:r>
      <w:r>
        <w:rPr>
          <w:rFonts w:ascii="PT Astra Serif" w:hAnsi="PT Astra Serif" w:eastAsia="PT Astra Serif" w:cs="PT Astra Serif"/>
        </w:rPr>
        <w:t xml:space="preserve">Организационно</w:t>
      </w:r>
      <w:r>
        <w:rPr>
          <w:rFonts w:ascii="PT Astra Serif" w:hAnsi="PT Astra Serif" w:eastAsia="PT Astra Serif" w:cs="PT Astra Serif"/>
        </w:rPr>
        <w:t xml:space="preserve">-техническое обеспечение деятельности конкурсной комиссии осуществляется Управлением молодежной и семейной политики, </w:t>
      </w:r>
      <w:r>
        <w:rPr>
          <w:rFonts w:ascii="PT Astra Serif" w:hAnsi="PT Astra Serif" w:eastAsia="PT Astra Serif" w:cs="PT Astra Serif"/>
        </w:rPr>
        <w:t xml:space="preserve">физической </w:t>
      </w:r>
      <w:r>
        <w:rPr>
          <w:rFonts w:ascii="PT Astra Serif" w:hAnsi="PT Astra Serif" w:eastAsia="PT Astra Serif" w:cs="PT Astra Serif"/>
        </w:rPr>
        <w:t xml:space="preserve">культуры </w:t>
        <w:br/>
        <w:t xml:space="preserve">и спорта Администрации ЗАТО Северск.</w:t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</w:p>
    <w:p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right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</w:rPr>
        <w:br w:type="page" w:clear="all"/>
      </w:r>
      <w:r>
        <w:rPr>
          <w:rFonts w:ascii="PT Astra Serif" w:hAnsi="PT Astra Serif" w:eastAsia="PT Astra Serif" w:cs="PT Astra Serif"/>
        </w:rPr>
        <w:t xml:space="preserve">Форма 1</w:t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bookmarkStart w:id="0" w:name="P393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eastAsia="PT Astra Serif" w:cs="PT Astra Serif"/>
        </w:rPr>
        <w:t xml:space="preserve">АНКЕТА</w:t>
      </w:r>
      <w:r>
        <w:rPr>
          <w:rFonts w:ascii="PT Astra Serif" w:hAnsi="PT Astra Serif" w:eastAsia="PT Astra Serif" w:cs="PT Astra Serif"/>
        </w:rPr>
        <w:t xml:space="preserve"> (ЗАЯВКА)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народного дружинника для участия в отборочном этапе областного </w:t>
      </w:r>
      <w:r>
        <w:rPr>
          <w:rFonts w:ascii="PT Astra Serif" w:hAnsi="PT Astra Serif" w:eastAsia="PT Astra Serif" w:cs="PT Astra Serif"/>
        </w:rPr>
        <w:t xml:space="preserve">конкурса</w:t>
      </w:r>
      <w:r>
        <w:rPr>
          <w:rFonts w:ascii="PT Astra Serif" w:hAnsi="PT Astra Serif" w:eastAsia="PT Astra Serif" w:cs="PT Astra Serif"/>
        </w:rPr>
        <w:br/>
      </w:r>
      <w:r>
        <w:rPr>
          <w:rFonts w:ascii="PT Astra Serif" w:hAnsi="PT Astra Serif" w:eastAsia="PT Astra Serif" w:cs="PT Astra Serif"/>
        </w:rPr>
        <w:t xml:space="preserve">«Лучший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ascii="PT Astra Serif" w:hAnsi="PT Astra Serif" w:eastAsia="PT Astra Serif" w:cs="PT Astra Serif"/>
        </w:rPr>
        <w:t xml:space="preserve">народный дружинник Томской области»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tbl>
      <w:tblPr>
        <w:tblW w:w="0" w:type="auto"/>
        <w:tblInd w:w="12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829"/>
        <w:gridCol w:w="4527"/>
      </w:tblGrid>
      <w:tr>
        <w:tblPrEx/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29" w:type="dxa"/>
            <w:vAlign w:val="top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Фамилия, имя, отчество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27" w:type="dxa"/>
            <w:vAlign w:val="top"/>
            <w:textDirection w:val="lrTb"/>
            <w:noWrap w:val="false"/>
          </w:tcPr>
          <w:p>
            <w:pPr>
              <w:ind w:firstLine="70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29" w:type="dxa"/>
            <w:vAlign w:val="top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Дата рождения (полных лет)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27" w:type="dxa"/>
            <w:vAlign w:val="top"/>
            <w:textDirection w:val="lrTb"/>
            <w:noWrap w:val="false"/>
          </w:tcPr>
          <w:p>
            <w:pPr>
              <w:ind w:firstLine="70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29" w:type="dxa"/>
            <w:vAlign w:val="top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Адрес места жительства (регистрации)</w:t>
            </w:r>
            <w:r>
              <w:rPr>
                <w:rFonts w:ascii="PT Astra Serif" w:hAnsi="PT Astra Serif"/>
              </w:rPr>
              <w:t xml:space="preserve">, контактный телефон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27" w:type="dxa"/>
            <w:vAlign w:val="top"/>
            <w:textDirection w:val="lrTb"/>
            <w:noWrap w:val="false"/>
          </w:tcPr>
          <w:p>
            <w:pPr>
              <w:ind w:firstLine="70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29" w:type="dxa"/>
            <w:vAlign w:val="top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Образование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27" w:type="dxa"/>
            <w:vAlign w:val="top"/>
            <w:textDirection w:val="lrTb"/>
            <w:noWrap w:val="false"/>
          </w:tcPr>
          <w:p>
            <w:pPr>
              <w:ind w:firstLine="70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4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29" w:type="dxa"/>
            <w:vAlign w:val="top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Место работы,</w:t>
            </w:r>
            <w:r>
              <w:rPr>
                <w:rFonts w:ascii="PT Astra Serif" w:hAnsi="PT Astra Serif"/>
              </w:rPr>
              <w:t xml:space="preserve"> учебы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27" w:type="dxa"/>
            <w:vAlign w:val="top"/>
            <w:textDirection w:val="lrTb"/>
            <w:noWrap w:val="false"/>
          </w:tcPr>
          <w:p>
            <w:pPr>
              <w:ind w:firstLine="70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29" w:type="dxa"/>
            <w:vAlign w:val="top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Специальность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27" w:type="dxa"/>
            <w:vAlign w:val="top"/>
            <w:textDirection w:val="lrTb"/>
            <w:noWrap w:val="false"/>
          </w:tcPr>
          <w:p>
            <w:pPr>
              <w:ind w:firstLine="70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29" w:type="dxa"/>
            <w:vAlign w:val="top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Спортивные достижения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27" w:type="dxa"/>
            <w:vAlign w:val="top"/>
            <w:textDirection w:val="lrTb"/>
            <w:noWrap w:val="false"/>
          </w:tcPr>
          <w:p>
            <w:pPr>
              <w:ind w:firstLine="70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29" w:type="dxa"/>
            <w:vAlign w:val="top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народной дружины, членом которой является народный дружинник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27" w:type="dxa"/>
            <w:vAlign w:val="top"/>
            <w:textDirection w:val="lrTb"/>
            <w:noWrap w:val="false"/>
          </w:tcPr>
          <w:p>
            <w:pPr>
              <w:ind w:firstLine="70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29" w:type="dxa"/>
            <w:vAlign w:val="top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Место постоянной дислокации народной дружины, членом которой является народный дружинник, почтовый адрес, телефон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27" w:type="dxa"/>
            <w:vAlign w:val="top"/>
            <w:textDirection w:val="lrTb"/>
            <w:noWrap w:val="false"/>
          </w:tcPr>
          <w:p>
            <w:pPr>
              <w:ind w:firstLine="70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105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29" w:type="dxa"/>
            <w:vAlign w:val="top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Дата внесения </w:t>
            </w:r>
            <w:r>
              <w:rPr>
                <w:rFonts w:ascii="PT Astra Serif" w:hAnsi="PT Astra Serif"/>
              </w:rPr>
              <w:t xml:space="preserve">народной дружины, членом которой является народный дружинник</w:t>
            </w:r>
            <w:r>
              <w:rPr>
                <w:rFonts w:ascii="PT Astra Serif" w:hAnsi="PT Astra Serif"/>
              </w:rPr>
              <w:t xml:space="preserve">,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</w:rPr>
              <w:t xml:space="preserve">в региональный реестр народных дружин </w:t>
            </w:r>
            <w:r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</w:rPr>
              <w:t xml:space="preserve">и общественных объединений правоохранительной направленности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27" w:type="dxa"/>
            <w:vAlign w:val="top"/>
            <w:textDirection w:val="lrTb"/>
            <w:noWrap w:val="false"/>
          </w:tcPr>
          <w:p>
            <w:pPr>
              <w:ind w:firstLine="70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29" w:type="dxa"/>
            <w:vAlign w:val="top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Стаж членства в народной дружине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27" w:type="dxa"/>
            <w:vAlign w:val="top"/>
            <w:textDirection w:val="lrTb"/>
            <w:noWrap w:val="false"/>
          </w:tcPr>
          <w:p>
            <w:pPr>
              <w:ind w:firstLine="70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29" w:type="dxa"/>
            <w:vAlign w:val="top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Номер, дата выдачи удостоверения народного дружинника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27" w:type="dxa"/>
            <w:vAlign w:val="top"/>
            <w:textDirection w:val="lrTb"/>
            <w:noWrap w:val="false"/>
          </w:tcPr>
          <w:p>
            <w:pPr>
              <w:ind w:firstLine="70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29" w:type="dxa"/>
            <w:vAlign w:val="top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Сведения о наличии (отсутствии) медицинских противопоказаний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27" w:type="dxa"/>
            <w:vAlign w:val="top"/>
            <w:textDirection w:val="lrTb"/>
            <w:noWrap w:val="false"/>
          </w:tcPr>
          <w:p>
            <w:pPr>
              <w:ind w:firstLine="70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</w:tbl>
    <w:p>
      <w:pPr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_____________ </w:t>
      </w:r>
      <w:r>
        <w:rPr>
          <w:rFonts w:ascii="PT Astra Serif" w:hAnsi="PT Astra Serif" w:eastAsia="PT Astra Serif" w:cs="PT Astra Serif"/>
        </w:rPr>
        <w:tab/>
        <w:t xml:space="preserve">______________</w:t>
      </w:r>
      <w:r>
        <w:rPr>
          <w:rFonts w:ascii="PT Astra Serif" w:hAnsi="PT Astra Serif" w:eastAsia="PT Astra Serif" w:cs="PT Astra Serif"/>
        </w:rPr>
        <w:tab/>
      </w:r>
      <w:r>
        <w:rPr>
          <w:rFonts w:ascii="PT Astra Serif" w:hAnsi="PT Astra Serif" w:eastAsia="PT Astra Serif" w:cs="PT Astra Serif"/>
        </w:rPr>
        <w:tab/>
        <w:t xml:space="preserve">_____________________________________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both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        (дата)</w:t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(подпись)</w:t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ф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амилия, имя, отчество участника конкурса)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ind w:left="5103"/>
        <w:jc w:val="right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0"/>
          <w:szCs w:val="20"/>
        </w:rPr>
        <w:br w:type="page" w:clear="all"/>
      </w:r>
      <w:r>
        <w:rPr>
          <w:rFonts w:ascii="PT Astra Serif" w:hAnsi="PT Astra Serif" w:eastAsia="PT Astra Serif" w:cs="PT Astra Serif"/>
        </w:rPr>
        <w:t xml:space="preserve">Форма 2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РАСПИСКА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народного дружинника, подтверждающая персональную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ответственность за свое здоровье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Я, ______________________________________________________________________</w:t>
      </w:r>
      <w:r>
        <w:rPr>
          <w:rFonts w:ascii="PT Astra Serif" w:hAnsi="PT Astra Serif" w:eastAsia="PT Astra Serif" w:cs="PT Astra Serif"/>
        </w:rPr>
        <w:t xml:space="preserve">  ,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center"/>
        <w:spacing w:line="360" w:lineRule="auto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(Ф.И.О. полностью)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jc w:val="both"/>
        <w:spacing w:line="36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дата рождения _______________, паспорт: серия _______ номер _______________________  ,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both"/>
        <w:spacing w:line="36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выдан _________________________________________________________________________ ,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both"/>
        <w:spacing w:line="36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проживающий по адресу: ________________________________________________________ ,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both"/>
        <w:spacing w:line="36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гражданин(ка) Российской Федерации, находясь в здравом уме, осознаю все возможные опасности, связанные с моим участием с отборочном этапе областного </w:t>
      </w:r>
      <w:r>
        <w:rPr>
          <w:rFonts w:ascii="PT Astra Serif" w:hAnsi="PT Astra Serif" w:eastAsia="PT Astra Serif" w:cs="PT Astra Serif"/>
        </w:rPr>
        <w:t xml:space="preserve">конкурса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ascii="PT Astra Serif" w:hAnsi="PT Astra Serif" w:eastAsia="PT Astra Serif" w:cs="PT Astra Serif"/>
        </w:rPr>
        <w:t xml:space="preserve">«Лучший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ascii="PT Astra Serif" w:hAnsi="PT Astra Serif" w:eastAsia="PT Astra Serif" w:cs="PT Astra Serif"/>
        </w:rPr>
        <w:t xml:space="preserve">народный дружинник Томской области»</w:t>
      </w:r>
      <w:r>
        <w:rPr>
          <w:rFonts w:ascii="PT Astra Serif" w:hAnsi="PT Astra Serif" w:eastAsia="PT Astra Serif" w:cs="PT Astra Serif"/>
        </w:rPr>
        <w:t xml:space="preserve">, проводимом «___»___________ 20___ г.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spacing w:line="36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Настоящей распиской подтверждаю удовлетворительное состояние </w:t>
      </w:r>
      <w:r>
        <w:rPr>
          <w:rFonts w:ascii="PT Astra Serif" w:hAnsi="PT Astra Serif" w:eastAsia="PT Astra Serif" w:cs="PT Astra Serif"/>
        </w:rPr>
        <w:t xml:space="preserve">моего </w:t>
      </w:r>
      <w:r>
        <w:rPr>
          <w:rFonts w:ascii="PT Astra Serif" w:hAnsi="PT Astra Serif" w:eastAsia="PT Astra Serif" w:cs="PT Astra Serif"/>
        </w:rPr>
        <w:t xml:space="preserve">здоровья, что заболеваний, при которых противопоказаны физические нагрузки, не имею. Я несу полную личную ответственность за свои действия, а также свою жизнь и здоровье.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spacing w:line="36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В случае пол</w:t>
      </w:r>
      <w:r>
        <w:rPr>
          <w:rFonts w:ascii="PT Astra Serif" w:hAnsi="PT Astra Serif" w:eastAsia="PT Astra Serif" w:cs="PT Astra Serif"/>
        </w:rPr>
        <w:t xml:space="preserve">учения травмы, обострения заболевания либо наступления иных неблагоприятных последствий для моего физического состояния, вызванных повышенными физическими нагрузками, испытываемыми мною при участии в конкурсе, я не буду иметь претензий к его организаторам.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spacing w:line="36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С положением о проведении </w:t>
      </w:r>
      <w:r>
        <w:rPr>
          <w:rFonts w:ascii="PT Astra Serif" w:hAnsi="PT Astra Serif" w:eastAsia="PT Astra Serif" w:cs="PT Astra Serif"/>
        </w:rPr>
        <w:t xml:space="preserve">в ЗАТО Северск о</w:t>
      </w:r>
      <w:r>
        <w:rPr>
          <w:rFonts w:ascii="PT Astra Serif" w:hAnsi="PT Astra Serif" w:eastAsia="PT Astra Serif" w:cs="PT Astra Serif"/>
        </w:rPr>
        <w:t xml:space="preserve">т</w:t>
      </w:r>
      <w:r>
        <w:rPr>
          <w:rFonts w:ascii="PT Astra Serif" w:hAnsi="PT Astra Serif" w:eastAsia="PT Astra Serif" w:cs="PT Astra Serif"/>
        </w:rPr>
        <w:t xml:space="preserve">борочного этапа областного конкурса «Лучший народный дружинник Томской области»</w:t>
      </w:r>
      <w:r>
        <w:rPr>
          <w:rFonts w:ascii="PT Astra Serif" w:hAnsi="PT Astra Serif" w:eastAsia="PT Astra Serif" w:cs="PT Astra Serif"/>
        </w:rPr>
        <w:t xml:space="preserve">, техникой безопасности ознакомлен(а), обязуюсь выполнять их требования.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_____________ </w:t>
      </w:r>
      <w:r>
        <w:rPr>
          <w:rFonts w:ascii="PT Astra Serif" w:hAnsi="PT Astra Serif" w:eastAsia="PT Astra Serif" w:cs="PT Astra Serif"/>
        </w:rPr>
        <w:tab/>
        <w:t xml:space="preserve">______________</w:t>
      </w:r>
      <w:r>
        <w:rPr>
          <w:rFonts w:ascii="PT Astra Serif" w:hAnsi="PT Astra Serif" w:eastAsia="PT Astra Serif" w:cs="PT Astra Serif"/>
        </w:rPr>
        <w:tab/>
      </w:r>
      <w:r>
        <w:rPr>
          <w:rFonts w:ascii="PT Astra Serif" w:hAnsi="PT Astra Serif" w:eastAsia="PT Astra Serif" w:cs="PT Astra Serif"/>
        </w:rPr>
        <w:tab/>
        <w:t xml:space="preserve">_____________________________________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both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        (дата)</w:t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(подпись)</w:t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ф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амилия, имя, отчество участника конкурса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)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jc w:val="both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jc w:val="both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ind w:left="5103"/>
        <w:rPr>
          <w:rFonts w:ascii="PT Astra Serif" w:hAnsi="PT Astra Serif" w:cs="PT Astra Serif"/>
        </w:rPr>
        <w:sectPr>
          <w:headerReference w:type="default" r:id="rId9"/>
          <w:footerReference w:type="default" r:id="rId12"/>
          <w:footerReference w:type="first" r:id="rId13"/>
          <w:footnotePr/>
          <w:endnotePr/>
          <w:type w:val="nextPage"/>
          <w:pgSz w:w="11906" w:h="16838" w:orient="portrait"/>
          <w:pgMar w:top="1134" w:right="567" w:bottom="1134" w:left="1701" w:header="454" w:footer="720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10490"/>
        <w:jc w:val="right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Форма 3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jc w:val="center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ПРОТОКОЛ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jc w:val="center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заседания конкурсной комиссии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по проведению в ЗАТО Северск о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т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борочного этапа областного конкурса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jc w:val="center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«Лучший народный дружинник Томской области»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jc w:val="center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Дата проведения: ___ __________ 20___ года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Место проведения: ____________________________________________________________________________________________________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Количество участников:  ____ человек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tbl>
      <w:tblPr>
        <w:tblW w:w="1512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445"/>
        <w:gridCol w:w="2782"/>
        <w:gridCol w:w="992"/>
        <w:gridCol w:w="851"/>
        <w:gridCol w:w="992"/>
        <w:gridCol w:w="850"/>
        <w:gridCol w:w="1269"/>
        <w:gridCol w:w="850"/>
        <w:gridCol w:w="1276"/>
        <w:gridCol w:w="992"/>
        <w:gridCol w:w="991"/>
        <w:gridCol w:w="1135"/>
        <w:gridCol w:w="851"/>
        <w:gridCol w:w="851"/>
      </w:tblGrid>
      <w:tr>
        <w:tblPrEx/>
        <w:trPr>
          <w:cantSplit/>
          <w:jc w:val="center"/>
          <w:trHeight w:val="1134"/>
        </w:trPr>
        <w:tc>
          <w:tcPr>
            <w:tcW w:w="44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№ п/п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278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Фамилия,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мя,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о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тчество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gridSpan w:val="2"/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Тестирование на знание НПА, регламентирую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щих деятельность народных дружинников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gridSpan w:val="2"/>
            <w:tcW w:w="184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Стрельба из пневматической винтовки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gridSpan w:val="2"/>
            <w:tcW w:w="21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Наклон вперед из положен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ия стоя на гимнастической скамье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gridSpan w:val="2"/>
            <w:tcW w:w="226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Сгибание и разгибание рук в упоре лежа (мужчины), 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подъемы туловища из положения лежа на спине (женщины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Всего коли-чество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баллов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13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Доп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олни-тельные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 баллы по результа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там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9 месяцев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Место в зачете 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(муж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чины)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Место в зачете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(жен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щины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445" w:type="dxa"/>
            <w:vMerge w:val="continue"/>
            <w:textDirection w:val="lrTb"/>
            <w:noWrap w:val="false"/>
          </w:tcPr>
          <w:p>
            <w:pPr>
              <w:rPr>
                <w:i/>
                <w:iCs/>
              </w:rPr>
            </w:pPr>
            <w:r>
              <w:rPr>
                <w:i/>
                <w:iCs/>
              </w:rPr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tcW w:w="2782" w:type="dxa"/>
            <w:vMerge w:val="continue"/>
            <w:textDirection w:val="lrTb"/>
            <w:noWrap w:val="false"/>
          </w:tcPr>
          <w:p>
            <w:pPr>
              <w:rPr>
                <w:i/>
                <w:iCs/>
              </w:rPr>
            </w:pPr>
            <w:r>
              <w:rPr>
                <w:i/>
                <w:iCs/>
              </w:rPr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tcBorders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коли-чество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 правиль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ных ответов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б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аллы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коли-чество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 набран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ных очков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б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аллы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расстояние от уровня скамьи (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см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б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аллы 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количество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 выполнен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ных упражнений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б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аллы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1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</w:p>
        </w:tc>
        <w:tc>
          <w:tcPr>
            <w:tcW w:w="1135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</w:p>
        </w:tc>
      </w:tr>
      <w:tr>
        <w:tblPrEx/>
        <w:trPr>
          <w:jc w:val="center"/>
        </w:trPr>
        <w:tc>
          <w:tcPr>
            <w:tcW w:w="44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278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44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278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44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278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44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278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</w:tbl>
    <w:p>
      <w:pPr>
        <w:spacing w:before="120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spacing w:line="288" w:lineRule="auto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Председатель комиссии: </w:t>
      </w:r>
      <w:r>
        <w:rPr>
          <w:rFonts w:ascii="PT Astra Serif" w:hAnsi="PT Astra Serif" w:eastAsia="PT Astra Serif" w:cs="PT Astra Serif"/>
          <w:sz w:val="20"/>
          <w:szCs w:val="20"/>
        </w:rPr>
        <w:tab/>
        <w:t xml:space="preserve">________________________ </w:t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  <w:t xml:space="preserve">______________________________________________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spacing w:line="288" w:lineRule="auto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                                                                      (подпись)</w:t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 xml:space="preserve">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расшифровка подписи)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spacing w:line="288" w:lineRule="auto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Члены комиссии: </w:t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  <w:t xml:space="preserve">________________________ </w:t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  <w:t xml:space="preserve">______________________________________________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spacing w:line="288" w:lineRule="auto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                                                                      (подпись)</w:t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 xml:space="preserve">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расшифровка подписи)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spacing w:line="288" w:lineRule="auto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  <w:t xml:space="preserve">________________________ </w:t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  <w:t xml:space="preserve">______________________________________________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spacing w:line="288" w:lineRule="auto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                                                                      (подпись)</w:t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 xml:space="preserve">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расшифровка подписи)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spacing w:line="288" w:lineRule="auto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  <w:t xml:space="preserve">________________________ </w:t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  <w:t xml:space="preserve">______________________________________________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spacing w:line="288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                                                                      (подпись)</w:t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 xml:space="preserve">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расшифровка подписи)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5103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sectPr>
      <w:headerReference w:type="default" r:id="rId10"/>
      <w:headerReference w:type="first" r:id="rId11"/>
      <w:footnotePr/>
      <w:endnotePr/>
      <w:type w:val="nextPage"/>
      <w:pgSz w:w="16838" w:h="11906" w:orient="landscape"/>
      <w:pgMar w:top="1701" w:right="1134" w:bottom="567" w:left="1134" w:header="720" w:footer="720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0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номер: 0384194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0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номер: 0384194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6"/>
      <w:ind w:firstLine="0"/>
      <w:rPr>
        <w:b w:val="0"/>
        <w:bCs w:val="0"/>
        <w:sz w:val="24"/>
        <w:szCs w:val="24"/>
      </w:rPr>
    </w:pPr>
    <w:r>
      <w:rPr>
        <w:b w:val="0"/>
        <w:bCs w:val="0"/>
        <w:sz w:val="24"/>
        <w:szCs w:val="24"/>
      </w:rPr>
      <w:fldChar w:fldCharType="begin"/>
    </w:r>
    <w:r>
      <w:rPr>
        <w:b w:val="0"/>
        <w:bCs w:val="0"/>
        <w:sz w:val="24"/>
        <w:szCs w:val="24"/>
      </w:rPr>
      <w:instrText xml:space="preserve"> PAGE   \* MERGEFORMAT </w:instrText>
    </w:r>
    <w:r>
      <w:rPr>
        <w:b w:val="0"/>
        <w:bCs w:val="0"/>
        <w:sz w:val="24"/>
        <w:szCs w:val="24"/>
      </w:rPr>
      <w:fldChar w:fldCharType="separate"/>
    </w:r>
    <w:r>
      <w:rPr>
        <w:b w:val="0"/>
        <w:bCs w:val="0"/>
        <w:sz w:val="24"/>
        <w:szCs w:val="24"/>
      </w:rPr>
      <w:t xml:space="preserve">2</w:t>
    </w:r>
    <w:r>
      <w:rPr>
        <w:b w:val="0"/>
        <w:bCs w:val="0"/>
        <w:sz w:val="24"/>
        <w:szCs w:val="24"/>
      </w:rPr>
      <w:fldChar w:fldCharType="end"/>
    </w:r>
    <w:r>
      <w:rPr>
        <w:b w:val="0"/>
        <w:bCs w:val="0"/>
        <w:sz w:val="24"/>
        <w:szCs w:val="24"/>
      </w:rPr>
    </w:r>
    <w:r>
      <w:rPr>
        <w:b w:val="0"/>
        <w:bCs w:val="0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6"/>
      <w:rPr>
        <w:b w:val="0"/>
        <w:bCs w:val="0"/>
        <w:sz w:val="24"/>
        <w:szCs w:val="24"/>
      </w:rPr>
    </w:pPr>
    <w:r>
      <w:rPr>
        <w:b w:val="0"/>
        <w:bCs w:val="0"/>
        <w:sz w:val="24"/>
        <w:szCs w:val="24"/>
      </w:rPr>
      <w:fldChar w:fldCharType="begin"/>
    </w:r>
    <w:r>
      <w:rPr>
        <w:b w:val="0"/>
        <w:bCs w:val="0"/>
        <w:sz w:val="24"/>
        <w:szCs w:val="24"/>
      </w:rPr>
      <w:instrText xml:space="preserve"> PAGE   \* MERGEFORMAT </w:instrText>
    </w:r>
    <w:r>
      <w:rPr>
        <w:b w:val="0"/>
        <w:bCs w:val="0"/>
        <w:sz w:val="24"/>
        <w:szCs w:val="24"/>
      </w:rPr>
      <w:fldChar w:fldCharType="separate"/>
    </w:r>
    <w:r>
      <w:rPr>
        <w:b w:val="0"/>
        <w:bCs w:val="0"/>
        <w:sz w:val="24"/>
        <w:szCs w:val="24"/>
      </w:rPr>
      <w:t xml:space="preserve">2</w:t>
    </w:r>
    <w:r>
      <w:rPr>
        <w:b w:val="0"/>
        <w:bCs w:val="0"/>
        <w:sz w:val="24"/>
        <w:szCs w:val="24"/>
      </w:rPr>
      <w:fldChar w:fldCharType="end"/>
    </w:r>
    <w:r>
      <w:rPr>
        <w:b w:val="0"/>
        <w:bCs w:val="0"/>
        <w:sz w:val="24"/>
        <w:szCs w:val="24"/>
      </w:rPr>
    </w:r>
    <w:r>
      <w:rPr>
        <w:b w:val="0"/>
        <w:bCs w:val="0"/>
        <w:sz w:val="24"/>
        <w:szCs w:val="24"/>
      </w:rPr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6"/>
      <w:rPr>
        <w:b w:val="0"/>
        <w:sz w:val="24"/>
        <w:szCs w:val="24"/>
      </w:rPr>
    </w:pPr>
    <w:r>
      <w:rPr>
        <w:b w:val="0"/>
        <w:sz w:val="24"/>
        <w:szCs w:val="24"/>
      </w:rPr>
      <w:t xml:space="preserve">6</w:t>
    </w:r>
    <w:r>
      <w:rPr>
        <w:b w:val="0"/>
        <w:sz w:val="24"/>
        <w:szCs w:val="24"/>
      </w:rPr>
    </w:r>
    <w:r>
      <w:rPr>
        <w:b w:val="0"/>
        <w:sz w:val="24"/>
        <w:szCs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28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1"/>
      <w:numFmt w:val="upperRoman"/>
      <w:isLgl w:val="false"/>
      <w:suff w:val="space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833" w:hanging="112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81" w:hanging="112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529" w:hanging="112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77" w:hanging="112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25" w:hanging="112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7">
    <w:name w:val="Heading 1"/>
    <w:basedOn w:val="901"/>
    <w:next w:val="901"/>
    <w:link w:val="728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28">
    <w:name w:val="Heading 1 Char"/>
    <w:basedOn w:val="902"/>
    <w:link w:val="72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29">
    <w:name w:val="Heading 2"/>
    <w:basedOn w:val="901"/>
    <w:next w:val="901"/>
    <w:link w:val="73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30">
    <w:name w:val="Heading 2 Char"/>
    <w:basedOn w:val="902"/>
    <w:link w:val="729"/>
    <w:uiPriority w:val="9"/>
    <w:rPr>
      <w:rFonts w:ascii="Liberation Sans" w:hAnsi="Liberation Sans" w:eastAsia="Liberation Sans" w:cs="Liberation Sans"/>
      <w:sz w:val="34"/>
    </w:rPr>
  </w:style>
  <w:style w:type="paragraph" w:styleId="731">
    <w:name w:val="Heading 3"/>
    <w:basedOn w:val="901"/>
    <w:next w:val="901"/>
    <w:link w:val="732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32">
    <w:name w:val="Heading 3 Char"/>
    <w:basedOn w:val="902"/>
    <w:link w:val="731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33">
    <w:name w:val="Heading 4"/>
    <w:basedOn w:val="901"/>
    <w:next w:val="901"/>
    <w:link w:val="73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4">
    <w:name w:val="Heading 4 Char"/>
    <w:basedOn w:val="902"/>
    <w:link w:val="73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5">
    <w:name w:val="Heading 5"/>
    <w:basedOn w:val="901"/>
    <w:next w:val="901"/>
    <w:link w:val="73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6">
    <w:name w:val="Heading 5 Char"/>
    <w:basedOn w:val="902"/>
    <w:link w:val="73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37">
    <w:name w:val="Heading 6"/>
    <w:basedOn w:val="901"/>
    <w:next w:val="901"/>
    <w:link w:val="73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8">
    <w:name w:val="Heading 6 Char"/>
    <w:basedOn w:val="902"/>
    <w:link w:val="73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39">
    <w:name w:val="Heading 7"/>
    <w:basedOn w:val="901"/>
    <w:next w:val="901"/>
    <w:link w:val="74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0">
    <w:name w:val="Heading 7 Char"/>
    <w:basedOn w:val="902"/>
    <w:link w:val="73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41">
    <w:name w:val="Heading 8"/>
    <w:basedOn w:val="901"/>
    <w:next w:val="901"/>
    <w:link w:val="74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2">
    <w:name w:val="Heading 8 Char"/>
    <w:basedOn w:val="902"/>
    <w:link w:val="74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43">
    <w:name w:val="Heading 9"/>
    <w:basedOn w:val="901"/>
    <w:next w:val="901"/>
    <w:link w:val="74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4">
    <w:name w:val="Heading 9 Char"/>
    <w:basedOn w:val="902"/>
    <w:link w:val="74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45">
    <w:name w:val="List Paragraph"/>
    <w:basedOn w:val="901"/>
    <w:uiPriority w:val="34"/>
    <w:qFormat/>
    <w:pPr>
      <w:contextualSpacing/>
      <w:ind w:left="720"/>
    </w:pPr>
  </w:style>
  <w:style w:type="paragraph" w:styleId="746">
    <w:name w:val="No Spacing"/>
    <w:uiPriority w:val="1"/>
    <w:qFormat/>
    <w:pPr>
      <w:spacing w:before="0" w:after="0" w:line="240" w:lineRule="auto"/>
    </w:pPr>
  </w:style>
  <w:style w:type="paragraph" w:styleId="747">
    <w:name w:val="Title"/>
    <w:basedOn w:val="901"/>
    <w:next w:val="901"/>
    <w:link w:val="74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8">
    <w:name w:val="Title Char"/>
    <w:basedOn w:val="902"/>
    <w:link w:val="747"/>
    <w:uiPriority w:val="10"/>
    <w:rPr>
      <w:sz w:val="48"/>
      <w:szCs w:val="48"/>
    </w:rPr>
  </w:style>
  <w:style w:type="paragraph" w:styleId="749">
    <w:name w:val="Subtitle"/>
    <w:basedOn w:val="901"/>
    <w:next w:val="901"/>
    <w:link w:val="750"/>
    <w:uiPriority w:val="11"/>
    <w:qFormat/>
    <w:pPr>
      <w:spacing w:before="200" w:after="200"/>
    </w:pPr>
    <w:rPr>
      <w:sz w:val="24"/>
      <w:szCs w:val="24"/>
    </w:rPr>
  </w:style>
  <w:style w:type="character" w:styleId="750">
    <w:name w:val="Subtitle Char"/>
    <w:basedOn w:val="902"/>
    <w:link w:val="749"/>
    <w:uiPriority w:val="11"/>
    <w:rPr>
      <w:sz w:val="24"/>
      <w:szCs w:val="24"/>
    </w:rPr>
  </w:style>
  <w:style w:type="paragraph" w:styleId="751">
    <w:name w:val="Quote"/>
    <w:basedOn w:val="901"/>
    <w:next w:val="901"/>
    <w:link w:val="752"/>
    <w:uiPriority w:val="29"/>
    <w:qFormat/>
    <w:pPr>
      <w:ind w:left="720" w:right="720"/>
    </w:pPr>
    <w:rPr>
      <w:i/>
    </w:rPr>
  </w:style>
  <w:style w:type="character" w:styleId="752">
    <w:name w:val="Quote Char"/>
    <w:link w:val="751"/>
    <w:uiPriority w:val="29"/>
    <w:rPr>
      <w:i/>
    </w:rPr>
  </w:style>
  <w:style w:type="paragraph" w:styleId="753">
    <w:name w:val="Intense Quote"/>
    <w:basedOn w:val="901"/>
    <w:next w:val="901"/>
    <w:link w:val="75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4">
    <w:name w:val="Intense Quote Char"/>
    <w:link w:val="753"/>
    <w:uiPriority w:val="30"/>
    <w:rPr>
      <w:i/>
    </w:rPr>
  </w:style>
  <w:style w:type="character" w:styleId="755">
    <w:name w:val="Header Char"/>
    <w:basedOn w:val="902"/>
    <w:link w:val="906"/>
    <w:uiPriority w:val="99"/>
  </w:style>
  <w:style w:type="character" w:styleId="756">
    <w:name w:val="Footer Char"/>
    <w:basedOn w:val="902"/>
    <w:link w:val="910"/>
    <w:uiPriority w:val="99"/>
  </w:style>
  <w:style w:type="paragraph" w:styleId="757">
    <w:name w:val="Caption"/>
    <w:basedOn w:val="901"/>
    <w:next w:val="901"/>
    <w:link w:val="75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8">
    <w:name w:val="Caption Char"/>
    <w:basedOn w:val="902"/>
    <w:link w:val="757"/>
    <w:uiPriority w:val="35"/>
    <w:rPr>
      <w:b/>
      <w:bCs/>
      <w:color w:val="4f81bd" w:themeColor="accent1"/>
      <w:sz w:val="18"/>
      <w:szCs w:val="18"/>
    </w:rPr>
  </w:style>
  <w:style w:type="table" w:styleId="759">
    <w:name w:val="Table Grid Light"/>
    <w:basedOn w:val="9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0">
    <w:name w:val="Plain Table 1"/>
    <w:basedOn w:val="9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1">
    <w:name w:val="Plain Table 2"/>
    <w:basedOn w:val="90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2">
    <w:name w:val="Plain Table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3">
    <w:name w:val="Plain Table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Plain Table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5">
    <w:name w:val="Grid Table 1 Light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4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7">
    <w:name w:val="Grid Table 4 - Accent 1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8">
    <w:name w:val="Grid Table 4 - Accent 2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9">
    <w:name w:val="Grid Table 4 - Accent 3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0">
    <w:name w:val="Grid Table 4 - Accent 4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1">
    <w:name w:val="Grid Table 4 - Accent 5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2">
    <w:name w:val="Grid Table 4 - Accent 6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3">
    <w:name w:val="Grid Table 5 Dark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4">
    <w:name w:val="Grid Table 5 Dark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6">
    <w:name w:val="Grid Table 5 Dark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7">
    <w:name w:val="Grid Table 5 Dark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9">
    <w:name w:val="Grid Table 5 Dark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0">
    <w:name w:val="Grid Table 6 Colorful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1">
    <w:name w:val="Grid Table 6 Colorful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02">
    <w:name w:val="Grid Table 6 Colorful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03">
    <w:name w:val="Grid Table 6 Colorful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04">
    <w:name w:val="Grid Table 6 Colorful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05">
    <w:name w:val="Grid Table 6 Colorful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06">
    <w:name w:val="Grid Table 6 Colorful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07">
    <w:name w:val="Grid Table 7 Colorful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2">
    <w:name w:val="List Table 2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3">
    <w:name w:val="List Table 2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4">
    <w:name w:val="List Table 2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5">
    <w:name w:val="List Table 2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6">
    <w:name w:val="List Table 2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7">
    <w:name w:val="List Table 2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8">
    <w:name w:val="List Table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5 Dark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3">
    <w:name w:val="List Table 5 Dark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4">
    <w:name w:val="List Table 5 Dark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5">
    <w:name w:val="List Table 5 Dark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6">
    <w:name w:val="List Table 5 Dark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7">
    <w:name w:val="List Table 5 Dark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8">
    <w:name w:val="List Table 5 Dark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9">
    <w:name w:val="List Table 6 Colorful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0">
    <w:name w:val="List Table 6 Colorful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1">
    <w:name w:val="List Table 6 Colorful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2">
    <w:name w:val="List Table 6 Colorful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3">
    <w:name w:val="List Table 6 Colorful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4">
    <w:name w:val="List Table 6 Colorful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5">
    <w:name w:val="List Table 6 Colorful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6">
    <w:name w:val="List Table 7 Colorful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57">
    <w:name w:val="List Table 7 Colorful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58">
    <w:name w:val="List Table 7 Colorful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59">
    <w:name w:val="List Table 7 Colorful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60">
    <w:name w:val="List Table 7 Colorful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61">
    <w:name w:val="List Table 7 Colorful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62">
    <w:name w:val="List Table 7 Colorful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63">
    <w:name w:val="Lined - Accent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4">
    <w:name w:val="Lined - Accent 1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5">
    <w:name w:val="Lined - Accent 2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6">
    <w:name w:val="Lined - Accent 3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7">
    <w:name w:val="Lined - Accent 4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8">
    <w:name w:val="Lined - Accent 5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9">
    <w:name w:val="Lined - Accent 6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0">
    <w:name w:val="Bordered &amp; Lined - Accent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Bordered &amp; Lined - Accent 1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2">
    <w:name w:val="Bordered &amp; Lined - Accent 2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3">
    <w:name w:val="Bordered &amp; Lined - Accent 3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4">
    <w:name w:val="Bordered &amp; Lined - Accent 4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5">
    <w:name w:val="Bordered &amp; Lined - Accent 5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6">
    <w:name w:val="Bordered &amp; Lined - Accent 6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7">
    <w:name w:val="Bordered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8">
    <w:name w:val="Bordered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9">
    <w:name w:val="Bordered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0">
    <w:name w:val="Bordered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1">
    <w:name w:val="Bordered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2">
    <w:name w:val="Bordered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3">
    <w:name w:val="Bordered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84">
    <w:name w:val="footnote text"/>
    <w:basedOn w:val="901"/>
    <w:link w:val="885"/>
    <w:uiPriority w:val="99"/>
    <w:semiHidden/>
    <w:unhideWhenUsed/>
    <w:pPr>
      <w:spacing w:after="40" w:line="240" w:lineRule="auto"/>
    </w:pPr>
    <w:rPr>
      <w:sz w:val="18"/>
    </w:rPr>
  </w:style>
  <w:style w:type="character" w:styleId="885">
    <w:name w:val="Footnote Text Char"/>
    <w:link w:val="884"/>
    <w:uiPriority w:val="99"/>
    <w:rPr>
      <w:sz w:val="18"/>
    </w:rPr>
  </w:style>
  <w:style w:type="character" w:styleId="886">
    <w:name w:val="footnote reference"/>
    <w:basedOn w:val="902"/>
    <w:uiPriority w:val="99"/>
    <w:unhideWhenUsed/>
    <w:rPr>
      <w:vertAlign w:val="superscript"/>
    </w:rPr>
  </w:style>
  <w:style w:type="paragraph" w:styleId="887">
    <w:name w:val="endnote text"/>
    <w:basedOn w:val="901"/>
    <w:link w:val="888"/>
    <w:uiPriority w:val="99"/>
    <w:semiHidden/>
    <w:unhideWhenUsed/>
    <w:pPr>
      <w:spacing w:after="0" w:line="240" w:lineRule="auto"/>
    </w:pPr>
    <w:rPr>
      <w:sz w:val="20"/>
    </w:rPr>
  </w:style>
  <w:style w:type="character" w:styleId="888">
    <w:name w:val="Endnote Text Char"/>
    <w:link w:val="887"/>
    <w:uiPriority w:val="99"/>
    <w:rPr>
      <w:sz w:val="20"/>
    </w:rPr>
  </w:style>
  <w:style w:type="character" w:styleId="889">
    <w:name w:val="endnote reference"/>
    <w:basedOn w:val="902"/>
    <w:uiPriority w:val="99"/>
    <w:semiHidden/>
    <w:unhideWhenUsed/>
    <w:rPr>
      <w:vertAlign w:val="superscript"/>
    </w:rPr>
  </w:style>
  <w:style w:type="paragraph" w:styleId="890">
    <w:name w:val="toc 1"/>
    <w:basedOn w:val="901"/>
    <w:next w:val="901"/>
    <w:uiPriority w:val="39"/>
    <w:unhideWhenUsed/>
    <w:pPr>
      <w:ind w:left="0" w:right="0" w:firstLine="0"/>
      <w:spacing w:after="57"/>
    </w:pPr>
  </w:style>
  <w:style w:type="paragraph" w:styleId="891">
    <w:name w:val="toc 2"/>
    <w:basedOn w:val="901"/>
    <w:next w:val="901"/>
    <w:uiPriority w:val="39"/>
    <w:unhideWhenUsed/>
    <w:pPr>
      <w:ind w:left="283" w:right="0" w:firstLine="0"/>
      <w:spacing w:after="57"/>
    </w:pPr>
  </w:style>
  <w:style w:type="paragraph" w:styleId="892">
    <w:name w:val="toc 3"/>
    <w:basedOn w:val="901"/>
    <w:next w:val="901"/>
    <w:uiPriority w:val="39"/>
    <w:unhideWhenUsed/>
    <w:pPr>
      <w:ind w:left="567" w:right="0" w:firstLine="0"/>
      <w:spacing w:after="57"/>
    </w:pPr>
  </w:style>
  <w:style w:type="paragraph" w:styleId="893">
    <w:name w:val="toc 4"/>
    <w:basedOn w:val="901"/>
    <w:next w:val="901"/>
    <w:uiPriority w:val="39"/>
    <w:unhideWhenUsed/>
    <w:pPr>
      <w:ind w:left="850" w:right="0" w:firstLine="0"/>
      <w:spacing w:after="57"/>
    </w:pPr>
  </w:style>
  <w:style w:type="paragraph" w:styleId="894">
    <w:name w:val="toc 5"/>
    <w:basedOn w:val="901"/>
    <w:next w:val="901"/>
    <w:uiPriority w:val="39"/>
    <w:unhideWhenUsed/>
    <w:pPr>
      <w:ind w:left="1134" w:right="0" w:firstLine="0"/>
      <w:spacing w:after="57"/>
    </w:pPr>
  </w:style>
  <w:style w:type="paragraph" w:styleId="895">
    <w:name w:val="toc 6"/>
    <w:basedOn w:val="901"/>
    <w:next w:val="901"/>
    <w:uiPriority w:val="39"/>
    <w:unhideWhenUsed/>
    <w:pPr>
      <w:ind w:left="1417" w:right="0" w:firstLine="0"/>
      <w:spacing w:after="57"/>
    </w:pPr>
  </w:style>
  <w:style w:type="paragraph" w:styleId="896">
    <w:name w:val="toc 7"/>
    <w:basedOn w:val="901"/>
    <w:next w:val="901"/>
    <w:uiPriority w:val="39"/>
    <w:unhideWhenUsed/>
    <w:pPr>
      <w:ind w:left="1701" w:right="0" w:firstLine="0"/>
      <w:spacing w:after="57"/>
    </w:pPr>
  </w:style>
  <w:style w:type="paragraph" w:styleId="897">
    <w:name w:val="toc 8"/>
    <w:basedOn w:val="901"/>
    <w:next w:val="901"/>
    <w:uiPriority w:val="39"/>
    <w:unhideWhenUsed/>
    <w:pPr>
      <w:ind w:left="1984" w:right="0" w:firstLine="0"/>
      <w:spacing w:after="57"/>
    </w:pPr>
  </w:style>
  <w:style w:type="paragraph" w:styleId="898">
    <w:name w:val="toc 9"/>
    <w:basedOn w:val="901"/>
    <w:next w:val="901"/>
    <w:uiPriority w:val="39"/>
    <w:unhideWhenUsed/>
    <w:pPr>
      <w:ind w:left="2268" w:right="0" w:firstLine="0"/>
      <w:spacing w:after="57"/>
    </w:pPr>
  </w:style>
  <w:style w:type="paragraph" w:styleId="899">
    <w:name w:val="TOC Heading"/>
    <w:uiPriority w:val="39"/>
    <w:unhideWhenUsed/>
  </w:style>
  <w:style w:type="paragraph" w:styleId="900">
    <w:name w:val="table of figures"/>
    <w:basedOn w:val="901"/>
    <w:next w:val="901"/>
    <w:uiPriority w:val="99"/>
    <w:unhideWhenUsed/>
    <w:pPr>
      <w:spacing w:after="0" w:afterAutospacing="0"/>
    </w:pPr>
  </w:style>
  <w:style w:type="paragraph" w:styleId="901" w:default="1">
    <w:name w:val="Normal"/>
    <w:qFormat/>
    <w:rPr>
      <w:sz w:val="24"/>
      <w:szCs w:val="24"/>
    </w:rPr>
  </w:style>
  <w:style w:type="character" w:styleId="902" w:default="1">
    <w:name w:val="Default Paragraph Font"/>
    <w:uiPriority w:val="1"/>
    <w:semiHidden/>
    <w:unhideWhenUsed/>
  </w:style>
  <w:style w:type="table" w:styleId="9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4" w:default="1">
    <w:name w:val="No List"/>
    <w:uiPriority w:val="99"/>
    <w:semiHidden/>
    <w:unhideWhenUsed/>
  </w:style>
  <w:style w:type="paragraph" w:styleId="905" w:customStyle="1">
    <w:name w:val="ConsPlusNormal"/>
    <w:uiPriority w:val="99"/>
    <w:rPr>
      <w:rFonts w:ascii="Arial" w:hAnsi="Arial" w:cs="Arial"/>
    </w:rPr>
  </w:style>
  <w:style w:type="paragraph" w:styleId="906">
    <w:name w:val="Header"/>
    <w:basedOn w:val="901"/>
    <w:link w:val="907"/>
    <w:uiPriority w:val="99"/>
    <w:pPr>
      <w:ind w:firstLine="709"/>
      <w:jc w:val="center"/>
      <w:spacing w:before="120" w:after="240"/>
      <w:tabs>
        <w:tab w:val="center" w:pos="4153" w:leader="none"/>
        <w:tab w:val="right" w:pos="8306" w:leader="none"/>
      </w:tabs>
    </w:pPr>
    <w:rPr>
      <w:b/>
      <w:bCs/>
      <w:caps/>
      <w:sz w:val="28"/>
      <w:szCs w:val="28"/>
    </w:rPr>
  </w:style>
  <w:style w:type="character" w:styleId="907" w:customStyle="1">
    <w:name w:val="Верхний колонтитул Знак"/>
    <w:link w:val="906"/>
    <w:uiPriority w:val="99"/>
    <w:rPr>
      <w:b/>
      <w:bCs/>
      <w:caps/>
      <w:sz w:val="28"/>
      <w:szCs w:val="28"/>
      <w:lang w:val="ru-RU" w:eastAsia="ru-RU"/>
    </w:rPr>
  </w:style>
  <w:style w:type="paragraph" w:styleId="908" w:customStyle="1">
    <w:name w:val="ConsPlusCell"/>
    <w:uiPriority w:val="99"/>
    <w:rPr>
      <w:sz w:val="28"/>
      <w:szCs w:val="28"/>
    </w:rPr>
  </w:style>
  <w:style w:type="character" w:styleId="909">
    <w:name w:val="Hyperlink"/>
    <w:uiPriority w:val="99"/>
    <w:rPr>
      <w:color w:val="0000ff"/>
      <w:u w:val="single"/>
    </w:rPr>
  </w:style>
  <w:style w:type="paragraph" w:styleId="910">
    <w:name w:val="Footer"/>
    <w:basedOn w:val="901"/>
    <w:link w:val="911"/>
    <w:pPr>
      <w:tabs>
        <w:tab w:val="center" w:pos="4677" w:leader="none"/>
        <w:tab w:val="right" w:pos="9355" w:leader="none"/>
      </w:tabs>
    </w:pPr>
  </w:style>
  <w:style w:type="character" w:styleId="911" w:customStyle="1">
    <w:name w:val="Нижний колонтитул Знак"/>
    <w:link w:val="910"/>
    <w:rPr>
      <w:sz w:val="24"/>
      <w:szCs w:val="24"/>
    </w:rPr>
  </w:style>
  <w:style w:type="paragraph" w:styleId="912">
    <w:name w:val="Balloon Text"/>
    <w:basedOn w:val="901"/>
    <w:link w:val="913"/>
    <w:uiPriority w:val="99"/>
    <w:semiHidden/>
    <w:rPr>
      <w:rFonts w:ascii="Tahoma" w:hAnsi="Tahoma" w:cs="Tahoma"/>
      <w:sz w:val="16"/>
      <w:szCs w:val="16"/>
    </w:rPr>
  </w:style>
  <w:style w:type="character" w:styleId="913" w:customStyle="1">
    <w:name w:val="Текст выноски Знак"/>
    <w:link w:val="912"/>
    <w:uiPriority w:val="99"/>
    <w:rPr>
      <w:rFonts w:ascii="Tahoma" w:hAnsi="Tahoma" w:cs="Tahoma"/>
      <w:sz w:val="16"/>
      <w:szCs w:val="16"/>
    </w:rPr>
  </w:style>
  <w:style w:type="table" w:styleId="914">
    <w:name w:val="Table Grid"/>
    <w:basedOn w:val="903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NhT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skirnevsky</dc:creator>
  <cp:keywords/>
  <dc:description/>
  <cp:lastModifiedBy>lebedeva_aa</cp:lastModifiedBy>
  <cp:revision>29</cp:revision>
  <dcterms:created xsi:type="dcterms:W3CDTF">2024-09-16T09:54:00Z</dcterms:created>
  <dcterms:modified xsi:type="dcterms:W3CDTF">2026-09-23T08:23:17Z</dcterms:modified>
</cp:coreProperties>
</file>