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28"/>
        <w:gridCol w:w="1697"/>
        <w:gridCol w:w="445"/>
        <w:gridCol w:w="1998"/>
      </w:tblGrid>
      <w:tr>
        <w:tblPrEx/>
        <w:trPr/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2525" w:type="dxa"/>
            <w:vAlign w:val="bottom"/>
            <w:textDirection w:val="lrTb"/>
            <w:noWrap w:val="false"/>
          </w:tcPr>
          <w:p>
            <w:pPr>
              <w:jc w:val="center"/>
              <w:spacing w:before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95"/>
        </w:trPr>
        <w:tc>
          <w:tcPr>
            <w:shd w:val="clear" w:color="auto" w:fill="auto"/>
            <w:tcBorders>
              <w:top w:val="single" w:color="auto" w:sz="4" w:space="0"/>
            </w:tcBorders>
            <w:tcW w:w="828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№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69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  <w:r>
              <w:rPr>
                <w:rFonts w:ascii="Times New Roman" w:hAnsi="Times New Roman"/>
                <w:sz w:val="24"/>
                <w:lang w:val="en-US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ГРАФИК</w:t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ОКАЗАНИЯ БЕСПЛАТНОЙ ЮРИДИЧЕСКОЙ ПОМОЩИ ГРАЖДАНАМ В ВИДЕ ПРАВОВОГО КОНСУЛЬТИРОВАНИЯ В УСТНОЙ ФОРМЕ </w:t>
      </w:r>
      <w:r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 xml:space="preserve">ОК</w:t>
      </w:r>
      <w:bookmarkStart w:id="0" w:name="_GoBack"/>
      <w:r/>
      <w:bookmarkEnd w:id="0"/>
      <w:r>
        <w:rPr>
          <w:rFonts w:ascii="Times New Roman" w:hAnsi="Times New Roman"/>
          <w:b/>
          <w:sz w:val="32"/>
          <w:szCs w:val="32"/>
        </w:rPr>
        <w:t xml:space="preserve">ТЯБРЬ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20</w:t>
      </w:r>
      <w:r>
        <w:rPr>
          <w:rFonts w:ascii="Times New Roman" w:hAnsi="Times New Roman"/>
          <w:b/>
          <w:sz w:val="32"/>
          <w:szCs w:val="32"/>
        </w:rPr>
        <w:t xml:space="preserve">26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481"/>
        <w:gridCol w:w="1716"/>
        <w:gridCol w:w="1550"/>
        <w:gridCol w:w="1882"/>
      </w:tblGrid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ФИО и должность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дата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время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н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омер</w:t>
            </w:r>
            <w:r>
              <w:rPr>
                <w:rFonts w:ascii="Times New Roman" w:hAnsi="Times New Roman"/>
                <w:b/>
                <w:sz w:val="40"/>
                <w:szCs w:val="4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кабинета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ffffff" w:fill="ffffff"/>
            <w:tcW w:w="4481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СОЛДАТОВА ТАТЬЯНА ИВАНОВНА,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председатель Правового комитета 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ffffff" w:fill="ffffff"/>
            <w:tcW w:w="1716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ffffff" w:fill="ffffff"/>
            <w:tcW w:w="15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314</w:t>
            </w:r>
            <w:r>
              <w:rPr>
                <w:rFonts w:ascii="Times New Roman" w:hAnsi="Times New Roman"/>
                <w:sz w:val="40"/>
                <w:szCs w:val="40"/>
              </w:rPr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ЯЦЕНКО АНАТОЛИЙ АЛЕКСАНДРОВИЧ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,  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spacing w:before="12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  <w:lang w:val="en-US"/>
              </w:rPr>
            </w:pPr>
            <w:r>
              <w:rPr>
                <w:rFonts w:ascii="Times New Roman" w:hAnsi="Times New Roman"/>
                <w:sz w:val="40"/>
                <w:szCs w:val="40"/>
                <w:lang w:val="ru-RU"/>
              </w:rPr>
              <w:t xml:space="preserve">8</w:t>
            </w:r>
            <w:r>
              <w:rPr>
                <w:rFonts w:ascii="Times New Roman" w:hAnsi="Times New Roman"/>
                <w:sz w:val="40"/>
                <w:szCs w:val="40"/>
                <w:lang w:val="en-US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17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ОРЕХОВА ЯНА ПАВЛОВНА,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15</w:t>
            </w:r>
            <w:r>
              <w:rPr>
                <w:rFonts w:ascii="Times New Roman" w:hAnsi="Times New Roman"/>
                <w:sz w:val="40"/>
                <w:szCs w:val="40"/>
                <w:highlight w:val="none"/>
              </w:rPr>
            </w:r>
          </w:p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  <w:highlight w:val="none"/>
              </w:rPr>
              <w:t xml:space="preserve">29</w:t>
            </w:r>
            <w:r>
              <w:rPr>
                <w:rFonts w:ascii="Times New Roman" w:hAnsi="Times New Roman"/>
                <w:sz w:val="40"/>
                <w:szCs w:val="40"/>
                <w:highlight w:val="none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311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КОЧКИНА АННА НИКОЛАЕВНА,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заместитель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я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22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2</w:t>
            </w:r>
            <w:r>
              <w:rPr>
                <w:rFonts w:ascii="Times New Roman" w:hAnsi="Times New Roman"/>
                <w:sz w:val="40"/>
                <w:szCs w:val="40"/>
                <w:lang w:val="en-US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</w:tbl>
    <w:p>
      <w:pPr>
        <w:jc w:val="both"/>
        <w:tabs>
          <w:tab w:val="left" w:pos="895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</w:r>
    </w:p>
    <w:sectPr>
      <w:headerReference w:type="first" r:id="rId8"/>
      <w:footnotePr/>
      <w:endnotePr/>
      <w:type w:val="nextPage"/>
      <w:pgSz w:w="11907" w:h="16840" w:orient="portrait"/>
      <w:pgMar w:top="567" w:right="567" w:bottom="1134" w:left="1701" w:header="39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-12065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-0.95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56"/>
      <w:rPr>
        <w:b w:val="0"/>
        <w:sz w:val="12"/>
        <w:szCs w:val="12"/>
      </w:rPr>
    </w:pPr>
    <w:r>
      <w:rPr>
        <w:b w:val="0"/>
        <w:sz w:val="12"/>
        <w:szCs w:val="12"/>
      </w:rPr>
    </w:r>
    <w:r>
      <w:rPr>
        <w:b w:val="0"/>
        <w:sz w:val="12"/>
        <w:szCs w:val="12"/>
      </w:rPr>
    </w:r>
  </w:p>
  <w:p>
    <w:pPr>
      <w:pStyle w:val="756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Томская область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городской  округ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закрытое административно-территориальное образование Северск</w:t>
    </w:r>
    <w:r>
      <w:rPr>
        <w:b w:val="0"/>
        <w:sz w:val="24"/>
        <w:szCs w:val="24"/>
      </w:rPr>
    </w:r>
  </w:p>
  <w:p>
    <w:pPr>
      <w:pStyle w:val="756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</w:t>
    </w:r>
    <w:r>
      <w:rPr>
        <w:b w:val="0"/>
        <w:sz w:val="24"/>
        <w:szCs w:val="24"/>
      </w:rPr>
      <w:t xml:space="preserve">  СЕВЕРСК </w:t>
    </w:r>
    <w:r>
      <w:rPr>
        <w:b w:val="0"/>
        <w:sz w:val="24"/>
        <w:szCs w:val="24"/>
      </w:rPr>
    </w:r>
  </w:p>
  <w:p>
    <w:pPr>
      <w:jc w:val="center"/>
      <w:spacing w:before="60"/>
      <w:rPr>
        <w:b/>
        <w:sz w:val="24"/>
        <w:szCs w:val="24"/>
      </w:rPr>
    </w:pPr>
    <w:r>
      <w:rPr>
        <w:b/>
        <w:sz w:val="24"/>
        <w:szCs w:val="24"/>
      </w:rPr>
      <w:t xml:space="preserve">ПРАВОВОЙ КОМИТЕТ </w:t>
    </w:r>
    <w:r>
      <w:rPr>
        <w:b/>
        <w:sz w:val="24"/>
        <w:szCs w:val="24"/>
      </w:rPr>
    </w:r>
  </w:p>
  <w:p>
    <w:pPr>
      <w:jc w:val="center"/>
      <w:spacing w:before="60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Коммунистический просп.</w:t>
    </w:r>
    <w:r>
      <w:rPr>
        <w:rFonts w:ascii="Times New Roman" w:hAnsi="Times New Roman"/>
        <w:sz w:val="16"/>
        <w:szCs w:val="16"/>
      </w:rPr>
      <w:t xml:space="preserve">, д.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r>
      <w:rPr>
        <w:sz w:val="16"/>
        <w:szCs w:val="16"/>
      </w:rPr>
      <w:t xml:space="preserve"> </w:t>
    </w:r>
    <w:r>
      <w:rPr>
        <w:sz w:val="16"/>
        <w:szCs w:val="16"/>
      </w:rPr>
      <w:t xml:space="preserve">Северск, Томская обл., </w:t>
    </w:r>
    <w:r>
      <w:rPr>
        <w:rFonts w:ascii="Times New Roman" w:hAnsi="Times New Roman"/>
        <w:sz w:val="16"/>
        <w:szCs w:val="16"/>
      </w:rPr>
      <w:t xml:space="preserve">636000.</w:t>
    </w:r>
    <w:r>
      <w:rPr>
        <w:rFonts w:ascii="Times New Roman" w:hAnsi="Times New Roman"/>
        <w:sz w:val="16"/>
        <w:szCs w:val="16"/>
      </w:rPr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</w:t>
    </w:r>
    <w:r>
      <w:rPr>
        <w:sz w:val="16"/>
        <w:szCs w:val="16"/>
      </w:rPr>
      <w:t xml:space="preserve">:</w:t>
    </w:r>
    <w:r>
      <w:rPr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23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79</w:t>
    </w:r>
    <w:r>
      <w:rPr>
        <w:rFonts w:ascii="Times New Roman" w:hAnsi="Times New Roman"/>
        <w:sz w:val="16"/>
        <w:szCs w:val="16"/>
      </w:rPr>
      <w:t xml:space="preserve">,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38 19</w:t>
    </w:r>
    <w:r>
      <w:rPr>
        <w:rFonts w:ascii="Times New Roman" w:hAnsi="Times New Roman"/>
        <w:sz w:val="16"/>
        <w:szCs w:val="16"/>
      </w:rPr>
      <w:t xml:space="preserve">.</w:t>
    </w:r>
    <w:r>
      <w:rPr>
        <w:rFonts w:ascii="Times New Roman" w:hAnsi="Times New Roman"/>
        <w:sz w:val="16"/>
        <w:szCs w:val="16"/>
      </w:rPr>
      <w:t xml:space="preserve"> Факс (3823) </w:t>
    </w:r>
    <w:r>
      <w:rPr>
        <w:rFonts w:ascii="Times New Roman" w:hAnsi="Times New Roman"/>
        <w:sz w:val="16"/>
        <w:szCs w:val="16"/>
      </w:rPr>
      <w:t xml:space="preserve">99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60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40</w:t>
    </w:r>
    <w:r>
      <w:rPr>
        <w:rFonts w:ascii="Times New Roman" w:hAnsi="Times New Roman"/>
        <w:sz w:val="16"/>
        <w:szCs w:val="16"/>
      </w:rPr>
      <w:t xml:space="preserve">. </w:t>
    </w:r>
    <w:r>
      <w:rPr>
        <w:rFonts w:ascii="Times New Roman" w:hAnsi="Times New Roman"/>
        <w:sz w:val="16"/>
        <w:szCs w:val="16"/>
        <w:lang w:val="en-US"/>
      </w:rPr>
      <w:t xml:space="preserve">E</w:t>
    </w:r>
    <w:r>
      <w:rPr>
        <w:rFonts w:ascii="Times New Roman" w:hAnsi="Times New Roman"/>
        <w:sz w:val="16"/>
        <w:szCs w:val="16"/>
      </w:rPr>
      <w:t xml:space="preserve">-</w:t>
    </w:r>
    <w:r>
      <w:rPr>
        <w:rFonts w:ascii="Times New Roman" w:hAnsi="Times New Roman"/>
        <w:sz w:val="16"/>
        <w:szCs w:val="16"/>
        <w:lang w:val="en-US"/>
      </w:rPr>
      <w:t xml:space="preserve">mail</w:t>
    </w:r>
    <w:r>
      <w:rPr>
        <w:rFonts w:ascii="Times New Roman" w:hAnsi="Times New Roman"/>
        <w:sz w:val="16"/>
        <w:szCs w:val="16"/>
      </w:rPr>
      <w:t xml:space="preserve">: </w:t>
    </w:r>
    <w:hyperlink r:id="rId2" w:tooltip="mailto:zorlova@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zato@seversknet.ru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tooltip="http://www.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www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seversknet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ru</w:t>
      </w:r>
    </w:hyperlink>
    <w:r/>
    <w:r>
      <w:rPr>
        <w:rFonts w:ascii="Times New Roman" w:hAnsi="Times New Roman"/>
        <w:sz w:val="16"/>
        <w:szCs w:val="16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58"/>
    <w:link w:val="7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55"/>
    <w:next w:val="75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5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55"/>
    <w:next w:val="75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5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58"/>
    <w:link w:val="75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55"/>
    <w:next w:val="75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5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55"/>
    <w:next w:val="75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5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55"/>
    <w:next w:val="75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5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55"/>
    <w:next w:val="75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5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55"/>
    <w:next w:val="75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5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55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55"/>
    <w:next w:val="75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58"/>
    <w:link w:val="35"/>
    <w:uiPriority w:val="10"/>
    <w:rPr>
      <w:sz w:val="48"/>
      <w:szCs w:val="48"/>
    </w:rPr>
  </w:style>
  <w:style w:type="paragraph" w:styleId="37">
    <w:name w:val="Subtitle"/>
    <w:basedOn w:val="755"/>
    <w:next w:val="75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58"/>
    <w:link w:val="37"/>
    <w:uiPriority w:val="11"/>
    <w:rPr>
      <w:sz w:val="24"/>
      <w:szCs w:val="24"/>
    </w:rPr>
  </w:style>
  <w:style w:type="paragraph" w:styleId="39">
    <w:name w:val="Quote"/>
    <w:basedOn w:val="755"/>
    <w:next w:val="75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55"/>
    <w:next w:val="75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58"/>
    <w:link w:val="763"/>
    <w:uiPriority w:val="99"/>
  </w:style>
  <w:style w:type="character" w:styleId="46">
    <w:name w:val="Footer Char"/>
    <w:basedOn w:val="758"/>
    <w:link w:val="764"/>
    <w:uiPriority w:val="99"/>
  </w:style>
  <w:style w:type="paragraph" w:styleId="47">
    <w:name w:val="Caption"/>
    <w:basedOn w:val="755"/>
    <w:next w:val="75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5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5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58"/>
    <w:uiPriority w:val="99"/>
    <w:unhideWhenUsed/>
    <w:rPr>
      <w:vertAlign w:val="superscript"/>
    </w:rPr>
  </w:style>
  <w:style w:type="paragraph" w:styleId="179">
    <w:name w:val="endnote text"/>
    <w:basedOn w:val="75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58"/>
    <w:uiPriority w:val="99"/>
    <w:semiHidden/>
    <w:unhideWhenUsed/>
    <w:rPr>
      <w:vertAlign w:val="superscript"/>
    </w:rPr>
  </w:style>
  <w:style w:type="paragraph" w:styleId="182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 CYR" w:hAnsi="Times New Roman CYR"/>
    </w:rPr>
  </w:style>
  <w:style w:type="paragraph" w:styleId="756">
    <w:name w:val="Heading 1"/>
    <w:basedOn w:val="755"/>
    <w:next w:val="755"/>
    <w:qFormat/>
    <w:pPr>
      <w:jc w:val="center"/>
      <w:keepNext/>
      <w:outlineLvl w:val="0"/>
    </w:pPr>
    <w:rPr>
      <w:b/>
      <w:sz w:val="28"/>
    </w:rPr>
  </w:style>
  <w:style w:type="paragraph" w:styleId="757">
    <w:name w:val="Heading 4"/>
    <w:basedOn w:val="755"/>
    <w:next w:val="755"/>
    <w:qFormat/>
    <w:pPr>
      <w:keepNext/>
      <w:spacing w:before="120"/>
      <w:outlineLvl w:val="3"/>
    </w:pPr>
    <w:rPr>
      <w:sz w:val="24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>
    <w:name w:val="Plain Text"/>
    <w:basedOn w:val="755"/>
    <w:rPr>
      <w:rFonts w:ascii="Courier New" w:hAnsi="Courier New" w:cs="Courier New"/>
    </w:rPr>
  </w:style>
  <w:style w:type="character" w:styleId="762">
    <w:name w:val="Hyperlink"/>
    <w:rPr>
      <w:color w:val="0000ff"/>
      <w:u w:val="single"/>
    </w:rPr>
  </w:style>
  <w:style w:type="paragraph" w:styleId="763">
    <w:name w:val="Header"/>
    <w:basedOn w:val="755"/>
    <w:pPr>
      <w:tabs>
        <w:tab w:val="center" w:pos="4677" w:leader="none"/>
        <w:tab w:val="right" w:pos="9355" w:leader="none"/>
      </w:tabs>
    </w:pPr>
  </w:style>
  <w:style w:type="paragraph" w:styleId="764">
    <w:name w:val="Footer"/>
    <w:basedOn w:val="755"/>
    <w:pPr>
      <w:tabs>
        <w:tab w:val="center" w:pos="4677" w:leader="none"/>
        <w:tab w:val="right" w:pos="9355" w:leader="none"/>
      </w:tabs>
    </w:pPr>
  </w:style>
  <w:style w:type="paragraph" w:styleId="765">
    <w:name w:val="Balloon Text"/>
    <w:basedOn w:val="755"/>
    <w:semiHidden/>
    <w:rPr>
      <w:rFonts w:ascii="Tahoma" w:hAnsi="Tahoma" w:cs="Tahoma"/>
      <w:sz w:val="16"/>
      <w:szCs w:val="16"/>
    </w:rPr>
  </w:style>
  <w:style w:type="table" w:styleId="766">
    <w:name w:val="Table Grid"/>
    <w:basedOn w:val="7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67" w:customStyle="1">
    <w:name w:val="ConsPlusNormal"/>
    <w:pPr>
      <w:widowControl w:val="off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zorlova@seversknet.ru" TargetMode="External"/><Relationship Id="rId3" Type="http://schemas.openxmlformats.org/officeDocument/2006/relationships/hyperlink" Target="http://www.severskne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54C20-4FDE-4B52-97C3-ED7A4854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Адм_ПК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Солдатова</dc:creator>
  <cp:keywords/>
  <dc:description/>
  <cp:lastModifiedBy>Soldatova</cp:lastModifiedBy>
  <cp:revision>3</cp:revision>
  <dcterms:created xsi:type="dcterms:W3CDTF">2025-09-24T02:20:00Z</dcterms:created>
  <dcterms:modified xsi:type="dcterms:W3CDTF">2026-09-29T02:37:26Z</dcterms:modified>
</cp:coreProperties>
</file>