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63157" w:rsidRPr="00F52F46" w:rsidRDefault="00B63157" w:rsidP="00B63157">
      <w:pPr>
        <w:spacing w:line="360" w:lineRule="auto"/>
        <w:ind w:left="6096"/>
        <w:rPr>
          <w:bCs/>
          <w:sz w:val="24"/>
          <w:szCs w:val="24"/>
        </w:rPr>
      </w:pPr>
      <w:r w:rsidRPr="00F52F46">
        <w:rPr>
          <w:bCs/>
          <w:sz w:val="24"/>
          <w:szCs w:val="24"/>
        </w:rPr>
        <w:t>УТВЕРЖДЕНА</w:t>
      </w:r>
    </w:p>
    <w:p w:rsidR="00B63157" w:rsidRPr="00F52F46" w:rsidRDefault="00B63157" w:rsidP="00B63157">
      <w:pPr>
        <w:ind w:left="6096"/>
        <w:rPr>
          <w:bCs/>
          <w:sz w:val="24"/>
          <w:szCs w:val="24"/>
        </w:rPr>
      </w:pPr>
      <w:r w:rsidRPr="00F52F46">
        <w:rPr>
          <w:bCs/>
          <w:sz w:val="24"/>
          <w:szCs w:val="24"/>
        </w:rPr>
        <w:t>протоколом заседания рабочей</w:t>
      </w:r>
    </w:p>
    <w:p w:rsidR="00B63157" w:rsidRPr="00F52F46" w:rsidRDefault="00B63157" w:rsidP="00B63157">
      <w:pPr>
        <w:ind w:left="6096"/>
        <w:rPr>
          <w:bCs/>
          <w:sz w:val="24"/>
          <w:szCs w:val="24"/>
        </w:rPr>
      </w:pPr>
      <w:r w:rsidRPr="00F52F46">
        <w:rPr>
          <w:bCs/>
          <w:sz w:val="24"/>
          <w:szCs w:val="24"/>
        </w:rPr>
        <w:t xml:space="preserve">группы по оценке эффективности </w:t>
      </w:r>
    </w:p>
    <w:p w:rsidR="00B63157" w:rsidRPr="00F52F46" w:rsidRDefault="00B63157" w:rsidP="00B63157">
      <w:pPr>
        <w:ind w:left="6096"/>
        <w:rPr>
          <w:bCs/>
          <w:sz w:val="24"/>
          <w:szCs w:val="24"/>
        </w:rPr>
      </w:pPr>
      <w:r w:rsidRPr="00F52F46">
        <w:rPr>
          <w:bCs/>
          <w:sz w:val="24"/>
          <w:szCs w:val="24"/>
        </w:rPr>
        <w:t xml:space="preserve">антимонопольного комплаенса </w:t>
      </w:r>
    </w:p>
    <w:p w:rsidR="00B63157" w:rsidRPr="00F52F46" w:rsidRDefault="00B63157" w:rsidP="00B63157">
      <w:pPr>
        <w:ind w:left="6096"/>
        <w:rPr>
          <w:bCs/>
          <w:sz w:val="24"/>
          <w:szCs w:val="24"/>
        </w:rPr>
      </w:pPr>
      <w:r w:rsidRPr="00F52F46">
        <w:rPr>
          <w:bCs/>
          <w:sz w:val="24"/>
          <w:szCs w:val="24"/>
        </w:rPr>
        <w:t xml:space="preserve">в </w:t>
      </w:r>
      <w:proofErr w:type="gramStart"/>
      <w:r w:rsidRPr="00F52F46">
        <w:rPr>
          <w:bCs/>
          <w:sz w:val="24"/>
          <w:szCs w:val="24"/>
        </w:rPr>
        <w:t>Администрации</w:t>
      </w:r>
      <w:proofErr w:type="gramEnd"/>
      <w:r w:rsidRPr="00F52F46">
        <w:rPr>
          <w:bCs/>
          <w:sz w:val="24"/>
          <w:szCs w:val="24"/>
        </w:rPr>
        <w:t xml:space="preserve"> ЗАТО Северск</w:t>
      </w:r>
    </w:p>
    <w:p w:rsidR="00B63157" w:rsidRPr="00F52F46" w:rsidRDefault="00B63157" w:rsidP="00B63157">
      <w:pPr>
        <w:ind w:left="6096"/>
        <w:rPr>
          <w:bCs/>
          <w:sz w:val="24"/>
          <w:szCs w:val="24"/>
        </w:rPr>
      </w:pPr>
      <w:r w:rsidRPr="00F52F46">
        <w:rPr>
          <w:bCs/>
          <w:sz w:val="24"/>
          <w:szCs w:val="24"/>
        </w:rPr>
        <w:t>от</w:t>
      </w:r>
      <w:r>
        <w:rPr>
          <w:bCs/>
          <w:sz w:val="24"/>
          <w:szCs w:val="24"/>
        </w:rPr>
        <w:t xml:space="preserve"> 27.05.2021 </w:t>
      </w:r>
      <w:r w:rsidRPr="00F52F46">
        <w:rPr>
          <w:bCs/>
          <w:sz w:val="24"/>
          <w:szCs w:val="24"/>
        </w:rPr>
        <w:t>№</w:t>
      </w:r>
      <w:r>
        <w:rPr>
          <w:bCs/>
          <w:sz w:val="24"/>
          <w:szCs w:val="24"/>
        </w:rPr>
        <w:t xml:space="preserve"> 2</w:t>
      </w:r>
    </w:p>
    <w:p w:rsidR="00B63157" w:rsidRPr="00D53FD0" w:rsidRDefault="00B63157" w:rsidP="00B63157">
      <w:pPr>
        <w:rPr>
          <w:b/>
          <w:bCs/>
          <w:sz w:val="24"/>
          <w:szCs w:val="24"/>
        </w:rPr>
      </w:pPr>
    </w:p>
    <w:p w:rsidR="00B63157" w:rsidRPr="00D53FD0" w:rsidRDefault="00B63157" w:rsidP="00B63157">
      <w:pPr>
        <w:jc w:val="center"/>
        <w:rPr>
          <w:b/>
          <w:bCs/>
          <w:strike/>
          <w:color w:val="FF0000"/>
          <w:sz w:val="24"/>
          <w:szCs w:val="24"/>
        </w:rPr>
      </w:pPr>
      <w:r w:rsidRPr="00304A1E">
        <w:rPr>
          <w:b/>
          <w:color w:val="000000" w:themeColor="text1"/>
          <w:sz w:val="24"/>
          <w:szCs w:val="24"/>
        </w:rPr>
        <w:t>Методика оценки эффе</w:t>
      </w:r>
      <w:r w:rsidRPr="00304A1E">
        <w:rPr>
          <w:b/>
          <w:bCs/>
          <w:color w:val="000000" w:themeColor="text1"/>
          <w:sz w:val="24"/>
          <w:szCs w:val="24"/>
        </w:rPr>
        <w:t>ктивности</w:t>
      </w:r>
      <w:r w:rsidRPr="00D53FD0">
        <w:rPr>
          <w:b/>
          <w:bCs/>
          <w:sz w:val="24"/>
          <w:szCs w:val="24"/>
        </w:rPr>
        <w:t xml:space="preserve"> функционирования антимонопольного комплаенса </w:t>
      </w:r>
      <w:r>
        <w:rPr>
          <w:b/>
          <w:bCs/>
          <w:sz w:val="24"/>
          <w:szCs w:val="24"/>
        </w:rPr>
        <w:br/>
      </w:r>
      <w:r w:rsidRPr="00D53FD0">
        <w:rPr>
          <w:b/>
          <w:bCs/>
          <w:sz w:val="24"/>
          <w:szCs w:val="24"/>
        </w:rPr>
        <w:t xml:space="preserve">в </w:t>
      </w:r>
      <w:proofErr w:type="gramStart"/>
      <w:r w:rsidRPr="00D53FD0">
        <w:rPr>
          <w:b/>
          <w:bCs/>
          <w:sz w:val="24"/>
          <w:szCs w:val="24"/>
        </w:rPr>
        <w:t>Администраци</w:t>
      </w:r>
      <w:r>
        <w:rPr>
          <w:b/>
          <w:bCs/>
          <w:sz w:val="24"/>
          <w:szCs w:val="24"/>
        </w:rPr>
        <w:t>и</w:t>
      </w:r>
      <w:proofErr w:type="gramEnd"/>
      <w:r>
        <w:rPr>
          <w:b/>
          <w:bCs/>
          <w:sz w:val="24"/>
          <w:szCs w:val="24"/>
        </w:rPr>
        <w:t xml:space="preserve"> ЗАТО Северск</w:t>
      </w:r>
    </w:p>
    <w:p w:rsidR="00B63157" w:rsidRPr="002C351E" w:rsidRDefault="00B63157" w:rsidP="00B63157">
      <w:pPr>
        <w:jc w:val="both"/>
        <w:rPr>
          <w:sz w:val="24"/>
          <w:szCs w:val="24"/>
        </w:rPr>
      </w:pPr>
    </w:p>
    <w:p w:rsidR="00B63157" w:rsidRPr="002C351E" w:rsidRDefault="00B63157" w:rsidP="00B63157">
      <w:pPr>
        <w:spacing w:after="120"/>
        <w:jc w:val="center"/>
        <w:rPr>
          <w:b/>
          <w:bCs/>
          <w:sz w:val="24"/>
          <w:szCs w:val="24"/>
        </w:rPr>
      </w:pPr>
      <w:r w:rsidRPr="002C351E">
        <w:rPr>
          <w:b/>
          <w:bCs/>
          <w:sz w:val="24"/>
          <w:szCs w:val="24"/>
        </w:rPr>
        <w:t>I. Общие положения</w:t>
      </w:r>
    </w:p>
    <w:p w:rsidR="00B63157" w:rsidRPr="00304A1E" w:rsidRDefault="00B63157" w:rsidP="00B63157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1.1.</w:t>
      </w:r>
      <w:r w:rsidRPr="00E4470A">
        <w:rPr>
          <w:sz w:val="24"/>
          <w:szCs w:val="24"/>
        </w:rPr>
        <w:t xml:space="preserve"> </w:t>
      </w:r>
      <w:r w:rsidRPr="00304A1E">
        <w:rPr>
          <w:color w:val="000000" w:themeColor="text1"/>
          <w:sz w:val="24"/>
          <w:szCs w:val="24"/>
        </w:rPr>
        <w:t>Методика оценки эффективности</w:t>
      </w:r>
      <w:r w:rsidRPr="00E4470A">
        <w:rPr>
          <w:sz w:val="24"/>
          <w:szCs w:val="24"/>
        </w:rPr>
        <w:t xml:space="preserve"> функционирования антимонопольного комплаенса в Администрации </w:t>
      </w:r>
      <w:r w:rsidRPr="007867C2">
        <w:rPr>
          <w:color w:val="000000" w:themeColor="text1"/>
          <w:sz w:val="24"/>
          <w:szCs w:val="24"/>
        </w:rPr>
        <w:t>ЗАТО Северск (</w:t>
      </w:r>
      <w:r w:rsidRPr="00E4470A">
        <w:rPr>
          <w:sz w:val="24"/>
          <w:szCs w:val="24"/>
        </w:rPr>
        <w:t xml:space="preserve">далее – Методика) </w:t>
      </w:r>
      <w:r>
        <w:rPr>
          <w:sz w:val="24"/>
          <w:szCs w:val="24"/>
        </w:rPr>
        <w:t xml:space="preserve">разработана в </w:t>
      </w:r>
      <w:r w:rsidRPr="00CE2ED2">
        <w:rPr>
          <w:sz w:val="24"/>
          <w:szCs w:val="24"/>
        </w:rPr>
        <w:t xml:space="preserve">целях реализации Национального плана развития конкуренции в Российской Федерации на 2018 - 2020 годы, утвержденного Указом Президента Российской Федерации от 21.12.2017 № 618 </w:t>
      </w:r>
      <w:r>
        <w:rPr>
          <w:sz w:val="24"/>
          <w:szCs w:val="24"/>
        </w:rPr>
        <w:br/>
      </w:r>
      <w:r w:rsidRPr="00CE2ED2">
        <w:rPr>
          <w:sz w:val="24"/>
          <w:szCs w:val="24"/>
        </w:rPr>
        <w:t>«Об основных направлениях государственной политики по развитию конкуренции</w:t>
      </w:r>
      <w:r w:rsidRPr="00304A1E">
        <w:rPr>
          <w:sz w:val="24"/>
          <w:szCs w:val="24"/>
        </w:rPr>
        <w:t>»</w:t>
      </w:r>
      <w:r w:rsidRPr="004B53BF">
        <w:rPr>
          <w:sz w:val="24"/>
          <w:szCs w:val="24"/>
        </w:rPr>
        <w:t xml:space="preserve"> (</w:t>
      </w:r>
      <w:r>
        <w:rPr>
          <w:sz w:val="24"/>
          <w:szCs w:val="24"/>
        </w:rPr>
        <w:t>далее – Указ Президента Российской Федерации № 618)</w:t>
      </w:r>
      <w:r w:rsidRPr="00304A1E">
        <w:rPr>
          <w:sz w:val="24"/>
          <w:szCs w:val="24"/>
        </w:rPr>
        <w:t>,</w:t>
      </w:r>
      <w:r w:rsidRPr="00304A1E">
        <w:rPr>
          <w:color w:val="FF0000"/>
          <w:sz w:val="24"/>
          <w:szCs w:val="24"/>
        </w:rPr>
        <w:t xml:space="preserve"> </w:t>
      </w:r>
      <w:r w:rsidRPr="00304A1E">
        <w:rPr>
          <w:color w:val="000000" w:themeColor="text1"/>
          <w:sz w:val="24"/>
          <w:szCs w:val="24"/>
        </w:rPr>
        <w:t xml:space="preserve">в соответствии с </w:t>
      </w:r>
      <w:r w:rsidRPr="00304A1E">
        <w:rPr>
          <w:bCs/>
          <w:color w:val="000000" w:themeColor="text1"/>
          <w:spacing w:val="1"/>
          <w:sz w:val="24"/>
          <w:szCs w:val="24"/>
          <w:shd w:val="clear" w:color="auto" w:fill="FFFFFF"/>
        </w:rPr>
        <w:t>распоряжением Правительства</w:t>
      </w:r>
      <w:r w:rsidRPr="00304A1E">
        <w:rPr>
          <w:color w:val="000000" w:themeColor="text1"/>
          <w:spacing w:val="1"/>
          <w:sz w:val="24"/>
          <w:szCs w:val="24"/>
          <w:shd w:val="clear" w:color="auto" w:fill="FFFFFF"/>
        </w:rPr>
        <w:t> </w:t>
      </w:r>
      <w:r w:rsidRPr="001C6EE6">
        <w:rPr>
          <w:color w:val="000000" w:themeColor="text1"/>
          <w:spacing w:val="1"/>
          <w:sz w:val="24"/>
          <w:szCs w:val="24"/>
          <w:shd w:val="clear" w:color="auto" w:fill="FFFFFF"/>
        </w:rPr>
        <w:t xml:space="preserve">Российской Федерации от </w:t>
      </w:r>
      <w:r w:rsidRPr="001C6EE6">
        <w:rPr>
          <w:bCs/>
          <w:color w:val="000000" w:themeColor="text1"/>
          <w:spacing w:val="1"/>
          <w:sz w:val="24"/>
          <w:szCs w:val="24"/>
          <w:shd w:val="clear" w:color="auto" w:fill="FFFFFF"/>
        </w:rPr>
        <w:t xml:space="preserve">18.10.2018 </w:t>
      </w:r>
      <w:r w:rsidRPr="001C6EE6">
        <w:rPr>
          <w:color w:val="000000" w:themeColor="text1"/>
          <w:spacing w:val="1"/>
          <w:sz w:val="24"/>
          <w:szCs w:val="24"/>
          <w:shd w:val="clear" w:color="auto" w:fill="FFFFFF"/>
        </w:rPr>
        <w:t xml:space="preserve">№ </w:t>
      </w:r>
      <w:r w:rsidRPr="001C6EE6">
        <w:rPr>
          <w:bCs/>
          <w:color w:val="000000" w:themeColor="text1"/>
          <w:spacing w:val="1"/>
          <w:sz w:val="24"/>
          <w:szCs w:val="24"/>
          <w:shd w:val="clear" w:color="auto" w:fill="FFFFFF"/>
        </w:rPr>
        <w:t>2258</w:t>
      </w:r>
      <w:r w:rsidRPr="001C6EE6">
        <w:rPr>
          <w:color w:val="000000" w:themeColor="text1"/>
          <w:spacing w:val="1"/>
          <w:sz w:val="24"/>
          <w:szCs w:val="24"/>
          <w:shd w:val="clear" w:color="auto" w:fill="FFFFFF"/>
        </w:rPr>
        <w:t>-</w:t>
      </w:r>
      <w:r w:rsidRPr="001C6EE6">
        <w:rPr>
          <w:bCs/>
          <w:color w:val="000000" w:themeColor="text1"/>
          <w:spacing w:val="1"/>
          <w:sz w:val="24"/>
          <w:szCs w:val="24"/>
          <w:shd w:val="clear" w:color="auto" w:fill="FFFFFF"/>
        </w:rPr>
        <w:t>р</w:t>
      </w:r>
      <w:r w:rsidRPr="001C6EE6">
        <w:rPr>
          <w:color w:val="000000" w:themeColor="text1"/>
          <w:spacing w:val="1"/>
          <w:sz w:val="24"/>
          <w:szCs w:val="24"/>
          <w:shd w:val="clear" w:color="auto" w:fill="FFFFFF"/>
        </w:rPr>
        <w:t xml:space="preserve"> «Об утверждении методических рекомендаций по созданию и организации федеральными органами исполнительной власти системы внутреннего обеспечения соответствия требованиям антимонопольного законодательства</w:t>
      </w:r>
      <w:r w:rsidRPr="00304A1E">
        <w:rPr>
          <w:color w:val="000000" w:themeColor="text1"/>
          <w:spacing w:val="1"/>
          <w:sz w:val="24"/>
          <w:szCs w:val="24"/>
          <w:shd w:val="clear" w:color="auto" w:fill="FFFFFF"/>
        </w:rPr>
        <w:t>»,</w:t>
      </w:r>
      <w:r w:rsidRPr="00304A1E">
        <w:rPr>
          <w:color w:val="000000" w:themeColor="text1"/>
          <w:sz w:val="24"/>
          <w:szCs w:val="24"/>
        </w:rPr>
        <w:t xml:space="preserve"> </w:t>
      </w:r>
      <w:r w:rsidRPr="00B83EC4">
        <w:rPr>
          <w:color w:val="000000" w:themeColor="text1"/>
          <w:sz w:val="24"/>
          <w:szCs w:val="24"/>
        </w:rPr>
        <w:t xml:space="preserve">распоряжением </w:t>
      </w:r>
      <w:r w:rsidRPr="008E0FCE">
        <w:rPr>
          <w:sz w:val="24"/>
          <w:szCs w:val="24"/>
        </w:rPr>
        <w:t xml:space="preserve">Администрации ЗАТО Северск </w:t>
      </w:r>
      <w:r>
        <w:rPr>
          <w:sz w:val="24"/>
          <w:szCs w:val="24"/>
        </w:rPr>
        <w:br/>
      </w:r>
      <w:r w:rsidRPr="008E0FCE">
        <w:rPr>
          <w:sz w:val="24"/>
          <w:szCs w:val="24"/>
        </w:rPr>
        <w:t>от 25.06.2020 № 671-р «О создании и организации системы внутреннего обеспечения соответствия требованиям антимонопольного законодательства в Администрации ЗАТО Северск»</w:t>
      </w:r>
      <w:r>
        <w:rPr>
          <w:sz w:val="24"/>
          <w:szCs w:val="24"/>
        </w:rPr>
        <w:t xml:space="preserve"> и</w:t>
      </w:r>
      <w:r w:rsidRPr="00590493">
        <w:rPr>
          <w:color w:val="000000" w:themeColor="text1"/>
          <w:sz w:val="24"/>
          <w:szCs w:val="24"/>
        </w:rPr>
        <w:t xml:space="preserve"> </w:t>
      </w:r>
      <w:r>
        <w:rPr>
          <w:color w:val="000000" w:themeColor="text1"/>
          <w:sz w:val="24"/>
          <w:szCs w:val="24"/>
        </w:rPr>
        <w:t>в</w:t>
      </w:r>
      <w:r w:rsidRPr="00590493">
        <w:rPr>
          <w:color w:val="000000" w:themeColor="text1"/>
          <w:sz w:val="24"/>
          <w:szCs w:val="24"/>
        </w:rPr>
        <w:t xml:space="preserve">о исполнение пункта 3 </w:t>
      </w:r>
      <w:r>
        <w:rPr>
          <w:color w:val="000000" w:themeColor="text1"/>
          <w:sz w:val="24"/>
          <w:szCs w:val="24"/>
        </w:rPr>
        <w:t>протокола заочного заседания рабочей группы по оценке</w:t>
      </w:r>
      <w:r w:rsidRPr="005212F1">
        <w:rPr>
          <w:color w:val="000000" w:themeColor="text1"/>
          <w:sz w:val="24"/>
          <w:szCs w:val="24"/>
        </w:rPr>
        <w:t xml:space="preserve"> эффективности </w:t>
      </w:r>
      <w:r w:rsidRPr="00E4470A">
        <w:rPr>
          <w:sz w:val="24"/>
          <w:szCs w:val="24"/>
        </w:rPr>
        <w:t xml:space="preserve">функционирования антимонопольного комплаенса в Администрации </w:t>
      </w:r>
      <w:r w:rsidRPr="007867C2">
        <w:rPr>
          <w:color w:val="000000" w:themeColor="text1"/>
          <w:sz w:val="24"/>
          <w:szCs w:val="24"/>
        </w:rPr>
        <w:t>ЗАТО Северск</w:t>
      </w:r>
      <w:r>
        <w:rPr>
          <w:color w:val="000000" w:themeColor="text1"/>
          <w:sz w:val="24"/>
          <w:szCs w:val="24"/>
        </w:rPr>
        <w:t xml:space="preserve"> от 25.02.2021 </w:t>
      </w:r>
      <w:r w:rsidRPr="00EE2A2F">
        <w:rPr>
          <w:color w:val="000000" w:themeColor="text1"/>
          <w:sz w:val="24"/>
          <w:szCs w:val="24"/>
        </w:rPr>
        <w:t>№ 1</w:t>
      </w:r>
      <w:r>
        <w:rPr>
          <w:color w:val="000000" w:themeColor="text1"/>
          <w:sz w:val="24"/>
          <w:szCs w:val="24"/>
        </w:rPr>
        <w:t>.</w:t>
      </w:r>
    </w:p>
    <w:p w:rsidR="00B63157" w:rsidRPr="000A2048" w:rsidRDefault="00B63157" w:rsidP="00B63157">
      <w:pPr>
        <w:ind w:firstLine="709"/>
        <w:jc w:val="both"/>
        <w:rPr>
          <w:color w:val="000000" w:themeColor="text1"/>
          <w:sz w:val="24"/>
          <w:szCs w:val="24"/>
        </w:rPr>
      </w:pPr>
      <w:r w:rsidRPr="005212F1">
        <w:rPr>
          <w:color w:val="000000" w:themeColor="text1"/>
          <w:sz w:val="24"/>
          <w:szCs w:val="24"/>
        </w:rPr>
        <w:t>1.</w:t>
      </w:r>
      <w:r w:rsidRPr="002207A2">
        <w:rPr>
          <w:color w:val="000000" w:themeColor="text1"/>
          <w:sz w:val="24"/>
          <w:szCs w:val="24"/>
        </w:rPr>
        <w:t>2</w:t>
      </w:r>
      <w:r>
        <w:rPr>
          <w:color w:val="000000" w:themeColor="text1"/>
          <w:sz w:val="24"/>
          <w:szCs w:val="24"/>
        </w:rPr>
        <w:t>.</w:t>
      </w:r>
      <w:r w:rsidRPr="005212F1">
        <w:rPr>
          <w:color w:val="000000" w:themeColor="text1"/>
          <w:sz w:val="24"/>
          <w:szCs w:val="24"/>
        </w:rPr>
        <w:t xml:space="preserve"> В целях оценки эффективности </w:t>
      </w:r>
      <w:r w:rsidRPr="00E4470A">
        <w:rPr>
          <w:sz w:val="24"/>
          <w:szCs w:val="24"/>
        </w:rPr>
        <w:t xml:space="preserve">функционирования антимонопольного комплаенса в </w:t>
      </w:r>
      <w:proofErr w:type="gramStart"/>
      <w:r w:rsidRPr="00E4470A">
        <w:rPr>
          <w:sz w:val="24"/>
          <w:szCs w:val="24"/>
        </w:rPr>
        <w:t>Администрации</w:t>
      </w:r>
      <w:proofErr w:type="gramEnd"/>
      <w:r w:rsidRPr="00E4470A">
        <w:rPr>
          <w:sz w:val="24"/>
          <w:szCs w:val="24"/>
        </w:rPr>
        <w:t xml:space="preserve"> </w:t>
      </w:r>
      <w:r w:rsidRPr="007867C2">
        <w:rPr>
          <w:color w:val="000000" w:themeColor="text1"/>
          <w:sz w:val="24"/>
          <w:szCs w:val="24"/>
        </w:rPr>
        <w:t>ЗАТО Северск</w:t>
      </w:r>
      <w:r w:rsidRPr="005212F1">
        <w:rPr>
          <w:color w:val="000000" w:themeColor="text1"/>
          <w:sz w:val="24"/>
          <w:szCs w:val="24"/>
        </w:rPr>
        <w:t xml:space="preserve"> в соответствии с Методикой рассчитываются ключевые</w:t>
      </w:r>
      <w:r w:rsidRPr="00892B19">
        <w:rPr>
          <w:color w:val="000000" w:themeColor="text1"/>
          <w:sz w:val="24"/>
          <w:szCs w:val="24"/>
        </w:rPr>
        <w:t xml:space="preserve"> показатели</w:t>
      </w:r>
      <w:r w:rsidRPr="00892B19">
        <w:rPr>
          <w:color w:val="FF0000"/>
          <w:sz w:val="24"/>
          <w:szCs w:val="24"/>
        </w:rPr>
        <w:t xml:space="preserve"> </w:t>
      </w:r>
      <w:r w:rsidRPr="005212F1">
        <w:rPr>
          <w:color w:val="000000" w:themeColor="text1"/>
          <w:sz w:val="24"/>
          <w:szCs w:val="24"/>
        </w:rPr>
        <w:t xml:space="preserve">как для </w:t>
      </w:r>
      <w:r w:rsidRPr="000A2048">
        <w:rPr>
          <w:color w:val="000000" w:themeColor="text1"/>
          <w:sz w:val="24"/>
          <w:szCs w:val="24"/>
        </w:rPr>
        <w:t>Администрации ЗАТО Северск так и для</w:t>
      </w:r>
      <w:r>
        <w:rPr>
          <w:color w:val="000000" w:themeColor="text1"/>
          <w:sz w:val="24"/>
          <w:szCs w:val="24"/>
        </w:rPr>
        <w:t xml:space="preserve"> </w:t>
      </w:r>
      <w:r w:rsidRPr="005212F1">
        <w:rPr>
          <w:color w:val="000000" w:themeColor="text1"/>
          <w:sz w:val="24"/>
          <w:szCs w:val="24"/>
        </w:rPr>
        <w:t xml:space="preserve">органов (структурных подразделений) </w:t>
      </w:r>
      <w:r w:rsidRPr="00E4470A">
        <w:rPr>
          <w:sz w:val="24"/>
          <w:szCs w:val="24"/>
        </w:rPr>
        <w:t xml:space="preserve">Администрации </w:t>
      </w:r>
      <w:r w:rsidRPr="007867C2">
        <w:rPr>
          <w:color w:val="000000" w:themeColor="text1"/>
          <w:sz w:val="24"/>
          <w:szCs w:val="24"/>
        </w:rPr>
        <w:t>ЗАТО Северск</w:t>
      </w:r>
      <w:r>
        <w:rPr>
          <w:color w:val="000000" w:themeColor="text1"/>
          <w:sz w:val="24"/>
          <w:szCs w:val="24"/>
        </w:rPr>
        <w:t>.</w:t>
      </w:r>
    </w:p>
    <w:p w:rsidR="00B63157" w:rsidRPr="00385B28" w:rsidRDefault="00B63157" w:rsidP="00B63157">
      <w:pPr>
        <w:ind w:firstLine="709"/>
        <w:jc w:val="both"/>
        <w:rPr>
          <w:strike/>
          <w:color w:val="000000" w:themeColor="text1"/>
          <w:sz w:val="24"/>
          <w:szCs w:val="24"/>
        </w:rPr>
      </w:pPr>
      <w:r w:rsidRPr="00EC0226">
        <w:rPr>
          <w:color w:val="000000" w:themeColor="text1"/>
          <w:sz w:val="24"/>
          <w:szCs w:val="24"/>
        </w:rPr>
        <w:t>1.</w:t>
      </w:r>
      <w:r w:rsidRPr="002207A2">
        <w:rPr>
          <w:color w:val="000000" w:themeColor="text1"/>
          <w:sz w:val="24"/>
          <w:szCs w:val="24"/>
        </w:rPr>
        <w:t>3</w:t>
      </w:r>
      <w:r>
        <w:rPr>
          <w:color w:val="000000" w:themeColor="text1"/>
          <w:sz w:val="24"/>
          <w:szCs w:val="24"/>
        </w:rPr>
        <w:t>.</w:t>
      </w:r>
      <w:r w:rsidRPr="00EC0226">
        <w:rPr>
          <w:color w:val="000000" w:themeColor="text1"/>
          <w:sz w:val="24"/>
          <w:szCs w:val="24"/>
        </w:rPr>
        <w:t xml:space="preserve"> Оценка значения ключевого показателя эффективности призвана обеспечить понимание об эффективности функциониров</w:t>
      </w:r>
      <w:r>
        <w:rPr>
          <w:color w:val="000000" w:themeColor="text1"/>
          <w:sz w:val="24"/>
          <w:szCs w:val="24"/>
        </w:rPr>
        <w:t xml:space="preserve">ания антимонопольного комплаенса </w:t>
      </w:r>
      <w:r>
        <w:rPr>
          <w:color w:val="000000" w:themeColor="text1"/>
          <w:sz w:val="24"/>
          <w:szCs w:val="24"/>
        </w:rPr>
        <w:br/>
      </w:r>
      <w:r w:rsidRPr="00EC0226">
        <w:rPr>
          <w:color w:val="000000" w:themeColor="text1"/>
          <w:sz w:val="24"/>
          <w:szCs w:val="24"/>
        </w:rPr>
        <w:t xml:space="preserve">в </w:t>
      </w:r>
      <w:proofErr w:type="gramStart"/>
      <w:r w:rsidRPr="00EC0226">
        <w:rPr>
          <w:color w:val="000000" w:themeColor="text1"/>
          <w:sz w:val="24"/>
          <w:szCs w:val="24"/>
        </w:rPr>
        <w:t>Администрации</w:t>
      </w:r>
      <w:proofErr w:type="gramEnd"/>
      <w:r w:rsidRPr="00EC0226">
        <w:rPr>
          <w:color w:val="000000" w:themeColor="text1"/>
          <w:sz w:val="24"/>
          <w:szCs w:val="24"/>
        </w:rPr>
        <w:t xml:space="preserve"> ЗАТО Северск и о соответствии мероприятий антимонопольного комп</w:t>
      </w:r>
      <w:r>
        <w:rPr>
          <w:color w:val="000000" w:themeColor="text1"/>
          <w:sz w:val="24"/>
          <w:szCs w:val="24"/>
        </w:rPr>
        <w:t>лаенса Администрации ЗАТО Севе</w:t>
      </w:r>
      <w:r w:rsidRPr="00EC0226">
        <w:rPr>
          <w:color w:val="000000" w:themeColor="text1"/>
          <w:sz w:val="24"/>
          <w:szCs w:val="24"/>
        </w:rPr>
        <w:t xml:space="preserve">рск направлениям совершенствования государственной политики по развитию конкуренции, установленных </w:t>
      </w:r>
      <w:r w:rsidRPr="00385B28">
        <w:rPr>
          <w:color w:val="000000" w:themeColor="text1"/>
          <w:sz w:val="24"/>
          <w:szCs w:val="24"/>
        </w:rPr>
        <w:t>Указом Президента Российской Федерации № 618.</w:t>
      </w:r>
    </w:p>
    <w:p w:rsidR="00B63157" w:rsidRPr="00447893" w:rsidRDefault="00B63157" w:rsidP="00B63157">
      <w:pPr>
        <w:ind w:firstLine="709"/>
        <w:jc w:val="both"/>
        <w:rPr>
          <w:strike/>
          <w:color w:val="000000" w:themeColor="text1"/>
          <w:sz w:val="24"/>
          <w:szCs w:val="24"/>
        </w:rPr>
      </w:pPr>
      <w:r w:rsidRPr="00447893">
        <w:rPr>
          <w:color w:val="000000" w:themeColor="text1"/>
          <w:sz w:val="24"/>
          <w:szCs w:val="24"/>
        </w:rPr>
        <w:t xml:space="preserve">1.4. Методика определяет перечень и порядок расчета ключевых </w:t>
      </w:r>
      <w:r w:rsidRPr="00447893">
        <w:rPr>
          <w:bCs/>
          <w:color w:val="000000" w:themeColor="text1"/>
          <w:sz w:val="24"/>
          <w:szCs w:val="24"/>
        </w:rPr>
        <w:t xml:space="preserve">показателей эффективности функционирования антимонопольного комплаенса </w:t>
      </w:r>
      <w:r>
        <w:rPr>
          <w:bCs/>
          <w:color w:val="000000" w:themeColor="text1"/>
          <w:sz w:val="24"/>
          <w:szCs w:val="24"/>
        </w:rPr>
        <w:t>в</w:t>
      </w:r>
      <w:r w:rsidRPr="00447893">
        <w:rPr>
          <w:bCs/>
          <w:color w:val="000000" w:themeColor="text1"/>
          <w:sz w:val="24"/>
          <w:szCs w:val="24"/>
        </w:rPr>
        <w:t xml:space="preserve"> </w:t>
      </w:r>
      <w:proofErr w:type="gramStart"/>
      <w:r w:rsidRPr="00447893">
        <w:rPr>
          <w:color w:val="000000" w:themeColor="text1"/>
          <w:sz w:val="24"/>
          <w:szCs w:val="24"/>
        </w:rPr>
        <w:t>Администрации</w:t>
      </w:r>
      <w:proofErr w:type="gramEnd"/>
      <w:r w:rsidRPr="00447893">
        <w:rPr>
          <w:color w:val="000000" w:themeColor="text1"/>
          <w:sz w:val="24"/>
          <w:szCs w:val="24"/>
        </w:rPr>
        <w:t xml:space="preserve"> ЗАТО Северск.</w:t>
      </w:r>
    </w:p>
    <w:p w:rsidR="00B63157" w:rsidRDefault="00B63157" w:rsidP="00B63157">
      <w:pPr>
        <w:ind w:firstLine="709"/>
        <w:jc w:val="both"/>
        <w:rPr>
          <w:strike/>
          <w:color w:val="000000" w:themeColor="text1"/>
          <w:sz w:val="24"/>
          <w:szCs w:val="24"/>
        </w:rPr>
      </w:pPr>
      <w:r w:rsidRPr="00447893">
        <w:rPr>
          <w:color w:val="000000" w:themeColor="text1"/>
          <w:sz w:val="24"/>
          <w:szCs w:val="24"/>
        </w:rPr>
        <w:t xml:space="preserve">1.5. Периодом, за который проводится оценка </w:t>
      </w:r>
      <w:r w:rsidRPr="00447893">
        <w:rPr>
          <w:bCs/>
          <w:color w:val="000000" w:themeColor="text1"/>
          <w:sz w:val="24"/>
          <w:szCs w:val="24"/>
        </w:rPr>
        <w:t xml:space="preserve">эффективности функционирования антимонопольного комплаенса в </w:t>
      </w:r>
      <w:proofErr w:type="gramStart"/>
      <w:r w:rsidRPr="00447893">
        <w:rPr>
          <w:color w:val="000000" w:themeColor="text1"/>
          <w:sz w:val="24"/>
          <w:szCs w:val="24"/>
        </w:rPr>
        <w:t>Администрации</w:t>
      </w:r>
      <w:proofErr w:type="gramEnd"/>
      <w:r w:rsidRPr="00447893">
        <w:rPr>
          <w:color w:val="000000" w:themeColor="text1"/>
          <w:sz w:val="24"/>
          <w:szCs w:val="24"/>
        </w:rPr>
        <w:t xml:space="preserve"> ЗАТО Северск, является один </w:t>
      </w:r>
      <w:r w:rsidRPr="00892B19">
        <w:rPr>
          <w:color w:val="000000" w:themeColor="text1"/>
          <w:sz w:val="24"/>
          <w:szCs w:val="24"/>
        </w:rPr>
        <w:t>календарный</w:t>
      </w:r>
      <w:r w:rsidRPr="00E15472">
        <w:rPr>
          <w:color w:val="FF0000"/>
          <w:sz w:val="24"/>
          <w:szCs w:val="24"/>
        </w:rPr>
        <w:t xml:space="preserve"> </w:t>
      </w:r>
      <w:r w:rsidRPr="00447893">
        <w:rPr>
          <w:color w:val="000000" w:themeColor="text1"/>
          <w:sz w:val="24"/>
          <w:szCs w:val="24"/>
        </w:rPr>
        <w:t>год.</w:t>
      </w:r>
    </w:p>
    <w:p w:rsidR="00B63157" w:rsidRDefault="00B63157" w:rsidP="00B63157">
      <w:pPr>
        <w:tabs>
          <w:tab w:val="left" w:pos="1276"/>
        </w:tabs>
        <w:ind w:firstLine="709"/>
        <w:jc w:val="both"/>
        <w:rPr>
          <w:color w:val="000000" w:themeColor="text1"/>
          <w:sz w:val="24"/>
          <w:szCs w:val="24"/>
        </w:rPr>
      </w:pPr>
      <w:r w:rsidRPr="00447893">
        <w:rPr>
          <w:color w:val="000000" w:themeColor="text1"/>
          <w:sz w:val="24"/>
          <w:szCs w:val="24"/>
        </w:rPr>
        <w:t xml:space="preserve">1.6. Информация о достижении ключевых показателей </w:t>
      </w:r>
      <w:r w:rsidRPr="00447893">
        <w:rPr>
          <w:bCs/>
          <w:color w:val="000000" w:themeColor="text1"/>
          <w:sz w:val="24"/>
          <w:szCs w:val="24"/>
        </w:rPr>
        <w:t xml:space="preserve">эффективности функционирования антимонопольного комплаенса в </w:t>
      </w:r>
      <w:proofErr w:type="gramStart"/>
      <w:r w:rsidRPr="00447893">
        <w:rPr>
          <w:color w:val="000000" w:themeColor="text1"/>
          <w:sz w:val="24"/>
          <w:szCs w:val="24"/>
        </w:rPr>
        <w:t>Администрации</w:t>
      </w:r>
      <w:proofErr w:type="gramEnd"/>
      <w:r w:rsidRPr="00447893">
        <w:rPr>
          <w:color w:val="000000" w:themeColor="text1"/>
          <w:sz w:val="24"/>
          <w:szCs w:val="24"/>
        </w:rPr>
        <w:t xml:space="preserve"> ЗАТО Северск включается в доклад об антимонопольном комплаенсе.</w:t>
      </w:r>
    </w:p>
    <w:p w:rsidR="00B63157" w:rsidRDefault="00B63157" w:rsidP="00B63157">
      <w:pPr>
        <w:rPr>
          <w:b/>
          <w:bCs/>
          <w:color w:val="000000" w:themeColor="text1"/>
          <w:sz w:val="24"/>
          <w:szCs w:val="24"/>
        </w:rPr>
      </w:pPr>
    </w:p>
    <w:p w:rsidR="00B63157" w:rsidRDefault="00B63157" w:rsidP="00B63157">
      <w:pPr>
        <w:jc w:val="center"/>
        <w:rPr>
          <w:b/>
          <w:color w:val="000000" w:themeColor="text1"/>
          <w:sz w:val="24"/>
          <w:szCs w:val="24"/>
        </w:rPr>
      </w:pPr>
      <w:r w:rsidRPr="00447893">
        <w:rPr>
          <w:b/>
          <w:bCs/>
          <w:color w:val="000000" w:themeColor="text1"/>
          <w:sz w:val="24"/>
          <w:szCs w:val="24"/>
        </w:rPr>
        <w:t xml:space="preserve">II. Методика расчета ключевых показателей эффективности функционирования антимонопольного комплаенса в </w:t>
      </w:r>
      <w:proofErr w:type="gramStart"/>
      <w:r w:rsidRPr="00447893">
        <w:rPr>
          <w:b/>
          <w:color w:val="000000" w:themeColor="text1"/>
          <w:sz w:val="24"/>
          <w:szCs w:val="24"/>
        </w:rPr>
        <w:t>Администрации</w:t>
      </w:r>
      <w:proofErr w:type="gramEnd"/>
      <w:r w:rsidRPr="00447893">
        <w:rPr>
          <w:b/>
          <w:color w:val="000000" w:themeColor="text1"/>
          <w:sz w:val="24"/>
          <w:szCs w:val="24"/>
        </w:rPr>
        <w:t xml:space="preserve"> ЗАТО Северск</w:t>
      </w:r>
    </w:p>
    <w:p w:rsidR="00B63157" w:rsidRDefault="00B63157" w:rsidP="00B63157">
      <w:pPr>
        <w:rPr>
          <w:b/>
          <w:bCs/>
          <w:color w:val="000000" w:themeColor="text1"/>
          <w:sz w:val="24"/>
          <w:szCs w:val="24"/>
        </w:rPr>
      </w:pPr>
    </w:p>
    <w:p w:rsidR="00B63157" w:rsidRPr="00447893" w:rsidRDefault="00B63157" w:rsidP="00B63157">
      <w:pPr>
        <w:spacing w:line="276" w:lineRule="auto"/>
        <w:ind w:firstLine="709"/>
        <w:jc w:val="both"/>
        <w:rPr>
          <w:color w:val="000000" w:themeColor="text1"/>
          <w:sz w:val="24"/>
          <w:szCs w:val="24"/>
        </w:rPr>
      </w:pPr>
      <w:r w:rsidRPr="00447893">
        <w:rPr>
          <w:color w:val="000000" w:themeColor="text1"/>
          <w:sz w:val="24"/>
          <w:szCs w:val="24"/>
        </w:rPr>
        <w:t>2.1. Ключевые показатели эффективности приведены в приложении к настоящей Методике.</w:t>
      </w:r>
    </w:p>
    <w:p w:rsidR="00B63157" w:rsidRPr="00447893" w:rsidRDefault="00B63157" w:rsidP="00B63157">
      <w:pPr>
        <w:ind w:firstLine="709"/>
        <w:jc w:val="both"/>
        <w:rPr>
          <w:color w:val="000000" w:themeColor="text1"/>
          <w:sz w:val="24"/>
          <w:szCs w:val="24"/>
        </w:rPr>
      </w:pPr>
      <w:r w:rsidRPr="00447893">
        <w:rPr>
          <w:color w:val="000000" w:themeColor="text1"/>
          <w:sz w:val="24"/>
          <w:szCs w:val="24"/>
        </w:rPr>
        <w:lastRenderedPageBreak/>
        <w:t>2.2. Ключевые показатели эффективности</w:t>
      </w:r>
      <w:r>
        <w:rPr>
          <w:color w:val="000000" w:themeColor="text1"/>
          <w:sz w:val="24"/>
          <w:szCs w:val="24"/>
        </w:rPr>
        <w:t xml:space="preserve"> </w:t>
      </w:r>
      <w:r w:rsidRPr="00447893">
        <w:rPr>
          <w:color w:val="000000" w:themeColor="text1"/>
          <w:sz w:val="24"/>
          <w:szCs w:val="24"/>
        </w:rPr>
        <w:t>рассчитываются</w:t>
      </w:r>
      <w:r>
        <w:rPr>
          <w:color w:val="000000" w:themeColor="text1"/>
          <w:sz w:val="24"/>
          <w:szCs w:val="24"/>
        </w:rPr>
        <w:t xml:space="preserve"> </w:t>
      </w:r>
      <w:r w:rsidRPr="00447893">
        <w:rPr>
          <w:color w:val="000000" w:themeColor="text1"/>
          <w:sz w:val="24"/>
          <w:szCs w:val="24"/>
        </w:rPr>
        <w:t>в баллах, максимальная сумма которых составляет 100 баллов.</w:t>
      </w:r>
    </w:p>
    <w:p w:rsidR="00B63157" w:rsidRPr="0064368B" w:rsidRDefault="00B63157" w:rsidP="00B63157">
      <w:pPr>
        <w:ind w:firstLine="709"/>
        <w:jc w:val="both"/>
        <w:rPr>
          <w:color w:val="000000" w:themeColor="text1"/>
          <w:sz w:val="24"/>
          <w:szCs w:val="24"/>
        </w:rPr>
      </w:pPr>
      <w:r>
        <w:rPr>
          <w:sz w:val="24"/>
          <w:szCs w:val="24"/>
        </w:rPr>
        <w:t>2.3</w:t>
      </w:r>
      <w:r w:rsidRPr="002C351E">
        <w:rPr>
          <w:sz w:val="24"/>
          <w:szCs w:val="24"/>
        </w:rPr>
        <w:t xml:space="preserve">. Должностные лица, определенные в подпунктах 1 - 3 пункта 1 распоряжения </w:t>
      </w:r>
      <w:proofErr w:type="gramStart"/>
      <w:r w:rsidRPr="002C351E">
        <w:rPr>
          <w:sz w:val="24"/>
          <w:szCs w:val="24"/>
        </w:rPr>
        <w:t>Администрации</w:t>
      </w:r>
      <w:proofErr w:type="gramEnd"/>
      <w:r w:rsidRPr="002C351E">
        <w:rPr>
          <w:sz w:val="24"/>
          <w:szCs w:val="24"/>
        </w:rPr>
        <w:t xml:space="preserve"> ЗАТО Северск от </w:t>
      </w:r>
      <w:r w:rsidRPr="002C351E">
        <w:rPr>
          <w:color w:val="000000"/>
          <w:sz w:val="24"/>
          <w:szCs w:val="24"/>
          <w:shd w:val="clear" w:color="auto" w:fill="FFFFFF"/>
        </w:rPr>
        <w:t>26.01.2021 № 53-р «Об организации системы внутреннего обеспечения соответствия требованиям анти</w:t>
      </w:r>
      <w:r>
        <w:rPr>
          <w:color w:val="000000"/>
          <w:sz w:val="24"/>
          <w:szCs w:val="24"/>
          <w:shd w:val="clear" w:color="auto" w:fill="FFFFFF"/>
        </w:rPr>
        <w:t xml:space="preserve">монопольного законодательства </w:t>
      </w:r>
      <w:r>
        <w:rPr>
          <w:color w:val="000000"/>
          <w:sz w:val="24"/>
          <w:szCs w:val="24"/>
          <w:shd w:val="clear" w:color="auto" w:fill="FFFFFF"/>
        </w:rPr>
        <w:br/>
      </w:r>
      <w:r w:rsidRPr="002C351E">
        <w:rPr>
          <w:color w:val="000000"/>
          <w:sz w:val="24"/>
          <w:szCs w:val="24"/>
          <w:shd w:val="clear" w:color="auto" w:fill="FFFFFF"/>
        </w:rPr>
        <w:t>в Администрации ЗАТО Северск»</w:t>
      </w:r>
      <w:r w:rsidRPr="002C351E">
        <w:rPr>
          <w:sz w:val="24"/>
          <w:szCs w:val="24"/>
        </w:rPr>
        <w:t xml:space="preserve"> направляют информацию о результатах выполнения ключевых показателей в Комитет экономического развития Администрации ЗАТО Северск ежегодно в </w:t>
      </w:r>
      <w:r w:rsidRPr="007E21C7">
        <w:rPr>
          <w:sz w:val="24"/>
          <w:szCs w:val="24"/>
        </w:rPr>
        <w:t xml:space="preserve">срок </w:t>
      </w:r>
      <w:r w:rsidRPr="007E21C7">
        <w:rPr>
          <w:color w:val="000000" w:themeColor="text1"/>
          <w:sz w:val="24"/>
          <w:szCs w:val="24"/>
        </w:rPr>
        <w:t>до 01 февраля года, следующего за отчетным.</w:t>
      </w:r>
    </w:p>
    <w:p w:rsidR="00B63157" w:rsidRDefault="00B63157" w:rsidP="00B63157">
      <w:pPr>
        <w:spacing w:before="120" w:after="120"/>
        <w:ind w:firstLine="709"/>
        <w:jc w:val="center"/>
        <w:rPr>
          <w:b/>
          <w:bCs/>
          <w:color w:val="000000" w:themeColor="text1"/>
          <w:sz w:val="24"/>
          <w:szCs w:val="24"/>
        </w:rPr>
      </w:pPr>
    </w:p>
    <w:p w:rsidR="00B63157" w:rsidRDefault="00B63157" w:rsidP="00B63157">
      <w:pPr>
        <w:spacing w:before="120" w:after="120"/>
        <w:jc w:val="center"/>
        <w:rPr>
          <w:b/>
          <w:bCs/>
          <w:color w:val="000000" w:themeColor="text1"/>
          <w:sz w:val="24"/>
          <w:szCs w:val="24"/>
        </w:rPr>
      </w:pPr>
      <w:r w:rsidRPr="00447893">
        <w:rPr>
          <w:b/>
          <w:bCs/>
          <w:color w:val="000000" w:themeColor="text1"/>
          <w:sz w:val="24"/>
          <w:szCs w:val="24"/>
        </w:rPr>
        <w:t>II</w:t>
      </w:r>
      <w:r w:rsidRPr="00447893">
        <w:rPr>
          <w:b/>
          <w:bCs/>
          <w:color w:val="000000" w:themeColor="text1"/>
          <w:sz w:val="24"/>
          <w:szCs w:val="24"/>
          <w:lang w:val="en-US"/>
        </w:rPr>
        <w:t>I</w:t>
      </w:r>
      <w:r w:rsidRPr="00447893">
        <w:rPr>
          <w:b/>
          <w:bCs/>
          <w:color w:val="000000" w:themeColor="text1"/>
          <w:sz w:val="24"/>
          <w:szCs w:val="24"/>
        </w:rPr>
        <w:t xml:space="preserve">. Оценка значений ключевых показателей эффективности функционирования антимонопольного комплаенса в </w:t>
      </w:r>
      <w:proofErr w:type="gramStart"/>
      <w:r w:rsidRPr="00447893">
        <w:rPr>
          <w:b/>
          <w:color w:val="000000" w:themeColor="text1"/>
          <w:sz w:val="24"/>
          <w:szCs w:val="24"/>
        </w:rPr>
        <w:t>Администрации</w:t>
      </w:r>
      <w:proofErr w:type="gramEnd"/>
      <w:r w:rsidRPr="00447893">
        <w:rPr>
          <w:b/>
          <w:color w:val="000000" w:themeColor="text1"/>
          <w:sz w:val="24"/>
          <w:szCs w:val="24"/>
        </w:rPr>
        <w:t xml:space="preserve"> ЗАТО Северск</w:t>
      </w:r>
    </w:p>
    <w:p w:rsidR="00B63157" w:rsidRPr="00447893" w:rsidRDefault="00B63157" w:rsidP="00B63157">
      <w:pPr>
        <w:shd w:val="clear" w:color="auto" w:fill="FFFFFF"/>
        <w:ind w:firstLine="709"/>
        <w:jc w:val="both"/>
        <w:rPr>
          <w:color w:val="000000" w:themeColor="text1"/>
          <w:sz w:val="24"/>
          <w:szCs w:val="24"/>
        </w:rPr>
      </w:pPr>
      <w:r w:rsidRPr="00447893">
        <w:rPr>
          <w:color w:val="000000" w:themeColor="text1"/>
          <w:sz w:val="24"/>
          <w:szCs w:val="24"/>
        </w:rPr>
        <w:t xml:space="preserve">3.1. Расчет значения </w:t>
      </w:r>
      <w:r w:rsidRPr="00892B19">
        <w:rPr>
          <w:color w:val="000000" w:themeColor="text1"/>
          <w:sz w:val="24"/>
          <w:szCs w:val="24"/>
        </w:rPr>
        <w:t xml:space="preserve">итогового </w:t>
      </w:r>
      <w:r>
        <w:rPr>
          <w:color w:val="000000" w:themeColor="text1"/>
          <w:sz w:val="24"/>
          <w:szCs w:val="24"/>
        </w:rPr>
        <w:t xml:space="preserve">ключевого </w:t>
      </w:r>
      <w:r w:rsidRPr="00892B19">
        <w:rPr>
          <w:color w:val="000000" w:themeColor="text1"/>
          <w:sz w:val="24"/>
          <w:szCs w:val="24"/>
        </w:rPr>
        <w:t xml:space="preserve">показателя </w:t>
      </w:r>
      <w:r>
        <w:rPr>
          <w:color w:val="000000" w:themeColor="text1"/>
          <w:sz w:val="24"/>
          <w:szCs w:val="24"/>
        </w:rPr>
        <w:t xml:space="preserve">эффективности </w:t>
      </w:r>
      <w:r w:rsidRPr="00892B19">
        <w:rPr>
          <w:color w:val="000000" w:themeColor="text1"/>
          <w:sz w:val="24"/>
          <w:szCs w:val="24"/>
        </w:rPr>
        <w:t xml:space="preserve">производится </w:t>
      </w:r>
      <w:r w:rsidRPr="00447893">
        <w:rPr>
          <w:color w:val="000000" w:themeColor="text1"/>
          <w:sz w:val="24"/>
          <w:szCs w:val="24"/>
        </w:rPr>
        <w:t>путем суммирования баллов.</w:t>
      </w:r>
    </w:p>
    <w:p w:rsidR="00B63157" w:rsidRPr="00447893" w:rsidRDefault="00B63157" w:rsidP="00B63157">
      <w:pPr>
        <w:ind w:firstLine="709"/>
        <w:jc w:val="both"/>
        <w:rPr>
          <w:color w:val="000000" w:themeColor="text1"/>
          <w:sz w:val="24"/>
          <w:szCs w:val="24"/>
        </w:rPr>
      </w:pPr>
      <w:r w:rsidRPr="00447893">
        <w:rPr>
          <w:color w:val="000000" w:themeColor="text1"/>
          <w:sz w:val="24"/>
          <w:szCs w:val="24"/>
        </w:rPr>
        <w:t>3.2.</w:t>
      </w:r>
      <w:r w:rsidRPr="00447893">
        <w:rPr>
          <w:color w:val="000000" w:themeColor="text1"/>
        </w:rPr>
        <w:t xml:space="preserve"> </w:t>
      </w:r>
      <w:r w:rsidRPr="00447893">
        <w:rPr>
          <w:color w:val="000000" w:themeColor="text1"/>
          <w:sz w:val="24"/>
          <w:szCs w:val="24"/>
        </w:rPr>
        <w:t xml:space="preserve">Значение </w:t>
      </w:r>
      <w:r w:rsidRPr="00892B19">
        <w:rPr>
          <w:color w:val="000000" w:themeColor="text1"/>
          <w:sz w:val="24"/>
          <w:szCs w:val="24"/>
        </w:rPr>
        <w:t>итогового</w:t>
      </w:r>
      <w:r w:rsidRPr="00447893">
        <w:rPr>
          <w:color w:val="000000" w:themeColor="text1"/>
          <w:sz w:val="24"/>
          <w:szCs w:val="24"/>
        </w:rPr>
        <w:t xml:space="preserve"> ключевого показателя эффективности свидетельствует </w:t>
      </w:r>
      <w:r w:rsidRPr="00447893">
        <w:rPr>
          <w:color w:val="000000" w:themeColor="text1"/>
          <w:sz w:val="24"/>
          <w:szCs w:val="24"/>
        </w:rPr>
        <w:br/>
        <w:t>об эффективности мероприятий антимонопольного комплаенса:</w:t>
      </w:r>
    </w:p>
    <w:p w:rsidR="00B63157" w:rsidRPr="00447893" w:rsidRDefault="00B63157" w:rsidP="00B63157">
      <w:pPr>
        <w:shd w:val="clear" w:color="auto" w:fill="FFFFFF"/>
        <w:ind w:firstLine="709"/>
        <w:jc w:val="both"/>
        <w:rPr>
          <w:color w:val="000000" w:themeColor="text1"/>
          <w:sz w:val="24"/>
          <w:szCs w:val="24"/>
        </w:rPr>
      </w:pPr>
      <w:r w:rsidRPr="00447893">
        <w:rPr>
          <w:color w:val="000000" w:themeColor="text1"/>
          <w:sz w:val="24"/>
          <w:szCs w:val="24"/>
        </w:rPr>
        <w:t>- от 75 до 100 баллов –</w:t>
      </w:r>
      <w:r>
        <w:rPr>
          <w:color w:val="000000" w:themeColor="text1"/>
          <w:sz w:val="24"/>
          <w:szCs w:val="24"/>
        </w:rPr>
        <w:t xml:space="preserve"> </w:t>
      </w:r>
      <w:r w:rsidRPr="00447893">
        <w:rPr>
          <w:color w:val="000000" w:themeColor="text1"/>
          <w:sz w:val="24"/>
          <w:szCs w:val="24"/>
        </w:rPr>
        <w:t>высокая эффективность;</w:t>
      </w:r>
    </w:p>
    <w:p w:rsidR="00B63157" w:rsidRPr="00447893" w:rsidRDefault="00B63157" w:rsidP="00B63157">
      <w:pPr>
        <w:shd w:val="clear" w:color="auto" w:fill="FFFFFF"/>
        <w:ind w:firstLine="709"/>
        <w:jc w:val="both"/>
        <w:rPr>
          <w:color w:val="000000" w:themeColor="text1"/>
          <w:sz w:val="24"/>
          <w:szCs w:val="24"/>
        </w:rPr>
      </w:pPr>
      <w:r w:rsidRPr="00447893">
        <w:rPr>
          <w:color w:val="000000" w:themeColor="text1"/>
          <w:sz w:val="24"/>
          <w:szCs w:val="24"/>
        </w:rPr>
        <w:t>- от 50 до 75 баллов</w:t>
      </w:r>
      <w:r>
        <w:rPr>
          <w:color w:val="000000" w:themeColor="text1"/>
          <w:sz w:val="24"/>
          <w:szCs w:val="24"/>
        </w:rPr>
        <w:t xml:space="preserve"> </w:t>
      </w:r>
      <w:r w:rsidRPr="00447893">
        <w:rPr>
          <w:color w:val="000000" w:themeColor="text1"/>
          <w:sz w:val="24"/>
          <w:szCs w:val="24"/>
        </w:rPr>
        <w:t>– средняя эффективность;</w:t>
      </w:r>
    </w:p>
    <w:p w:rsidR="00B63157" w:rsidRPr="00447893" w:rsidRDefault="00B63157" w:rsidP="00B63157">
      <w:pPr>
        <w:shd w:val="clear" w:color="auto" w:fill="FFFFFF"/>
        <w:ind w:firstLine="709"/>
        <w:jc w:val="both"/>
        <w:rPr>
          <w:color w:val="000000" w:themeColor="text1"/>
          <w:sz w:val="24"/>
          <w:szCs w:val="24"/>
        </w:rPr>
      </w:pPr>
      <w:r w:rsidRPr="00447893">
        <w:rPr>
          <w:color w:val="000000" w:themeColor="text1"/>
          <w:sz w:val="24"/>
          <w:szCs w:val="24"/>
        </w:rPr>
        <w:t xml:space="preserve">- от 25 до 50 </w:t>
      </w:r>
      <w:proofErr w:type="gramStart"/>
      <w:r w:rsidRPr="00447893">
        <w:rPr>
          <w:color w:val="000000" w:themeColor="text1"/>
          <w:sz w:val="24"/>
          <w:szCs w:val="24"/>
        </w:rPr>
        <w:t xml:space="preserve">баллов </w:t>
      </w:r>
      <w:r>
        <w:rPr>
          <w:color w:val="000000" w:themeColor="text1"/>
          <w:sz w:val="24"/>
          <w:szCs w:val="24"/>
        </w:rPr>
        <w:t xml:space="preserve"> </w:t>
      </w:r>
      <w:r w:rsidRPr="00447893">
        <w:rPr>
          <w:color w:val="000000" w:themeColor="text1"/>
          <w:sz w:val="24"/>
          <w:szCs w:val="24"/>
        </w:rPr>
        <w:t>–</w:t>
      </w:r>
      <w:proofErr w:type="gramEnd"/>
      <w:r>
        <w:rPr>
          <w:color w:val="000000" w:themeColor="text1"/>
          <w:sz w:val="24"/>
          <w:szCs w:val="24"/>
        </w:rPr>
        <w:t xml:space="preserve"> </w:t>
      </w:r>
      <w:r w:rsidRPr="00447893">
        <w:rPr>
          <w:color w:val="000000" w:themeColor="text1"/>
          <w:sz w:val="24"/>
          <w:szCs w:val="24"/>
        </w:rPr>
        <w:t>низкая эффективность;</w:t>
      </w:r>
    </w:p>
    <w:p w:rsidR="00B63157" w:rsidRPr="00447893" w:rsidRDefault="00B63157" w:rsidP="00B63157">
      <w:pPr>
        <w:shd w:val="clear" w:color="auto" w:fill="FFFFFF"/>
        <w:ind w:firstLine="709"/>
        <w:jc w:val="both"/>
        <w:rPr>
          <w:color w:val="000000" w:themeColor="text1"/>
          <w:sz w:val="24"/>
          <w:szCs w:val="24"/>
        </w:rPr>
      </w:pPr>
      <w:r w:rsidRPr="00447893">
        <w:rPr>
          <w:color w:val="000000" w:themeColor="text1"/>
          <w:sz w:val="24"/>
          <w:szCs w:val="24"/>
        </w:rPr>
        <w:t>- ниже 25 баллов –</w:t>
      </w:r>
      <w:r>
        <w:rPr>
          <w:color w:val="000000" w:themeColor="text1"/>
          <w:sz w:val="24"/>
          <w:szCs w:val="24"/>
        </w:rPr>
        <w:t xml:space="preserve"> </w:t>
      </w:r>
      <w:r w:rsidRPr="00447893">
        <w:rPr>
          <w:color w:val="000000" w:themeColor="text1"/>
          <w:sz w:val="24"/>
          <w:szCs w:val="24"/>
        </w:rPr>
        <w:t>неэффективны.</w:t>
      </w:r>
    </w:p>
    <w:p w:rsidR="00B63157" w:rsidRPr="00DC1C94" w:rsidRDefault="00B63157" w:rsidP="00B63157">
      <w:pPr>
        <w:ind w:firstLine="709"/>
        <w:jc w:val="both"/>
        <w:rPr>
          <w:sz w:val="24"/>
          <w:szCs w:val="24"/>
        </w:rPr>
      </w:pPr>
    </w:p>
    <w:p w:rsidR="00AE62E4" w:rsidRDefault="00AE62E4" w:rsidP="00B21FC4">
      <w:pPr>
        <w:rPr>
          <w:color w:val="FF0000"/>
          <w:sz w:val="24"/>
        </w:rPr>
        <w:sectPr w:rsidR="00AE62E4" w:rsidSect="00B63157">
          <w:headerReference w:type="first" r:id="rId8"/>
          <w:footerReference w:type="first" r:id="rId9"/>
          <w:pgSz w:w="11907" w:h="16840" w:code="9"/>
          <w:pgMar w:top="1134" w:right="567" w:bottom="1134" w:left="1701" w:header="357" w:footer="308" w:gutter="0"/>
          <w:cols w:space="720"/>
          <w:titlePg/>
        </w:sectPr>
      </w:pPr>
    </w:p>
    <w:tbl>
      <w:tblPr>
        <w:tblStyle w:val="a9"/>
        <w:tblpPr w:leftFromText="180" w:rightFromText="180" w:vertAnchor="text" w:horzAnchor="page" w:tblpX="818" w:tblpY="85"/>
        <w:tblW w:w="1570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701"/>
      </w:tblGrid>
      <w:tr w:rsidR="00B21FC4" w:rsidRPr="00B21FC4" w:rsidTr="00C93308">
        <w:trPr>
          <w:trHeight w:val="990"/>
        </w:trPr>
        <w:tc>
          <w:tcPr>
            <w:tcW w:w="15701" w:type="dxa"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</w:p>
          <w:p w:rsidR="00B21FC4" w:rsidRPr="00B21FC4" w:rsidRDefault="00B21FC4" w:rsidP="00B21FC4">
            <w:pPr>
              <w:ind w:left="11658"/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 xml:space="preserve">Приложение к Методике оценки эффективности функционирования </w:t>
            </w:r>
            <w:r w:rsidRPr="00B21FC4">
              <w:rPr>
                <w:bCs/>
                <w:color w:val="000000" w:themeColor="text1"/>
                <w:sz w:val="24"/>
              </w:rPr>
              <w:br/>
              <w:t xml:space="preserve">антимонопольного комплаенса </w:t>
            </w:r>
            <w:r w:rsidRPr="00B21FC4">
              <w:rPr>
                <w:bCs/>
                <w:color w:val="000000" w:themeColor="text1"/>
                <w:sz w:val="24"/>
              </w:rPr>
              <w:br/>
              <w:t xml:space="preserve">в </w:t>
            </w:r>
            <w:proofErr w:type="gramStart"/>
            <w:r w:rsidRPr="00B21FC4">
              <w:rPr>
                <w:bCs/>
                <w:color w:val="000000" w:themeColor="text1"/>
                <w:sz w:val="24"/>
              </w:rPr>
              <w:t>Администрации</w:t>
            </w:r>
            <w:proofErr w:type="gramEnd"/>
            <w:r w:rsidRPr="00B21FC4">
              <w:rPr>
                <w:bCs/>
                <w:color w:val="000000" w:themeColor="text1"/>
                <w:sz w:val="24"/>
              </w:rPr>
              <w:t xml:space="preserve"> ЗАТО Северск</w:t>
            </w:r>
          </w:p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</w:p>
        </w:tc>
      </w:tr>
    </w:tbl>
    <w:p w:rsidR="00B21FC4" w:rsidRPr="00B21FC4" w:rsidRDefault="00B21FC4" w:rsidP="00B21FC4">
      <w:pPr>
        <w:rPr>
          <w:bCs/>
          <w:color w:val="000000" w:themeColor="text1"/>
          <w:sz w:val="24"/>
        </w:rPr>
      </w:pPr>
    </w:p>
    <w:p w:rsidR="00B21FC4" w:rsidRPr="00B21FC4" w:rsidRDefault="00B21FC4" w:rsidP="00B21FC4">
      <w:pPr>
        <w:rPr>
          <w:bCs/>
          <w:color w:val="000000" w:themeColor="text1"/>
          <w:sz w:val="24"/>
        </w:rPr>
      </w:pPr>
      <w:r w:rsidRPr="00B21FC4">
        <w:rPr>
          <w:bCs/>
          <w:color w:val="000000" w:themeColor="text1"/>
          <w:sz w:val="24"/>
        </w:rPr>
        <w:t xml:space="preserve">Ключевые показатели эффективности функционирования антимонопольного комплаенса в </w:t>
      </w:r>
      <w:proofErr w:type="gramStart"/>
      <w:r w:rsidRPr="00B21FC4">
        <w:rPr>
          <w:bCs/>
          <w:color w:val="000000" w:themeColor="text1"/>
          <w:sz w:val="24"/>
        </w:rPr>
        <w:t>Администрации</w:t>
      </w:r>
      <w:proofErr w:type="gramEnd"/>
      <w:r w:rsidRPr="00B21FC4">
        <w:rPr>
          <w:bCs/>
          <w:color w:val="000000" w:themeColor="text1"/>
          <w:sz w:val="24"/>
        </w:rPr>
        <w:t xml:space="preserve"> ЗАТО Северск</w:t>
      </w:r>
    </w:p>
    <w:tbl>
      <w:tblPr>
        <w:tblStyle w:val="a9"/>
        <w:tblW w:w="15026" w:type="dxa"/>
        <w:tblInd w:w="137" w:type="dxa"/>
        <w:tblLook w:val="04A0" w:firstRow="1" w:lastRow="0" w:firstColumn="1" w:lastColumn="0" w:noHBand="0" w:noVBand="1"/>
      </w:tblPr>
      <w:tblGrid>
        <w:gridCol w:w="666"/>
        <w:gridCol w:w="6989"/>
        <w:gridCol w:w="4678"/>
        <w:gridCol w:w="2693"/>
      </w:tblGrid>
      <w:tr w:rsidR="00B21FC4" w:rsidRPr="00B21FC4" w:rsidTr="00C93308">
        <w:trPr>
          <w:tblHeader/>
        </w:trPr>
        <w:tc>
          <w:tcPr>
            <w:tcW w:w="6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>№ п/п</w:t>
            </w:r>
          </w:p>
        </w:tc>
        <w:tc>
          <w:tcPr>
            <w:tcW w:w="69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>Наименование ключевого показателя эффективности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>Значение показателя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>Оценка (балл)</w:t>
            </w:r>
          </w:p>
        </w:tc>
      </w:tr>
      <w:tr w:rsidR="00B21FC4" w:rsidRPr="00B21FC4" w:rsidTr="00C93308">
        <w:trPr>
          <w:trHeight w:val="708"/>
        </w:trPr>
        <w:tc>
          <w:tcPr>
            <w:tcW w:w="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>1</w:t>
            </w:r>
          </w:p>
        </w:tc>
        <w:tc>
          <w:tcPr>
            <w:tcW w:w="6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 xml:space="preserve">Факты выдачи </w:t>
            </w:r>
            <w:proofErr w:type="gramStart"/>
            <w:r w:rsidRPr="00B21FC4">
              <w:rPr>
                <w:bCs/>
                <w:color w:val="000000" w:themeColor="text1"/>
                <w:sz w:val="24"/>
              </w:rPr>
              <w:t>Администрации</w:t>
            </w:r>
            <w:proofErr w:type="gramEnd"/>
            <w:r w:rsidRPr="00B21FC4">
              <w:rPr>
                <w:bCs/>
                <w:color w:val="000000" w:themeColor="text1"/>
                <w:sz w:val="24"/>
              </w:rPr>
              <w:t xml:space="preserve"> ЗАТО Северск пре</w:t>
            </w:r>
            <w:r w:rsidRPr="00B21FC4">
              <w:rPr>
                <w:bCs/>
                <w:color w:val="000000" w:themeColor="text1"/>
                <w:sz w:val="24"/>
              </w:rPr>
              <w:softHyphen/>
              <w:t>дупреждения и (или) решения (предписания) по резуль</w:t>
            </w:r>
            <w:r w:rsidRPr="00B21FC4">
              <w:rPr>
                <w:bCs/>
                <w:color w:val="000000" w:themeColor="text1"/>
                <w:sz w:val="24"/>
              </w:rPr>
              <w:softHyphen/>
              <w:t>татам рассмотрения дела о нарушении антимонопольно</w:t>
            </w:r>
            <w:r w:rsidRPr="00B21FC4">
              <w:rPr>
                <w:bCs/>
                <w:color w:val="000000" w:themeColor="text1"/>
                <w:sz w:val="24"/>
              </w:rPr>
              <w:softHyphen/>
              <w:t xml:space="preserve">го законодательства </w:t>
            </w:r>
            <w:r w:rsidRPr="00B21FC4">
              <w:rPr>
                <w:bCs/>
                <w:color w:val="000000" w:themeColor="text1"/>
                <w:sz w:val="24"/>
              </w:rPr>
              <w:br/>
              <w:t>(за исключением предупреждений, решений, предписаний, отмененных вступившим в за</w:t>
            </w:r>
            <w:r w:rsidRPr="00B21FC4">
              <w:rPr>
                <w:bCs/>
                <w:color w:val="000000" w:themeColor="text1"/>
                <w:sz w:val="24"/>
              </w:rPr>
              <w:softHyphen/>
              <w:t>конную силу судебным актом)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>0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>30</w:t>
            </w:r>
          </w:p>
        </w:tc>
      </w:tr>
      <w:tr w:rsidR="00B21FC4" w:rsidRPr="00B21FC4" w:rsidTr="00C93308">
        <w:trPr>
          <w:trHeight w:val="70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>15</w:t>
            </w:r>
          </w:p>
        </w:tc>
      </w:tr>
      <w:tr w:rsidR="00B21FC4" w:rsidRPr="00B21FC4" w:rsidTr="00C93308">
        <w:trPr>
          <w:trHeight w:val="70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>Более 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>0</w:t>
            </w:r>
          </w:p>
        </w:tc>
      </w:tr>
      <w:tr w:rsidR="00B21FC4" w:rsidRPr="00B21FC4" w:rsidTr="00C93308">
        <w:trPr>
          <w:trHeight w:val="531"/>
        </w:trPr>
        <w:tc>
          <w:tcPr>
            <w:tcW w:w="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>2</w:t>
            </w:r>
          </w:p>
        </w:tc>
        <w:tc>
          <w:tcPr>
            <w:tcW w:w="6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 xml:space="preserve">Вступившие в законную силу решения судов о признании недействительными ненормативных правовых актов </w:t>
            </w:r>
            <w:proofErr w:type="gramStart"/>
            <w:r w:rsidRPr="00B21FC4">
              <w:rPr>
                <w:bCs/>
                <w:color w:val="000000" w:themeColor="text1"/>
                <w:sz w:val="24"/>
              </w:rPr>
              <w:t>Администрации</w:t>
            </w:r>
            <w:proofErr w:type="gramEnd"/>
            <w:r w:rsidRPr="00B21FC4">
              <w:rPr>
                <w:bCs/>
                <w:color w:val="000000" w:themeColor="text1"/>
                <w:sz w:val="24"/>
              </w:rPr>
              <w:t xml:space="preserve"> ЗАТО Северск, незаконными решений </w:t>
            </w:r>
            <w:r w:rsidRPr="00B21FC4">
              <w:rPr>
                <w:bCs/>
                <w:color w:val="000000" w:themeColor="text1"/>
                <w:sz w:val="24"/>
              </w:rPr>
              <w:br/>
              <w:t xml:space="preserve">и действий (бездействия) Администрации ЗАТО Северск, </w:t>
            </w:r>
            <w:r w:rsidRPr="00B21FC4">
              <w:rPr>
                <w:bCs/>
                <w:color w:val="000000" w:themeColor="text1"/>
                <w:sz w:val="24"/>
              </w:rPr>
              <w:br/>
              <w:t xml:space="preserve">должностных Администрации ЗАТО Северск лиц ввиду </w:t>
            </w:r>
            <w:r w:rsidRPr="00B21FC4">
              <w:rPr>
                <w:bCs/>
                <w:color w:val="000000" w:themeColor="text1"/>
                <w:sz w:val="24"/>
              </w:rPr>
              <w:br/>
              <w:t>их несоответствия антимонопольному законодательству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>нет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>30</w:t>
            </w:r>
          </w:p>
        </w:tc>
      </w:tr>
      <w:tr w:rsidR="00B21FC4" w:rsidRPr="00B21FC4" w:rsidTr="00C93308">
        <w:trPr>
          <w:trHeight w:val="85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>менее 15% от числа обжалованных актов, решений и действий (бездействия)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>20</w:t>
            </w:r>
          </w:p>
        </w:tc>
      </w:tr>
      <w:tr w:rsidR="00B21FC4" w:rsidRPr="00B21FC4" w:rsidTr="00C93308">
        <w:trPr>
          <w:trHeight w:val="824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>15% и более от числа обжалованных актов, решений и действий (бездействия)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>0</w:t>
            </w:r>
          </w:p>
        </w:tc>
      </w:tr>
      <w:tr w:rsidR="00B21FC4" w:rsidRPr="00B21FC4" w:rsidTr="00C93308">
        <w:trPr>
          <w:trHeight w:val="988"/>
        </w:trPr>
        <w:tc>
          <w:tcPr>
            <w:tcW w:w="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>3</w:t>
            </w:r>
          </w:p>
        </w:tc>
        <w:tc>
          <w:tcPr>
            <w:tcW w:w="6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 xml:space="preserve">Жалобы на решения, действия (бездействие) </w:t>
            </w:r>
            <w:proofErr w:type="gramStart"/>
            <w:r w:rsidRPr="00B21FC4">
              <w:rPr>
                <w:bCs/>
                <w:color w:val="000000" w:themeColor="text1"/>
                <w:sz w:val="24"/>
              </w:rPr>
              <w:t>Администрации</w:t>
            </w:r>
            <w:proofErr w:type="gramEnd"/>
            <w:r w:rsidRPr="00B21FC4">
              <w:rPr>
                <w:bCs/>
                <w:color w:val="000000" w:themeColor="text1"/>
                <w:sz w:val="24"/>
              </w:rPr>
              <w:t xml:space="preserve"> ЗАТО Северск и (или) должностных лиц Администрации ЗАТО Северск, ведущие к ограничению конкуренции и поданные </w:t>
            </w:r>
            <w:r w:rsidRPr="00B21FC4">
              <w:rPr>
                <w:bCs/>
                <w:color w:val="000000" w:themeColor="text1"/>
                <w:sz w:val="24"/>
              </w:rPr>
              <w:br/>
              <w:t>в органы прокуратуры, в случае принятия прокурором решения об удовлетворении указанных жалоб в установленном законодательством порядке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>нет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>10</w:t>
            </w:r>
          </w:p>
        </w:tc>
      </w:tr>
      <w:tr w:rsidR="00B21FC4" w:rsidRPr="00B21FC4" w:rsidTr="00C93308">
        <w:trPr>
          <w:trHeight w:val="70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>есть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>0</w:t>
            </w:r>
          </w:p>
        </w:tc>
      </w:tr>
      <w:tr w:rsidR="00B21FC4" w:rsidRPr="00B21FC4" w:rsidTr="00C93308">
        <w:trPr>
          <w:trHeight w:val="565"/>
        </w:trPr>
        <w:tc>
          <w:tcPr>
            <w:tcW w:w="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>4</w:t>
            </w:r>
          </w:p>
        </w:tc>
        <w:tc>
          <w:tcPr>
            <w:tcW w:w="6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>Выполнение мероприятий по снижению рисков нарушения антимонопольного законодательства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>выполнены все мероприятия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>20</w:t>
            </w:r>
          </w:p>
        </w:tc>
      </w:tr>
      <w:tr w:rsidR="00B21FC4" w:rsidRPr="00B21FC4" w:rsidTr="00C93308">
        <w:trPr>
          <w:trHeight w:val="6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>невыполнение мероприятий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>снижение значения показателя осуществляется пропорционально доле невыполненных мероприятий от общего количества мероприятий</w:t>
            </w:r>
          </w:p>
        </w:tc>
      </w:tr>
      <w:tr w:rsidR="00B21FC4" w:rsidRPr="00B21FC4" w:rsidTr="00C93308">
        <w:trPr>
          <w:trHeight w:val="1032"/>
        </w:trPr>
        <w:tc>
          <w:tcPr>
            <w:tcW w:w="6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>5</w:t>
            </w:r>
          </w:p>
        </w:tc>
        <w:tc>
          <w:tcPr>
            <w:tcW w:w="69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 xml:space="preserve">Доля проектов нормативных правовых актов и/или проектов нормативных правовых актов </w:t>
            </w:r>
            <w:proofErr w:type="gramStart"/>
            <w:r w:rsidRPr="00B21FC4">
              <w:rPr>
                <w:bCs/>
                <w:color w:val="000000" w:themeColor="text1"/>
                <w:sz w:val="24"/>
              </w:rPr>
              <w:t>Администрации</w:t>
            </w:r>
            <w:proofErr w:type="gramEnd"/>
            <w:r w:rsidRPr="00B21FC4">
              <w:rPr>
                <w:bCs/>
                <w:color w:val="000000" w:themeColor="text1"/>
                <w:sz w:val="24"/>
              </w:rPr>
              <w:t xml:space="preserve"> ЗАТО Северск, связанных с осуществлением деятельности хозяйствующими субъектами, за исключением проектов актов, содержащих сведения, относящиеся к охраняемой законом тайне, прошедших процедуру «общественного контроля» в общем количестве проектов нормативных правовых актов исполнительного органа власти, подлежащих прохождению такой процедуры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 xml:space="preserve">85% и более от всех проектов нормативных правовых актов </w:t>
            </w:r>
            <w:proofErr w:type="gramStart"/>
            <w:r w:rsidRPr="00B21FC4">
              <w:rPr>
                <w:bCs/>
                <w:color w:val="000000" w:themeColor="text1"/>
                <w:sz w:val="24"/>
              </w:rPr>
              <w:t>Администрации</w:t>
            </w:r>
            <w:proofErr w:type="gramEnd"/>
            <w:r w:rsidRPr="00B21FC4">
              <w:rPr>
                <w:bCs/>
                <w:color w:val="000000" w:themeColor="text1"/>
                <w:sz w:val="24"/>
              </w:rPr>
              <w:t xml:space="preserve"> ЗАТО Северск, подлежащих прохождению процедуры «общественного контроля»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>10</w:t>
            </w:r>
          </w:p>
        </w:tc>
      </w:tr>
      <w:tr w:rsidR="00B21FC4" w:rsidRPr="00B21FC4" w:rsidTr="00C93308">
        <w:trPr>
          <w:trHeight w:val="10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 xml:space="preserve">менее 85% от всех проектов нормативных правовых актов </w:t>
            </w:r>
            <w:proofErr w:type="gramStart"/>
            <w:r w:rsidRPr="00B21FC4">
              <w:rPr>
                <w:bCs/>
                <w:color w:val="000000" w:themeColor="text1"/>
                <w:sz w:val="24"/>
              </w:rPr>
              <w:t>Администрации</w:t>
            </w:r>
            <w:proofErr w:type="gramEnd"/>
            <w:r w:rsidRPr="00B21FC4">
              <w:rPr>
                <w:bCs/>
                <w:color w:val="000000" w:themeColor="text1"/>
                <w:sz w:val="24"/>
              </w:rPr>
              <w:t xml:space="preserve"> ЗАТО Северск, подлежащих прохождению процедуры «общественного контроля»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>0</w:t>
            </w:r>
          </w:p>
        </w:tc>
      </w:tr>
      <w:tr w:rsidR="00B21FC4" w:rsidRPr="00B21FC4" w:rsidTr="00C93308">
        <w:trPr>
          <w:trHeight w:val="1032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 xml:space="preserve">проекты нормативных правовых актов </w:t>
            </w:r>
            <w:proofErr w:type="gramStart"/>
            <w:r w:rsidRPr="00B21FC4">
              <w:rPr>
                <w:bCs/>
                <w:color w:val="000000" w:themeColor="text1"/>
                <w:sz w:val="24"/>
              </w:rPr>
              <w:t>Администрации</w:t>
            </w:r>
            <w:proofErr w:type="gramEnd"/>
            <w:r w:rsidRPr="00B21FC4">
              <w:rPr>
                <w:bCs/>
                <w:color w:val="000000" w:themeColor="text1"/>
                <w:sz w:val="24"/>
              </w:rPr>
              <w:t xml:space="preserve"> ЗАТО Северск, подлежащие прохождению процедуры «общественного контроля», отсутствуют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21FC4" w:rsidRPr="00B21FC4" w:rsidRDefault="00B21FC4" w:rsidP="00B21FC4">
            <w:pPr>
              <w:rPr>
                <w:bCs/>
                <w:color w:val="000000" w:themeColor="text1"/>
                <w:sz w:val="24"/>
              </w:rPr>
            </w:pPr>
            <w:r w:rsidRPr="00B21FC4">
              <w:rPr>
                <w:bCs/>
                <w:color w:val="000000" w:themeColor="text1"/>
                <w:sz w:val="24"/>
              </w:rPr>
              <w:t>10</w:t>
            </w:r>
          </w:p>
        </w:tc>
      </w:tr>
    </w:tbl>
    <w:p w:rsidR="00B21FC4" w:rsidRPr="00B21FC4" w:rsidRDefault="00B21FC4" w:rsidP="00B21FC4">
      <w:pPr>
        <w:rPr>
          <w:b/>
          <w:bCs/>
          <w:color w:val="000000" w:themeColor="text1"/>
          <w:sz w:val="24"/>
        </w:rPr>
      </w:pPr>
    </w:p>
    <w:p w:rsidR="00B21FC4" w:rsidRPr="00B21FC4" w:rsidRDefault="00B21FC4" w:rsidP="00B21FC4">
      <w:pPr>
        <w:rPr>
          <w:b/>
          <w:bCs/>
          <w:color w:val="000000" w:themeColor="text1"/>
          <w:sz w:val="24"/>
        </w:rPr>
      </w:pPr>
    </w:p>
    <w:p w:rsidR="00AE62E4" w:rsidRDefault="00AE62E4">
      <w:pPr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sectPr w:rsidR="00AE62E4" w:rsidSect="00F21BD9">
      <w:footerReference w:type="default" r:id="rId10"/>
      <w:pgSz w:w="16838" w:h="11906" w:orient="landscape"/>
      <w:pgMar w:top="1701" w:right="1134" w:bottom="567" w:left="1134" w:header="709" w:footer="17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6DCC" w:rsidRDefault="00336DCC">
      <w:r>
        <w:separator/>
      </w:r>
    </w:p>
  </w:endnote>
  <w:endnote w:type="continuationSeparator" w:id="0">
    <w:p w:rsidR="00336DCC" w:rsidRDefault="00336D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63157" w:rsidRDefault="00B63157" w:rsidP="00B63157">
    <w:pPr>
      <w:pStyle w:val="a6"/>
      <w:ind w:firstLine="70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11327" w:rsidRDefault="00336DCC" w:rsidP="00511327">
    <w:pPr>
      <w:pStyle w:val="a6"/>
    </w:pPr>
  </w:p>
  <w:p w:rsidR="00511327" w:rsidRPr="00511327" w:rsidRDefault="00336DCC" w:rsidP="00511327">
    <w:pPr>
      <w:pStyle w:val="a6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6DCC" w:rsidRDefault="00336DCC">
      <w:r>
        <w:separator/>
      </w:r>
    </w:p>
  </w:footnote>
  <w:footnote w:type="continuationSeparator" w:id="0">
    <w:p w:rsidR="00336DCC" w:rsidRDefault="00336DC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62E4" w:rsidRPr="006B1E85" w:rsidRDefault="00AE62E4" w:rsidP="00F34994">
    <w:pPr>
      <w:pStyle w:val="1"/>
      <w:spacing w:before="60"/>
      <w:rPr>
        <w:rFonts w:ascii="Times New Roman" w:hAnsi="Times New Roman"/>
        <w:b w:val="0"/>
        <w:szCs w:val="2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9502A0"/>
    <w:multiLevelType w:val="hybridMultilevel"/>
    <w:tmpl w:val="9D0E8F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DE40F6A"/>
    <w:multiLevelType w:val="hybridMultilevel"/>
    <w:tmpl w:val="0CE043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A8547D0"/>
    <w:multiLevelType w:val="hybridMultilevel"/>
    <w:tmpl w:val="5E86CEF0"/>
    <w:lvl w:ilvl="0" w:tplc="5CA250D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0C3A"/>
    <w:rsid w:val="00002323"/>
    <w:rsid w:val="00011551"/>
    <w:rsid w:val="00011CC9"/>
    <w:rsid w:val="0001407E"/>
    <w:rsid w:val="000156F4"/>
    <w:rsid w:val="000159DD"/>
    <w:rsid w:val="00017202"/>
    <w:rsid w:val="00020860"/>
    <w:rsid w:val="00022FE5"/>
    <w:rsid w:val="00024A28"/>
    <w:rsid w:val="00025316"/>
    <w:rsid w:val="000263FE"/>
    <w:rsid w:val="00026969"/>
    <w:rsid w:val="00026E77"/>
    <w:rsid w:val="00026F5B"/>
    <w:rsid w:val="00042265"/>
    <w:rsid w:val="00047008"/>
    <w:rsid w:val="00052F3F"/>
    <w:rsid w:val="00054096"/>
    <w:rsid w:val="00061417"/>
    <w:rsid w:val="00064E12"/>
    <w:rsid w:val="00066846"/>
    <w:rsid w:val="0007479A"/>
    <w:rsid w:val="00075BB0"/>
    <w:rsid w:val="00091B5F"/>
    <w:rsid w:val="000A159F"/>
    <w:rsid w:val="000A3215"/>
    <w:rsid w:val="000A41B3"/>
    <w:rsid w:val="000A4C99"/>
    <w:rsid w:val="000B061B"/>
    <w:rsid w:val="000C143E"/>
    <w:rsid w:val="000C6963"/>
    <w:rsid w:val="000D03F1"/>
    <w:rsid w:val="000D3D72"/>
    <w:rsid w:val="000E464D"/>
    <w:rsid w:val="000E4C07"/>
    <w:rsid w:val="000E7A30"/>
    <w:rsid w:val="000F4F8B"/>
    <w:rsid w:val="00103245"/>
    <w:rsid w:val="00103417"/>
    <w:rsid w:val="00106413"/>
    <w:rsid w:val="001115E3"/>
    <w:rsid w:val="001163BE"/>
    <w:rsid w:val="00117913"/>
    <w:rsid w:val="00120E11"/>
    <w:rsid w:val="0012286B"/>
    <w:rsid w:val="00126CAB"/>
    <w:rsid w:val="00126DF3"/>
    <w:rsid w:val="00130C7E"/>
    <w:rsid w:val="001445D3"/>
    <w:rsid w:val="00151C77"/>
    <w:rsid w:val="00153722"/>
    <w:rsid w:val="001561E3"/>
    <w:rsid w:val="0016187B"/>
    <w:rsid w:val="00165514"/>
    <w:rsid w:val="00165782"/>
    <w:rsid w:val="00171920"/>
    <w:rsid w:val="001721AD"/>
    <w:rsid w:val="00177D7C"/>
    <w:rsid w:val="001831DF"/>
    <w:rsid w:val="00197012"/>
    <w:rsid w:val="001A0964"/>
    <w:rsid w:val="001B3928"/>
    <w:rsid w:val="001B4CE2"/>
    <w:rsid w:val="001B7CC5"/>
    <w:rsid w:val="001C0344"/>
    <w:rsid w:val="001C1F55"/>
    <w:rsid w:val="001C2DD7"/>
    <w:rsid w:val="001C35BF"/>
    <w:rsid w:val="001C578D"/>
    <w:rsid w:val="001C74EB"/>
    <w:rsid w:val="001E24A0"/>
    <w:rsid w:val="001E307C"/>
    <w:rsid w:val="001E4295"/>
    <w:rsid w:val="001F1104"/>
    <w:rsid w:val="001F4B00"/>
    <w:rsid w:val="001F6174"/>
    <w:rsid w:val="002005C0"/>
    <w:rsid w:val="002111BC"/>
    <w:rsid w:val="0021325A"/>
    <w:rsid w:val="00213BD6"/>
    <w:rsid w:val="00231546"/>
    <w:rsid w:val="0023362E"/>
    <w:rsid w:val="002340D7"/>
    <w:rsid w:val="0023457D"/>
    <w:rsid w:val="00237B64"/>
    <w:rsid w:val="002457A8"/>
    <w:rsid w:val="0024643C"/>
    <w:rsid w:val="0025653C"/>
    <w:rsid w:val="00260B8E"/>
    <w:rsid w:val="002664CE"/>
    <w:rsid w:val="00271AFD"/>
    <w:rsid w:val="00274BD3"/>
    <w:rsid w:val="002840C6"/>
    <w:rsid w:val="00296D0A"/>
    <w:rsid w:val="002A1ACE"/>
    <w:rsid w:val="002A3A1E"/>
    <w:rsid w:val="002A5891"/>
    <w:rsid w:val="002A6E1C"/>
    <w:rsid w:val="002B2182"/>
    <w:rsid w:val="002B27A4"/>
    <w:rsid w:val="002C1799"/>
    <w:rsid w:val="002C2C3B"/>
    <w:rsid w:val="002C3482"/>
    <w:rsid w:val="002C37CC"/>
    <w:rsid w:val="002C3A0C"/>
    <w:rsid w:val="002C4704"/>
    <w:rsid w:val="002C795D"/>
    <w:rsid w:val="002D6EA5"/>
    <w:rsid w:val="002E2487"/>
    <w:rsid w:val="002E7845"/>
    <w:rsid w:val="002F0825"/>
    <w:rsid w:val="002F6285"/>
    <w:rsid w:val="002F76D1"/>
    <w:rsid w:val="003015FC"/>
    <w:rsid w:val="0030219B"/>
    <w:rsid w:val="003063B2"/>
    <w:rsid w:val="00306508"/>
    <w:rsid w:val="00323F12"/>
    <w:rsid w:val="003246E5"/>
    <w:rsid w:val="00325B71"/>
    <w:rsid w:val="0032646D"/>
    <w:rsid w:val="00331FE0"/>
    <w:rsid w:val="003337F5"/>
    <w:rsid w:val="00336DCC"/>
    <w:rsid w:val="00337129"/>
    <w:rsid w:val="003378E2"/>
    <w:rsid w:val="0035197B"/>
    <w:rsid w:val="00353E5E"/>
    <w:rsid w:val="0035709A"/>
    <w:rsid w:val="00360466"/>
    <w:rsid w:val="003635E9"/>
    <w:rsid w:val="0036550B"/>
    <w:rsid w:val="00365B27"/>
    <w:rsid w:val="003678DD"/>
    <w:rsid w:val="003719BD"/>
    <w:rsid w:val="00375150"/>
    <w:rsid w:val="00380E71"/>
    <w:rsid w:val="00382C36"/>
    <w:rsid w:val="00390C7B"/>
    <w:rsid w:val="00393215"/>
    <w:rsid w:val="00394E89"/>
    <w:rsid w:val="003A2413"/>
    <w:rsid w:val="003A2F37"/>
    <w:rsid w:val="003B1202"/>
    <w:rsid w:val="003B291C"/>
    <w:rsid w:val="003B5565"/>
    <w:rsid w:val="003C1585"/>
    <w:rsid w:val="003D0F7E"/>
    <w:rsid w:val="003D6F82"/>
    <w:rsid w:val="003E2462"/>
    <w:rsid w:val="003E38DD"/>
    <w:rsid w:val="003E6943"/>
    <w:rsid w:val="003E7F56"/>
    <w:rsid w:val="003F0A11"/>
    <w:rsid w:val="003F0E50"/>
    <w:rsid w:val="003F1E9B"/>
    <w:rsid w:val="003F2224"/>
    <w:rsid w:val="003F4C07"/>
    <w:rsid w:val="003F6AB0"/>
    <w:rsid w:val="003F7376"/>
    <w:rsid w:val="00405485"/>
    <w:rsid w:val="004207CF"/>
    <w:rsid w:val="00420CDA"/>
    <w:rsid w:val="00423F45"/>
    <w:rsid w:val="00430876"/>
    <w:rsid w:val="00431857"/>
    <w:rsid w:val="00432F30"/>
    <w:rsid w:val="00434987"/>
    <w:rsid w:val="00436065"/>
    <w:rsid w:val="00436503"/>
    <w:rsid w:val="00437015"/>
    <w:rsid w:val="00437FE6"/>
    <w:rsid w:val="00441BEB"/>
    <w:rsid w:val="004431DB"/>
    <w:rsid w:val="0044636C"/>
    <w:rsid w:val="00446ACF"/>
    <w:rsid w:val="00450A2E"/>
    <w:rsid w:val="004532B1"/>
    <w:rsid w:val="00453C84"/>
    <w:rsid w:val="00454E28"/>
    <w:rsid w:val="00455A67"/>
    <w:rsid w:val="00456A89"/>
    <w:rsid w:val="004578C0"/>
    <w:rsid w:val="00465203"/>
    <w:rsid w:val="00466D9B"/>
    <w:rsid w:val="004677A0"/>
    <w:rsid w:val="00470801"/>
    <w:rsid w:val="00473EE7"/>
    <w:rsid w:val="00476410"/>
    <w:rsid w:val="00490435"/>
    <w:rsid w:val="00497F35"/>
    <w:rsid w:val="004A7113"/>
    <w:rsid w:val="004B57D0"/>
    <w:rsid w:val="004C03D9"/>
    <w:rsid w:val="004C543D"/>
    <w:rsid w:val="004D230B"/>
    <w:rsid w:val="004E35EB"/>
    <w:rsid w:val="004E5524"/>
    <w:rsid w:val="004E587F"/>
    <w:rsid w:val="004F0228"/>
    <w:rsid w:val="004F3807"/>
    <w:rsid w:val="005047CC"/>
    <w:rsid w:val="005049B4"/>
    <w:rsid w:val="00507CBF"/>
    <w:rsid w:val="00513F51"/>
    <w:rsid w:val="0052308B"/>
    <w:rsid w:val="005231EC"/>
    <w:rsid w:val="00523A73"/>
    <w:rsid w:val="00525B90"/>
    <w:rsid w:val="00531598"/>
    <w:rsid w:val="005326F8"/>
    <w:rsid w:val="00533002"/>
    <w:rsid w:val="00533346"/>
    <w:rsid w:val="00535457"/>
    <w:rsid w:val="0053572C"/>
    <w:rsid w:val="00537ADC"/>
    <w:rsid w:val="00540BA4"/>
    <w:rsid w:val="00543F09"/>
    <w:rsid w:val="00546039"/>
    <w:rsid w:val="005461FE"/>
    <w:rsid w:val="00547026"/>
    <w:rsid w:val="00557AA1"/>
    <w:rsid w:val="00563210"/>
    <w:rsid w:val="00563BE9"/>
    <w:rsid w:val="00564242"/>
    <w:rsid w:val="00572AFA"/>
    <w:rsid w:val="00576B1E"/>
    <w:rsid w:val="00577B18"/>
    <w:rsid w:val="00581FEC"/>
    <w:rsid w:val="00582B29"/>
    <w:rsid w:val="00583008"/>
    <w:rsid w:val="005843BE"/>
    <w:rsid w:val="00584846"/>
    <w:rsid w:val="00587C62"/>
    <w:rsid w:val="00590F38"/>
    <w:rsid w:val="005921B3"/>
    <w:rsid w:val="00592399"/>
    <w:rsid w:val="005944E2"/>
    <w:rsid w:val="005956CC"/>
    <w:rsid w:val="00597594"/>
    <w:rsid w:val="00597B1C"/>
    <w:rsid w:val="005B5077"/>
    <w:rsid w:val="005C49E8"/>
    <w:rsid w:val="005D58B5"/>
    <w:rsid w:val="005D641A"/>
    <w:rsid w:val="005D6CEF"/>
    <w:rsid w:val="005F1A11"/>
    <w:rsid w:val="00603377"/>
    <w:rsid w:val="006127AD"/>
    <w:rsid w:val="00615161"/>
    <w:rsid w:val="0062443E"/>
    <w:rsid w:val="00626163"/>
    <w:rsid w:val="00635E00"/>
    <w:rsid w:val="006372F7"/>
    <w:rsid w:val="00637434"/>
    <w:rsid w:val="00640064"/>
    <w:rsid w:val="006452E6"/>
    <w:rsid w:val="00655791"/>
    <w:rsid w:val="00655D42"/>
    <w:rsid w:val="00663871"/>
    <w:rsid w:val="00665FA7"/>
    <w:rsid w:val="006670DC"/>
    <w:rsid w:val="006700C3"/>
    <w:rsid w:val="00670E41"/>
    <w:rsid w:val="00673D1A"/>
    <w:rsid w:val="00674DED"/>
    <w:rsid w:val="00675244"/>
    <w:rsid w:val="00677916"/>
    <w:rsid w:val="006808C3"/>
    <w:rsid w:val="00681FB5"/>
    <w:rsid w:val="00682BC5"/>
    <w:rsid w:val="00682E53"/>
    <w:rsid w:val="0068329E"/>
    <w:rsid w:val="00692DAF"/>
    <w:rsid w:val="00695902"/>
    <w:rsid w:val="00695C82"/>
    <w:rsid w:val="006A1623"/>
    <w:rsid w:val="006A1DE1"/>
    <w:rsid w:val="006A690B"/>
    <w:rsid w:val="006B14DD"/>
    <w:rsid w:val="006B1E4C"/>
    <w:rsid w:val="006B1E85"/>
    <w:rsid w:val="006B6B91"/>
    <w:rsid w:val="006C3CAB"/>
    <w:rsid w:val="006C6A0A"/>
    <w:rsid w:val="006C7C44"/>
    <w:rsid w:val="006D02DB"/>
    <w:rsid w:val="006D6DD2"/>
    <w:rsid w:val="006E0A14"/>
    <w:rsid w:val="006E141E"/>
    <w:rsid w:val="006E666A"/>
    <w:rsid w:val="006E6FAB"/>
    <w:rsid w:val="006F0D0E"/>
    <w:rsid w:val="006F4423"/>
    <w:rsid w:val="006F53D1"/>
    <w:rsid w:val="006F70CD"/>
    <w:rsid w:val="007143E7"/>
    <w:rsid w:val="00717846"/>
    <w:rsid w:val="00720DC7"/>
    <w:rsid w:val="00722524"/>
    <w:rsid w:val="00722D2D"/>
    <w:rsid w:val="00724234"/>
    <w:rsid w:val="00725CC0"/>
    <w:rsid w:val="0073095F"/>
    <w:rsid w:val="007330BF"/>
    <w:rsid w:val="00736595"/>
    <w:rsid w:val="00736EAE"/>
    <w:rsid w:val="007430FA"/>
    <w:rsid w:val="00743269"/>
    <w:rsid w:val="00752236"/>
    <w:rsid w:val="00752B90"/>
    <w:rsid w:val="00756C04"/>
    <w:rsid w:val="00760CC2"/>
    <w:rsid w:val="007619EB"/>
    <w:rsid w:val="00763519"/>
    <w:rsid w:val="00773F4C"/>
    <w:rsid w:val="00774B35"/>
    <w:rsid w:val="00775363"/>
    <w:rsid w:val="00782F1A"/>
    <w:rsid w:val="00784755"/>
    <w:rsid w:val="00784D0D"/>
    <w:rsid w:val="00792370"/>
    <w:rsid w:val="00797ACE"/>
    <w:rsid w:val="007A1CEE"/>
    <w:rsid w:val="007A4644"/>
    <w:rsid w:val="007C0C5C"/>
    <w:rsid w:val="007D0056"/>
    <w:rsid w:val="007D74FD"/>
    <w:rsid w:val="007E3378"/>
    <w:rsid w:val="007E7BC7"/>
    <w:rsid w:val="007F02AD"/>
    <w:rsid w:val="007F3BD9"/>
    <w:rsid w:val="007F604C"/>
    <w:rsid w:val="007F7CE6"/>
    <w:rsid w:val="00803610"/>
    <w:rsid w:val="00803BC9"/>
    <w:rsid w:val="0080452B"/>
    <w:rsid w:val="0080490B"/>
    <w:rsid w:val="00807D31"/>
    <w:rsid w:val="008137FF"/>
    <w:rsid w:val="00813C2B"/>
    <w:rsid w:val="008164B1"/>
    <w:rsid w:val="00823FA6"/>
    <w:rsid w:val="008241E5"/>
    <w:rsid w:val="0082497E"/>
    <w:rsid w:val="00824D46"/>
    <w:rsid w:val="00826336"/>
    <w:rsid w:val="008318D2"/>
    <w:rsid w:val="0083296B"/>
    <w:rsid w:val="00836E93"/>
    <w:rsid w:val="00841379"/>
    <w:rsid w:val="0085015E"/>
    <w:rsid w:val="008657E8"/>
    <w:rsid w:val="00870907"/>
    <w:rsid w:val="0087099B"/>
    <w:rsid w:val="00872711"/>
    <w:rsid w:val="00872C29"/>
    <w:rsid w:val="00872F6B"/>
    <w:rsid w:val="00875949"/>
    <w:rsid w:val="00875B5C"/>
    <w:rsid w:val="008772C1"/>
    <w:rsid w:val="00884A85"/>
    <w:rsid w:val="0088711C"/>
    <w:rsid w:val="00895F5F"/>
    <w:rsid w:val="008A0C3A"/>
    <w:rsid w:val="008A1109"/>
    <w:rsid w:val="008A2566"/>
    <w:rsid w:val="008A433F"/>
    <w:rsid w:val="008A74E7"/>
    <w:rsid w:val="008B1B71"/>
    <w:rsid w:val="008B70DA"/>
    <w:rsid w:val="008C27D0"/>
    <w:rsid w:val="008C29C4"/>
    <w:rsid w:val="008C56C6"/>
    <w:rsid w:val="008D2FF3"/>
    <w:rsid w:val="008D72CF"/>
    <w:rsid w:val="008E4385"/>
    <w:rsid w:val="008E7922"/>
    <w:rsid w:val="008F1E72"/>
    <w:rsid w:val="008F1EDF"/>
    <w:rsid w:val="008F1FAB"/>
    <w:rsid w:val="008F2A9B"/>
    <w:rsid w:val="008F4548"/>
    <w:rsid w:val="0090725A"/>
    <w:rsid w:val="00910E2C"/>
    <w:rsid w:val="0091549B"/>
    <w:rsid w:val="00923F24"/>
    <w:rsid w:val="009319B1"/>
    <w:rsid w:val="00931A94"/>
    <w:rsid w:val="0094312C"/>
    <w:rsid w:val="00946FE9"/>
    <w:rsid w:val="00956907"/>
    <w:rsid w:val="00961429"/>
    <w:rsid w:val="00962507"/>
    <w:rsid w:val="009626D1"/>
    <w:rsid w:val="00970BDF"/>
    <w:rsid w:val="009749C9"/>
    <w:rsid w:val="009757EF"/>
    <w:rsid w:val="00977A3B"/>
    <w:rsid w:val="00981D98"/>
    <w:rsid w:val="00995495"/>
    <w:rsid w:val="009A034D"/>
    <w:rsid w:val="009A3DC0"/>
    <w:rsid w:val="009A5071"/>
    <w:rsid w:val="009A52CE"/>
    <w:rsid w:val="009B07FF"/>
    <w:rsid w:val="009B562D"/>
    <w:rsid w:val="009B6306"/>
    <w:rsid w:val="009C0A76"/>
    <w:rsid w:val="009D1C6E"/>
    <w:rsid w:val="009D26AE"/>
    <w:rsid w:val="009E166A"/>
    <w:rsid w:val="009F3146"/>
    <w:rsid w:val="009F4812"/>
    <w:rsid w:val="009F4D90"/>
    <w:rsid w:val="009F535F"/>
    <w:rsid w:val="009F5645"/>
    <w:rsid w:val="00A014C2"/>
    <w:rsid w:val="00A028DA"/>
    <w:rsid w:val="00A05C4E"/>
    <w:rsid w:val="00A10306"/>
    <w:rsid w:val="00A11CBA"/>
    <w:rsid w:val="00A12D0C"/>
    <w:rsid w:val="00A1744B"/>
    <w:rsid w:val="00A17B17"/>
    <w:rsid w:val="00A2049F"/>
    <w:rsid w:val="00A21EA3"/>
    <w:rsid w:val="00A22080"/>
    <w:rsid w:val="00A2540D"/>
    <w:rsid w:val="00A26C9B"/>
    <w:rsid w:val="00A34693"/>
    <w:rsid w:val="00A35C8B"/>
    <w:rsid w:val="00A37F39"/>
    <w:rsid w:val="00A40AEC"/>
    <w:rsid w:val="00A41E71"/>
    <w:rsid w:val="00A43AF4"/>
    <w:rsid w:val="00A46BE8"/>
    <w:rsid w:val="00A50B38"/>
    <w:rsid w:val="00A64A32"/>
    <w:rsid w:val="00A8036F"/>
    <w:rsid w:val="00A82A56"/>
    <w:rsid w:val="00A843AD"/>
    <w:rsid w:val="00A84A7B"/>
    <w:rsid w:val="00A933C4"/>
    <w:rsid w:val="00A97060"/>
    <w:rsid w:val="00AA2D6C"/>
    <w:rsid w:val="00AA6733"/>
    <w:rsid w:val="00AB1B7C"/>
    <w:rsid w:val="00AB4D46"/>
    <w:rsid w:val="00AB6F29"/>
    <w:rsid w:val="00AC0D73"/>
    <w:rsid w:val="00AC3450"/>
    <w:rsid w:val="00AC4DF0"/>
    <w:rsid w:val="00AC79F4"/>
    <w:rsid w:val="00AD5647"/>
    <w:rsid w:val="00AE0307"/>
    <w:rsid w:val="00AE073C"/>
    <w:rsid w:val="00AE08FE"/>
    <w:rsid w:val="00AE1F46"/>
    <w:rsid w:val="00AE36E4"/>
    <w:rsid w:val="00AE511F"/>
    <w:rsid w:val="00AE62E4"/>
    <w:rsid w:val="00AE7316"/>
    <w:rsid w:val="00B002EF"/>
    <w:rsid w:val="00B05C31"/>
    <w:rsid w:val="00B21466"/>
    <w:rsid w:val="00B21FC4"/>
    <w:rsid w:val="00B23753"/>
    <w:rsid w:val="00B257FC"/>
    <w:rsid w:val="00B25905"/>
    <w:rsid w:val="00B35266"/>
    <w:rsid w:val="00B363BC"/>
    <w:rsid w:val="00B438C9"/>
    <w:rsid w:val="00B50C4F"/>
    <w:rsid w:val="00B63157"/>
    <w:rsid w:val="00B64E75"/>
    <w:rsid w:val="00B75AEF"/>
    <w:rsid w:val="00B774CC"/>
    <w:rsid w:val="00B86048"/>
    <w:rsid w:val="00B87123"/>
    <w:rsid w:val="00B9393F"/>
    <w:rsid w:val="00BA043D"/>
    <w:rsid w:val="00BA2754"/>
    <w:rsid w:val="00BA6FD4"/>
    <w:rsid w:val="00BB1171"/>
    <w:rsid w:val="00BB173A"/>
    <w:rsid w:val="00BB3E7B"/>
    <w:rsid w:val="00BB7D6E"/>
    <w:rsid w:val="00BC293D"/>
    <w:rsid w:val="00BC4137"/>
    <w:rsid w:val="00BC639D"/>
    <w:rsid w:val="00BC71D7"/>
    <w:rsid w:val="00BD7AE3"/>
    <w:rsid w:val="00BE29A2"/>
    <w:rsid w:val="00BE6BA0"/>
    <w:rsid w:val="00BF020D"/>
    <w:rsid w:val="00BF22FF"/>
    <w:rsid w:val="00BF4239"/>
    <w:rsid w:val="00BF724A"/>
    <w:rsid w:val="00C03A67"/>
    <w:rsid w:val="00C05DC6"/>
    <w:rsid w:val="00C107E1"/>
    <w:rsid w:val="00C128B9"/>
    <w:rsid w:val="00C136E9"/>
    <w:rsid w:val="00C13E26"/>
    <w:rsid w:val="00C179D4"/>
    <w:rsid w:val="00C2132A"/>
    <w:rsid w:val="00C23831"/>
    <w:rsid w:val="00C25270"/>
    <w:rsid w:val="00C25B3C"/>
    <w:rsid w:val="00C31059"/>
    <w:rsid w:val="00C3196E"/>
    <w:rsid w:val="00C41D9A"/>
    <w:rsid w:val="00C46D29"/>
    <w:rsid w:val="00C5120E"/>
    <w:rsid w:val="00C51223"/>
    <w:rsid w:val="00C5588E"/>
    <w:rsid w:val="00C612E8"/>
    <w:rsid w:val="00C73707"/>
    <w:rsid w:val="00C771A0"/>
    <w:rsid w:val="00C82B2D"/>
    <w:rsid w:val="00C852B6"/>
    <w:rsid w:val="00C86B7E"/>
    <w:rsid w:val="00C90109"/>
    <w:rsid w:val="00C9180B"/>
    <w:rsid w:val="00C9440E"/>
    <w:rsid w:val="00C969D4"/>
    <w:rsid w:val="00CA2A3A"/>
    <w:rsid w:val="00CA36D0"/>
    <w:rsid w:val="00CB4E02"/>
    <w:rsid w:val="00CB7CD7"/>
    <w:rsid w:val="00CD07A3"/>
    <w:rsid w:val="00CD6F38"/>
    <w:rsid w:val="00CE0245"/>
    <w:rsid w:val="00CE30B8"/>
    <w:rsid w:val="00CE5846"/>
    <w:rsid w:val="00CF0A13"/>
    <w:rsid w:val="00CF33AD"/>
    <w:rsid w:val="00CF5B87"/>
    <w:rsid w:val="00CF648F"/>
    <w:rsid w:val="00D0717B"/>
    <w:rsid w:val="00D074DE"/>
    <w:rsid w:val="00D13F7A"/>
    <w:rsid w:val="00D230B2"/>
    <w:rsid w:val="00D27106"/>
    <w:rsid w:val="00D300E3"/>
    <w:rsid w:val="00D309F2"/>
    <w:rsid w:val="00D35B17"/>
    <w:rsid w:val="00D448AD"/>
    <w:rsid w:val="00D45178"/>
    <w:rsid w:val="00D468C2"/>
    <w:rsid w:val="00D503ED"/>
    <w:rsid w:val="00D73763"/>
    <w:rsid w:val="00D74475"/>
    <w:rsid w:val="00D75412"/>
    <w:rsid w:val="00D8018A"/>
    <w:rsid w:val="00D8070C"/>
    <w:rsid w:val="00D84193"/>
    <w:rsid w:val="00D86331"/>
    <w:rsid w:val="00D92501"/>
    <w:rsid w:val="00DA0052"/>
    <w:rsid w:val="00DA07AE"/>
    <w:rsid w:val="00DA0F2C"/>
    <w:rsid w:val="00DA38EA"/>
    <w:rsid w:val="00DB0F70"/>
    <w:rsid w:val="00DB3F1B"/>
    <w:rsid w:val="00DB4EEC"/>
    <w:rsid w:val="00DB6F3D"/>
    <w:rsid w:val="00DC1E05"/>
    <w:rsid w:val="00DC4F51"/>
    <w:rsid w:val="00DC7038"/>
    <w:rsid w:val="00DD1A96"/>
    <w:rsid w:val="00DD1FC9"/>
    <w:rsid w:val="00DD7092"/>
    <w:rsid w:val="00DE2517"/>
    <w:rsid w:val="00DE3352"/>
    <w:rsid w:val="00DE3F6B"/>
    <w:rsid w:val="00DF31C6"/>
    <w:rsid w:val="00E009B7"/>
    <w:rsid w:val="00E04C74"/>
    <w:rsid w:val="00E1007C"/>
    <w:rsid w:val="00E1081B"/>
    <w:rsid w:val="00E21963"/>
    <w:rsid w:val="00E225A2"/>
    <w:rsid w:val="00E22FC2"/>
    <w:rsid w:val="00E33EB7"/>
    <w:rsid w:val="00E36C28"/>
    <w:rsid w:val="00E47D34"/>
    <w:rsid w:val="00E52D36"/>
    <w:rsid w:val="00E55CCB"/>
    <w:rsid w:val="00E55FD1"/>
    <w:rsid w:val="00E564FB"/>
    <w:rsid w:val="00E6227A"/>
    <w:rsid w:val="00E80F79"/>
    <w:rsid w:val="00E82048"/>
    <w:rsid w:val="00E829D4"/>
    <w:rsid w:val="00E872FF"/>
    <w:rsid w:val="00E9244B"/>
    <w:rsid w:val="00E93A87"/>
    <w:rsid w:val="00E962E1"/>
    <w:rsid w:val="00E97040"/>
    <w:rsid w:val="00EA6F5F"/>
    <w:rsid w:val="00EA71C6"/>
    <w:rsid w:val="00EB3EEF"/>
    <w:rsid w:val="00EC0032"/>
    <w:rsid w:val="00EC669F"/>
    <w:rsid w:val="00ED0E88"/>
    <w:rsid w:val="00EE02C2"/>
    <w:rsid w:val="00EE2ACF"/>
    <w:rsid w:val="00EE4348"/>
    <w:rsid w:val="00EE58F3"/>
    <w:rsid w:val="00EE5C49"/>
    <w:rsid w:val="00EE75E1"/>
    <w:rsid w:val="00EF4391"/>
    <w:rsid w:val="00EF58B5"/>
    <w:rsid w:val="00F02D4E"/>
    <w:rsid w:val="00F05F62"/>
    <w:rsid w:val="00F07748"/>
    <w:rsid w:val="00F14AC1"/>
    <w:rsid w:val="00F212BF"/>
    <w:rsid w:val="00F21BDF"/>
    <w:rsid w:val="00F22D52"/>
    <w:rsid w:val="00F308D0"/>
    <w:rsid w:val="00F33513"/>
    <w:rsid w:val="00F33E51"/>
    <w:rsid w:val="00F34994"/>
    <w:rsid w:val="00F363D4"/>
    <w:rsid w:val="00F43E0D"/>
    <w:rsid w:val="00F44834"/>
    <w:rsid w:val="00F524B1"/>
    <w:rsid w:val="00F679FD"/>
    <w:rsid w:val="00F715C7"/>
    <w:rsid w:val="00F74E6B"/>
    <w:rsid w:val="00F77F10"/>
    <w:rsid w:val="00F83BB6"/>
    <w:rsid w:val="00F84D08"/>
    <w:rsid w:val="00F9656B"/>
    <w:rsid w:val="00F97799"/>
    <w:rsid w:val="00FA056F"/>
    <w:rsid w:val="00FA0F99"/>
    <w:rsid w:val="00FA34AF"/>
    <w:rsid w:val="00FA7C00"/>
    <w:rsid w:val="00FB3B83"/>
    <w:rsid w:val="00FB489E"/>
    <w:rsid w:val="00FC3304"/>
    <w:rsid w:val="00FC33FC"/>
    <w:rsid w:val="00FC4F48"/>
    <w:rsid w:val="00FC66A2"/>
    <w:rsid w:val="00FD0B08"/>
    <w:rsid w:val="00FD5AD5"/>
    <w:rsid w:val="00FE59EE"/>
    <w:rsid w:val="00FE791B"/>
    <w:rsid w:val="00FF25EE"/>
    <w:rsid w:val="00FF4046"/>
    <w:rsid w:val="00FF6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9120B202-9226-4158-A86F-3DC6B980FF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link w:val="10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rsid w:val="00DC4F51"/>
    <w:pPr>
      <w:tabs>
        <w:tab w:val="center" w:pos="4677"/>
        <w:tab w:val="right" w:pos="9355"/>
      </w:tabs>
    </w:pPr>
  </w:style>
  <w:style w:type="paragraph" w:styleId="a6">
    <w:name w:val="footer"/>
    <w:basedOn w:val="a"/>
    <w:link w:val="a7"/>
    <w:rsid w:val="00DC4F51"/>
    <w:pPr>
      <w:tabs>
        <w:tab w:val="center" w:pos="4677"/>
        <w:tab w:val="right" w:pos="9355"/>
      </w:tabs>
    </w:pPr>
  </w:style>
  <w:style w:type="paragraph" w:styleId="a8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9">
    <w:name w:val="Table Grid"/>
    <w:basedOn w:val="a1"/>
    <w:uiPriority w:val="59"/>
    <w:rsid w:val="00F02D4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Indent 2"/>
    <w:basedOn w:val="a"/>
    <w:link w:val="20"/>
    <w:rsid w:val="008241E5"/>
    <w:pPr>
      <w:ind w:firstLine="720"/>
      <w:jc w:val="both"/>
    </w:pPr>
    <w:rPr>
      <w:rFonts w:ascii="Times New Roman" w:hAnsi="Times New Roman"/>
      <w:sz w:val="24"/>
      <w:szCs w:val="24"/>
    </w:rPr>
  </w:style>
  <w:style w:type="character" w:customStyle="1" w:styleId="20">
    <w:name w:val="Основной текст с отступом 2 Знак"/>
    <w:link w:val="2"/>
    <w:rsid w:val="008241E5"/>
    <w:rPr>
      <w:sz w:val="24"/>
      <w:szCs w:val="24"/>
    </w:rPr>
  </w:style>
  <w:style w:type="paragraph" w:styleId="aa">
    <w:name w:val="List Paragraph"/>
    <w:basedOn w:val="a"/>
    <w:uiPriority w:val="34"/>
    <w:qFormat/>
    <w:rsid w:val="003F0E50"/>
    <w:pPr>
      <w:ind w:left="720"/>
      <w:contextualSpacing/>
    </w:pPr>
  </w:style>
  <w:style w:type="character" w:styleId="ab">
    <w:name w:val="Placeholder Text"/>
    <w:uiPriority w:val="99"/>
    <w:semiHidden/>
    <w:rsid w:val="00582B29"/>
    <w:rPr>
      <w:color w:val="808080"/>
    </w:rPr>
  </w:style>
  <w:style w:type="character" w:styleId="ac">
    <w:name w:val="annotation reference"/>
    <w:uiPriority w:val="99"/>
    <w:semiHidden/>
    <w:unhideWhenUsed/>
    <w:rsid w:val="00165514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165514"/>
  </w:style>
  <w:style w:type="character" w:customStyle="1" w:styleId="ae">
    <w:name w:val="Текст примечания Знак"/>
    <w:link w:val="ad"/>
    <w:uiPriority w:val="99"/>
    <w:semiHidden/>
    <w:rsid w:val="00165514"/>
    <w:rPr>
      <w:rFonts w:ascii="Times New Roman CYR" w:hAnsi="Times New Roman CYR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165514"/>
    <w:rPr>
      <w:b/>
      <w:bCs/>
    </w:rPr>
  </w:style>
  <w:style w:type="character" w:customStyle="1" w:styleId="af0">
    <w:name w:val="Тема примечания Знак"/>
    <w:link w:val="af"/>
    <w:uiPriority w:val="99"/>
    <w:semiHidden/>
    <w:rsid w:val="00165514"/>
    <w:rPr>
      <w:rFonts w:ascii="Times New Roman CYR" w:hAnsi="Times New Roman CYR"/>
      <w:b/>
      <w:bCs/>
    </w:rPr>
  </w:style>
  <w:style w:type="character" w:styleId="af1">
    <w:name w:val="line number"/>
    <w:uiPriority w:val="99"/>
    <w:semiHidden/>
    <w:unhideWhenUsed/>
    <w:rsid w:val="00872711"/>
  </w:style>
  <w:style w:type="character" w:customStyle="1" w:styleId="a7">
    <w:name w:val="Нижний колонтитул Знак"/>
    <w:link w:val="a6"/>
    <w:rsid w:val="00F34994"/>
    <w:rPr>
      <w:rFonts w:ascii="Times New Roman CYR" w:hAnsi="Times New Roman CYR"/>
    </w:rPr>
  </w:style>
  <w:style w:type="character" w:customStyle="1" w:styleId="10">
    <w:name w:val="Заголовок 1 Знак"/>
    <w:basedOn w:val="a0"/>
    <w:link w:val="1"/>
    <w:rsid w:val="00AE62E4"/>
    <w:rPr>
      <w:rFonts w:ascii="Times New Roman CYR" w:hAnsi="Times New Roman CYR"/>
      <w:b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40734516">
      <w:bodyDiv w:val="1"/>
      <w:marLeft w:val="150"/>
      <w:marRight w:val="0"/>
      <w:marTop w:val="9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270122">
      <w:bodyDiv w:val="1"/>
      <w:marLeft w:val="150"/>
      <w:marRight w:val="0"/>
      <w:marTop w:val="9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29617">
      <w:bodyDiv w:val="1"/>
      <w:marLeft w:val="150"/>
      <w:marRight w:val="0"/>
      <w:marTop w:val="9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C8BBFAB-B8CD-4F53-9BCA-74CB59867F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970</Words>
  <Characters>5533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6491</CharactersWithSpaces>
  <SharedDoc>false</SharedDoc>
  <HLinks>
    <vt:vector size="12" baseType="variant">
      <vt:variant>
        <vt:i4>589899</vt:i4>
      </vt:variant>
      <vt:variant>
        <vt:i4>3</vt:i4>
      </vt:variant>
      <vt:variant>
        <vt:i4>0</vt:i4>
      </vt:variant>
      <vt:variant>
        <vt:i4>5</vt:i4>
      </vt:variant>
      <vt:variant>
        <vt:lpwstr>http://www.seversknet.ru/</vt:lpwstr>
      </vt:variant>
      <vt:variant>
        <vt:lpwstr/>
      </vt:variant>
      <vt:variant>
        <vt:i4>3604499</vt:i4>
      </vt:variant>
      <vt:variant>
        <vt:i4>0</vt:i4>
      </vt:variant>
      <vt:variant>
        <vt:i4>0</vt:i4>
      </vt:variant>
      <vt:variant>
        <vt:i4>5</vt:i4>
      </vt:variant>
      <vt:variant>
        <vt:lpwstr>mailto:zato@seversknet.ru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Alexander V. Tanaseychuk</dc:creator>
  <cp:keywords/>
  <cp:lastModifiedBy>Melnik</cp:lastModifiedBy>
  <cp:revision>4</cp:revision>
  <cp:lastPrinted>2020-05-22T06:45:00Z</cp:lastPrinted>
  <dcterms:created xsi:type="dcterms:W3CDTF">2020-11-06T08:30:00Z</dcterms:created>
  <dcterms:modified xsi:type="dcterms:W3CDTF">2021-06-10T08:24:00Z</dcterms:modified>
</cp:coreProperties>
</file>