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C77" w:rsidRPr="009B2C77" w:rsidRDefault="009B2C77">
      <w:pPr>
        <w:pStyle w:val="ConsPlusTitle"/>
        <w:jc w:val="center"/>
        <w:outlineLvl w:val="0"/>
        <w:rPr>
          <w:rFonts w:ascii="Times New Roman" w:hAnsi="Times New Roman" w:cs="Times New Roman"/>
          <w:color w:val="000000" w:themeColor="text1"/>
          <w:sz w:val="24"/>
          <w:szCs w:val="24"/>
        </w:rPr>
      </w:pPr>
      <w:bookmarkStart w:id="0" w:name="_GoBack"/>
      <w:r w:rsidRPr="009B2C77">
        <w:rPr>
          <w:rFonts w:ascii="Times New Roman" w:hAnsi="Times New Roman" w:cs="Times New Roman"/>
          <w:color w:val="000000" w:themeColor="text1"/>
          <w:sz w:val="24"/>
          <w:szCs w:val="24"/>
        </w:rPr>
        <w:t>ТОМСКАЯ ОБЛАСТЬ</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ГОРОДСКОЙ ОКРУГ</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ЗАКРЫТОЕ АДМИНИСТРАТИВНО-ТЕРРИТОРИАЛЬНОЕ ОБРАЗОВАНИЕ</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СЕВЕРСК</w:t>
      </w:r>
    </w:p>
    <w:p w:rsidR="009B2C77" w:rsidRPr="009B2C77" w:rsidRDefault="009B2C77">
      <w:pPr>
        <w:pStyle w:val="ConsPlusTitle"/>
        <w:jc w:val="center"/>
        <w:rPr>
          <w:rFonts w:ascii="Times New Roman" w:hAnsi="Times New Roman" w:cs="Times New Roman"/>
          <w:color w:val="000000" w:themeColor="text1"/>
          <w:sz w:val="24"/>
          <w:szCs w:val="24"/>
        </w:rPr>
      </w:pP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АДМИНИСТРАЦИЯ</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ЗАКРЫТОГО АДМИНИСТРАТИВНО-ТЕРРИТОРИАЛЬНОГО ОБРАЗОВАНИЯ</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СЕВЕРСК</w:t>
      </w:r>
    </w:p>
    <w:p w:rsidR="009B2C77" w:rsidRPr="009B2C77" w:rsidRDefault="009B2C77">
      <w:pPr>
        <w:pStyle w:val="ConsPlusTitle"/>
        <w:jc w:val="center"/>
        <w:rPr>
          <w:rFonts w:ascii="Times New Roman" w:hAnsi="Times New Roman" w:cs="Times New Roman"/>
          <w:color w:val="000000" w:themeColor="text1"/>
          <w:sz w:val="24"/>
          <w:szCs w:val="24"/>
        </w:rPr>
      </w:pP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ПОСТАНОВЛЕНИЕ</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от 30 марта 2017 г. N 484</w:t>
      </w:r>
    </w:p>
    <w:p w:rsidR="009B2C77" w:rsidRPr="009B2C77" w:rsidRDefault="009B2C77">
      <w:pPr>
        <w:pStyle w:val="ConsPlusTitle"/>
        <w:jc w:val="center"/>
        <w:rPr>
          <w:rFonts w:ascii="Times New Roman" w:hAnsi="Times New Roman" w:cs="Times New Roman"/>
          <w:color w:val="000000" w:themeColor="text1"/>
          <w:sz w:val="24"/>
          <w:szCs w:val="24"/>
        </w:rPr>
      </w:pP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 ПРОВЕДЕНИИ ОЦЕНКИ РЕГУЛИРУЮЩЕГО ВОЗДЕЙСТВИЯ ПРОЕКТОВ</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МУНИЦИПАЛЬНЫХ НОРМАТИВНЫХ ПРАВОВЫХ АКТОВ ЗАТО СЕВЕРСК</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 ЭКСПЕРТИЗЫ МУНИЦИПАЛЬНЫХ НОРМАТИВНЫХ ПРАВОВЫХ</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АКТОВ ЗАТО СЕВЕРСК</w:t>
      </w:r>
    </w:p>
    <w:p w:rsidR="009B2C77" w:rsidRPr="009B2C77" w:rsidRDefault="009B2C77">
      <w:pPr>
        <w:spacing w:after="1"/>
        <w:rPr>
          <w:rFonts w:ascii="Times New Roman" w:hAnsi="Times New Roman" w:cs="Times New Roman"/>
          <w:color w:val="000000" w:themeColor="text1"/>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B2C77" w:rsidRPr="009B2C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B2C77" w:rsidRPr="009B2C77" w:rsidRDefault="009B2C77">
            <w:pPr>
              <w:rPr>
                <w:rFonts w:ascii="Times New Roman" w:hAnsi="Times New Roman" w:cs="Times New Roman"/>
                <w:color w:val="000000" w:themeColor="text1"/>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9B2C77" w:rsidRPr="009B2C77" w:rsidRDefault="009B2C77">
            <w:pPr>
              <w:rPr>
                <w:rFonts w:ascii="Times New Roman" w:hAnsi="Times New Roman" w:cs="Times New Roman"/>
                <w:color w:val="000000" w:themeColor="text1"/>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9B2C77" w:rsidRPr="009B2C77" w:rsidRDefault="009B2C77">
            <w:pPr>
              <w:pStyle w:val="ConsPlusNormal"/>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Список изменяющих документов</w:t>
            </w:r>
          </w:p>
          <w:p w:rsidR="009B2C77" w:rsidRPr="009B2C77" w:rsidRDefault="009B2C77">
            <w:pPr>
              <w:pStyle w:val="ConsPlusNormal"/>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(в ред. постановлений Администрации ЗАТО Северск</w:t>
            </w:r>
          </w:p>
          <w:p w:rsidR="009B2C77" w:rsidRPr="009B2C77" w:rsidRDefault="009B2C77">
            <w:pPr>
              <w:pStyle w:val="ConsPlusNormal"/>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от 01.03.2021 </w:t>
            </w:r>
            <w:hyperlink r:id="rId4" w:history="1">
              <w:r w:rsidRPr="009B2C77">
                <w:rPr>
                  <w:rFonts w:ascii="Times New Roman" w:hAnsi="Times New Roman" w:cs="Times New Roman"/>
                  <w:color w:val="000000" w:themeColor="text1"/>
                  <w:sz w:val="24"/>
                  <w:szCs w:val="24"/>
                </w:rPr>
                <w:t>N 416</w:t>
              </w:r>
            </w:hyperlink>
            <w:r w:rsidRPr="009B2C77">
              <w:rPr>
                <w:rFonts w:ascii="Times New Roman" w:hAnsi="Times New Roman" w:cs="Times New Roman"/>
                <w:color w:val="000000" w:themeColor="text1"/>
                <w:sz w:val="24"/>
                <w:szCs w:val="24"/>
              </w:rPr>
              <w:t xml:space="preserve">, от 30.06.2021 </w:t>
            </w:r>
            <w:hyperlink r:id="rId5" w:history="1">
              <w:r w:rsidRPr="009B2C77">
                <w:rPr>
                  <w:rFonts w:ascii="Times New Roman" w:hAnsi="Times New Roman" w:cs="Times New Roman"/>
                  <w:color w:val="000000" w:themeColor="text1"/>
                  <w:sz w:val="24"/>
                  <w:szCs w:val="24"/>
                </w:rPr>
                <w:t>N 1465</w:t>
              </w:r>
            </w:hyperlink>
            <w:r w:rsidRPr="009B2C77">
              <w:rPr>
                <w:rFonts w:ascii="Times New Roman" w:hAnsi="Times New Roman" w:cs="Times New Roman"/>
                <w:color w:val="000000" w:themeColor="text1"/>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9B2C77" w:rsidRPr="009B2C77" w:rsidRDefault="009B2C77">
            <w:pPr>
              <w:rPr>
                <w:rFonts w:ascii="Times New Roman" w:hAnsi="Times New Roman" w:cs="Times New Roman"/>
                <w:color w:val="000000" w:themeColor="text1"/>
                <w:sz w:val="24"/>
                <w:szCs w:val="24"/>
              </w:rPr>
            </w:pPr>
          </w:p>
        </w:tc>
      </w:tr>
    </w:tbl>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В соответствии с </w:t>
      </w:r>
      <w:hyperlink r:id="rId6" w:history="1">
        <w:r w:rsidRPr="009B2C77">
          <w:rPr>
            <w:rFonts w:ascii="Times New Roman" w:hAnsi="Times New Roman" w:cs="Times New Roman"/>
            <w:color w:val="000000" w:themeColor="text1"/>
            <w:sz w:val="24"/>
            <w:szCs w:val="24"/>
          </w:rPr>
          <w:t>частью 6 статьи 7</w:t>
        </w:r>
      </w:hyperlink>
      <w:r w:rsidRPr="009B2C77">
        <w:rPr>
          <w:rFonts w:ascii="Times New Roman" w:hAnsi="Times New Roman" w:cs="Times New Roman"/>
          <w:color w:val="000000" w:themeColor="text1"/>
          <w:sz w:val="24"/>
          <w:szCs w:val="24"/>
        </w:rPr>
        <w:t xml:space="preserve">, </w:t>
      </w:r>
      <w:hyperlink r:id="rId7" w:history="1">
        <w:r w:rsidRPr="009B2C77">
          <w:rPr>
            <w:rFonts w:ascii="Times New Roman" w:hAnsi="Times New Roman" w:cs="Times New Roman"/>
            <w:color w:val="000000" w:themeColor="text1"/>
            <w:sz w:val="24"/>
            <w:szCs w:val="24"/>
          </w:rPr>
          <w:t>частью 3 статьи 46</w:t>
        </w:r>
      </w:hyperlink>
      <w:r w:rsidRPr="009B2C77">
        <w:rPr>
          <w:rFonts w:ascii="Times New Roman" w:hAnsi="Times New Roman" w:cs="Times New Roman"/>
          <w:color w:val="000000" w:themeColor="text1"/>
          <w:sz w:val="24"/>
          <w:szCs w:val="24"/>
        </w:rPr>
        <w:t xml:space="preserve"> Федерального закона от 06.10.2003 N 131-ФЗ "Об общих принципах организации местного самоуправления в Российской Федерации", </w:t>
      </w:r>
      <w:hyperlink r:id="rId8" w:history="1">
        <w:r w:rsidRPr="009B2C77">
          <w:rPr>
            <w:rFonts w:ascii="Times New Roman" w:hAnsi="Times New Roman" w:cs="Times New Roman"/>
            <w:color w:val="000000" w:themeColor="text1"/>
            <w:sz w:val="24"/>
            <w:szCs w:val="24"/>
          </w:rPr>
          <w:t>Законом</w:t>
        </w:r>
      </w:hyperlink>
      <w:r w:rsidRPr="009B2C77">
        <w:rPr>
          <w:rFonts w:ascii="Times New Roman" w:hAnsi="Times New Roman" w:cs="Times New Roman"/>
          <w:color w:val="000000" w:themeColor="text1"/>
          <w:sz w:val="24"/>
          <w:szCs w:val="24"/>
        </w:rPr>
        <w:t xml:space="preserve"> Томской области от 17.11.2014 N 156-ОЗ "Об оценке регулирующего воздействия проектов муниципальных нормативных правовых актов и экспертизы муниципальных нормативных правовых актов", </w:t>
      </w:r>
      <w:hyperlink r:id="rId9" w:history="1">
        <w:r w:rsidRPr="009B2C77">
          <w:rPr>
            <w:rFonts w:ascii="Times New Roman" w:hAnsi="Times New Roman" w:cs="Times New Roman"/>
            <w:color w:val="000000" w:themeColor="text1"/>
            <w:sz w:val="24"/>
            <w:szCs w:val="24"/>
          </w:rPr>
          <w:t>частями 14.1</w:t>
        </w:r>
      </w:hyperlink>
      <w:r w:rsidRPr="009B2C77">
        <w:rPr>
          <w:rFonts w:ascii="Times New Roman" w:hAnsi="Times New Roman" w:cs="Times New Roman"/>
          <w:color w:val="000000" w:themeColor="text1"/>
          <w:sz w:val="24"/>
          <w:szCs w:val="24"/>
        </w:rPr>
        <w:t xml:space="preserve"> и </w:t>
      </w:r>
      <w:hyperlink r:id="rId10" w:history="1">
        <w:r w:rsidRPr="009B2C77">
          <w:rPr>
            <w:rFonts w:ascii="Times New Roman" w:hAnsi="Times New Roman" w:cs="Times New Roman"/>
            <w:color w:val="000000" w:themeColor="text1"/>
            <w:sz w:val="24"/>
            <w:szCs w:val="24"/>
          </w:rPr>
          <w:t>14.2 статьи 30</w:t>
        </w:r>
      </w:hyperlink>
      <w:r w:rsidRPr="009B2C77">
        <w:rPr>
          <w:rFonts w:ascii="Times New Roman" w:hAnsi="Times New Roman" w:cs="Times New Roman"/>
          <w:color w:val="000000" w:themeColor="text1"/>
          <w:sz w:val="24"/>
          <w:szCs w:val="24"/>
        </w:rPr>
        <w:t xml:space="preserve"> Устава городского округа закрытого административно-территориального образования Северск Томской области постановляю:</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Утвердить прилагаемые: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1) </w:t>
      </w:r>
      <w:hyperlink w:anchor="P46" w:history="1">
        <w:r w:rsidRPr="009B2C77">
          <w:rPr>
            <w:rFonts w:ascii="Times New Roman" w:hAnsi="Times New Roman" w:cs="Times New Roman"/>
            <w:color w:val="000000" w:themeColor="text1"/>
            <w:sz w:val="24"/>
            <w:szCs w:val="24"/>
          </w:rPr>
          <w:t>Порядок</w:t>
        </w:r>
      </w:hyperlink>
      <w:r w:rsidRPr="009B2C77">
        <w:rPr>
          <w:rFonts w:ascii="Times New Roman" w:hAnsi="Times New Roman" w:cs="Times New Roman"/>
          <w:color w:val="000000" w:themeColor="text1"/>
          <w:sz w:val="24"/>
          <w:szCs w:val="24"/>
        </w:rPr>
        <w:t xml:space="preserve">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 (далее - Порядок проведения оценки регулирующего воздействия проектов муниципальных нормативных правовых актов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2) </w:t>
      </w:r>
      <w:hyperlink w:anchor="P481" w:history="1">
        <w:r w:rsidRPr="009B2C77">
          <w:rPr>
            <w:rFonts w:ascii="Times New Roman" w:hAnsi="Times New Roman" w:cs="Times New Roman"/>
            <w:color w:val="000000" w:themeColor="text1"/>
            <w:sz w:val="24"/>
            <w:szCs w:val="24"/>
          </w:rPr>
          <w:t>Порядок</w:t>
        </w:r>
      </w:hyperlink>
      <w:r w:rsidRPr="009B2C77">
        <w:rPr>
          <w:rFonts w:ascii="Times New Roman" w:hAnsi="Times New Roman" w:cs="Times New Roman"/>
          <w:color w:val="000000" w:themeColor="text1"/>
          <w:sz w:val="24"/>
          <w:szCs w:val="24"/>
        </w:rPr>
        <w:t xml:space="preserve"> проведения экспертизы муниципальных нормативных правовых актов ЗАТО Северск, затрагивающих вопросы осуществления предпринимательской и инвестиционной деятельности (далее - Порядок проведения экспертизы муниципальных нормативных правовых актов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3) </w:t>
      </w:r>
      <w:hyperlink w:anchor="P691" w:history="1">
        <w:r w:rsidRPr="009B2C77">
          <w:rPr>
            <w:rFonts w:ascii="Times New Roman" w:hAnsi="Times New Roman" w:cs="Times New Roman"/>
            <w:color w:val="000000" w:themeColor="text1"/>
            <w:sz w:val="24"/>
            <w:szCs w:val="24"/>
          </w:rPr>
          <w:t>Положение</w:t>
        </w:r>
      </w:hyperlink>
      <w:r w:rsidRPr="009B2C77">
        <w:rPr>
          <w:rFonts w:ascii="Times New Roman" w:hAnsi="Times New Roman" w:cs="Times New Roman"/>
          <w:color w:val="000000" w:themeColor="text1"/>
          <w:sz w:val="24"/>
          <w:szCs w:val="24"/>
        </w:rPr>
        <w:t xml:space="preserve"> о комиссии по урегулированию разногласий, возникающих по результатам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 и экспертизы муниципальных нормативных правовых актов ЗАТО Северск, затрагивающих вопросы осуществления предпринимательской 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2. Руководителям органов (структурных подразделений) Администрации ЗАТО Северск обеспечить исполнение </w:t>
      </w:r>
      <w:hyperlink w:anchor="P46" w:history="1">
        <w:r w:rsidRPr="009B2C77">
          <w:rPr>
            <w:rFonts w:ascii="Times New Roman" w:hAnsi="Times New Roman" w:cs="Times New Roman"/>
            <w:color w:val="000000" w:themeColor="text1"/>
            <w:sz w:val="24"/>
            <w:szCs w:val="24"/>
          </w:rPr>
          <w:t>Порядка</w:t>
        </w:r>
      </w:hyperlink>
      <w:r w:rsidRPr="009B2C77">
        <w:rPr>
          <w:rFonts w:ascii="Times New Roman" w:hAnsi="Times New Roman" w:cs="Times New Roman"/>
          <w:color w:val="000000" w:themeColor="text1"/>
          <w:sz w:val="24"/>
          <w:szCs w:val="24"/>
        </w:rPr>
        <w:t xml:space="preserve"> проведения оценки регулирующего воздействия проектов муниципальных нормативных правовых актов ЗАТО Северск и </w:t>
      </w:r>
      <w:hyperlink w:anchor="P481" w:history="1">
        <w:r w:rsidRPr="009B2C77">
          <w:rPr>
            <w:rFonts w:ascii="Times New Roman" w:hAnsi="Times New Roman" w:cs="Times New Roman"/>
            <w:color w:val="000000" w:themeColor="text1"/>
            <w:sz w:val="24"/>
            <w:szCs w:val="24"/>
          </w:rPr>
          <w:t>Порядка</w:t>
        </w:r>
      </w:hyperlink>
      <w:r w:rsidRPr="009B2C77">
        <w:rPr>
          <w:rFonts w:ascii="Times New Roman" w:hAnsi="Times New Roman" w:cs="Times New Roman"/>
          <w:color w:val="000000" w:themeColor="text1"/>
          <w:sz w:val="24"/>
          <w:szCs w:val="24"/>
        </w:rPr>
        <w:t xml:space="preserve"> проведения экспертизы муниципальных нормативных правовых актов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3. Определить, что уполномоченный орган, ответственный за проведение оценки регулирующего воздействия проектов муниципальных нормативных правовых актов ЗАТО Северск, устанавливается актом Администрации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Определить, что размещение сведений о проведении оценки регулирующего воздействия проектов муниципальных нормативных правовых актов ЗАТО Северск, а также сведений о проведении экспертизы муниципальных нормативных правовых актов ЗАТО Северск осуществляется уполномоченным органом и регулирующими органами на официальном сайте Администрации ЗАТО Северск в информационно-телекоммуникационной сети "Интернет" (http://www.seversknet.ru) в порядке и сроки, установленные настоящим постановлением.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Постановление вступает в силу с момента официального опубликования и распространяется на правоотношения, возникшие с 1 января 2017 года.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6. Опубликовать постановление в средстве массовой информации "Официальный бюллетень правовых актов Администрации ЗАТО Северск" и разместить на официальном сайте Администрации ЗАТО Северск в информационно-телекоммуникационной сети "Интернет" (http://www.seversknet.ru).</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7. Контроль за исполнением постановления возложить на заместителя Мэра ЗАТО Северск по экономике и финансам и заместителя Мэра ЗАТО Северск по общественной безопасности.</w:t>
      </w:r>
    </w:p>
    <w:p w:rsidR="009B2C77" w:rsidRPr="009B2C77" w:rsidRDefault="009B2C77" w:rsidP="009B2C77">
      <w:pPr>
        <w:pStyle w:val="ConsPlusNormal"/>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(п. 7 в ред. </w:t>
      </w:r>
      <w:hyperlink r:id="rId11" w:history="1">
        <w:r w:rsidRPr="009B2C77">
          <w:rPr>
            <w:rFonts w:ascii="Times New Roman" w:hAnsi="Times New Roman" w:cs="Times New Roman"/>
            <w:color w:val="000000" w:themeColor="text1"/>
            <w:sz w:val="24"/>
            <w:szCs w:val="24"/>
          </w:rPr>
          <w:t>постановления</w:t>
        </w:r>
      </w:hyperlink>
      <w:r w:rsidRPr="009B2C77">
        <w:rPr>
          <w:rFonts w:ascii="Times New Roman" w:hAnsi="Times New Roman" w:cs="Times New Roman"/>
          <w:color w:val="000000" w:themeColor="text1"/>
          <w:sz w:val="24"/>
          <w:szCs w:val="24"/>
        </w:rPr>
        <w:t xml:space="preserve"> Администрации ЗАТО Северск от 01.03.2021 N 416.</w:t>
      </w:r>
    </w:p>
    <w:p w:rsidR="009B2C77" w:rsidRPr="009B2C77" w:rsidRDefault="009B2C77" w:rsidP="009B2C77">
      <w:pPr>
        <w:pStyle w:val="ConsPlusNormal"/>
        <w:jc w:val="both"/>
        <w:rPr>
          <w:rFonts w:ascii="Times New Roman" w:hAnsi="Times New Roman" w:cs="Times New Roman"/>
          <w:color w:val="000000" w:themeColor="text1"/>
          <w:sz w:val="24"/>
          <w:szCs w:val="24"/>
        </w:rPr>
      </w:pPr>
    </w:p>
    <w:p w:rsidR="009B2C77" w:rsidRPr="009B2C77" w:rsidRDefault="009B2C77" w:rsidP="009B2C77">
      <w:pPr>
        <w:pStyle w:val="ConsPlusNormal"/>
        <w:jc w:val="both"/>
        <w:rPr>
          <w:rFonts w:ascii="Times New Roman" w:hAnsi="Times New Roman" w:cs="Times New Roman"/>
          <w:color w:val="000000" w:themeColor="text1"/>
          <w:sz w:val="24"/>
          <w:szCs w:val="24"/>
        </w:rPr>
      </w:pPr>
    </w:p>
    <w:p w:rsidR="009B2C77" w:rsidRPr="009B2C77" w:rsidRDefault="009B2C77" w:rsidP="009B2C77">
      <w:pPr>
        <w:pStyle w:val="ConsPlusNormal"/>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Глава Администрации</w:t>
      </w:r>
      <w:r w:rsidRPr="009B2C77">
        <w:rPr>
          <w:rFonts w:ascii="Times New Roman" w:hAnsi="Times New Roman" w:cs="Times New Roman"/>
          <w:color w:val="000000" w:themeColor="text1"/>
          <w:sz w:val="24"/>
          <w:szCs w:val="24"/>
        </w:rPr>
        <w:tab/>
      </w:r>
      <w:r w:rsidRPr="009B2C77">
        <w:rPr>
          <w:rFonts w:ascii="Times New Roman" w:hAnsi="Times New Roman" w:cs="Times New Roman"/>
          <w:color w:val="000000" w:themeColor="text1"/>
          <w:sz w:val="24"/>
          <w:szCs w:val="24"/>
        </w:rPr>
        <w:tab/>
      </w:r>
      <w:r w:rsidRPr="009B2C77">
        <w:rPr>
          <w:rFonts w:ascii="Times New Roman" w:hAnsi="Times New Roman" w:cs="Times New Roman"/>
          <w:color w:val="000000" w:themeColor="text1"/>
          <w:sz w:val="24"/>
          <w:szCs w:val="24"/>
        </w:rPr>
        <w:tab/>
      </w:r>
      <w:r w:rsidRPr="009B2C77">
        <w:rPr>
          <w:rFonts w:ascii="Times New Roman" w:hAnsi="Times New Roman" w:cs="Times New Roman"/>
          <w:color w:val="000000" w:themeColor="text1"/>
          <w:sz w:val="24"/>
          <w:szCs w:val="24"/>
        </w:rPr>
        <w:tab/>
      </w:r>
      <w:r w:rsidRPr="009B2C77">
        <w:rPr>
          <w:rFonts w:ascii="Times New Roman" w:hAnsi="Times New Roman" w:cs="Times New Roman"/>
          <w:color w:val="000000" w:themeColor="text1"/>
          <w:sz w:val="24"/>
          <w:szCs w:val="24"/>
        </w:rPr>
        <w:tab/>
      </w:r>
      <w:r w:rsidRPr="009B2C77">
        <w:rPr>
          <w:rFonts w:ascii="Times New Roman" w:hAnsi="Times New Roman" w:cs="Times New Roman"/>
          <w:color w:val="000000" w:themeColor="text1"/>
          <w:sz w:val="24"/>
          <w:szCs w:val="24"/>
        </w:rPr>
        <w:tab/>
      </w:r>
      <w:r w:rsidRPr="009B2C77">
        <w:rPr>
          <w:rFonts w:ascii="Times New Roman" w:hAnsi="Times New Roman" w:cs="Times New Roman"/>
          <w:color w:val="000000" w:themeColor="text1"/>
          <w:sz w:val="24"/>
          <w:szCs w:val="24"/>
        </w:rPr>
        <w:tab/>
      </w:r>
      <w:r w:rsidRPr="009B2C77">
        <w:rPr>
          <w:rFonts w:ascii="Times New Roman" w:hAnsi="Times New Roman" w:cs="Times New Roman"/>
          <w:color w:val="000000" w:themeColor="text1"/>
          <w:sz w:val="24"/>
          <w:szCs w:val="24"/>
        </w:rPr>
        <w:tab/>
      </w:r>
      <w:r w:rsidRPr="009B2C77">
        <w:rPr>
          <w:rFonts w:ascii="Times New Roman" w:hAnsi="Times New Roman" w:cs="Times New Roman"/>
          <w:color w:val="000000" w:themeColor="text1"/>
          <w:sz w:val="24"/>
          <w:szCs w:val="24"/>
        </w:rPr>
        <w:tab/>
        <w:t>Н.В.ДИДЕНКО</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p>
    <w:p w:rsidR="009B2C77" w:rsidRPr="009B2C77" w:rsidRDefault="009B2C77">
      <w:pPr>
        <w:pStyle w:val="ConsPlusNormal"/>
        <w:jc w:val="right"/>
        <w:outlineLvl w:val="0"/>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Утвержден</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постановлением</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Администрации ЗАТО Северск</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от 30.03.2017 N 484</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rPr>
          <w:rFonts w:ascii="Times New Roman" w:hAnsi="Times New Roman" w:cs="Times New Roman"/>
          <w:color w:val="000000" w:themeColor="text1"/>
          <w:sz w:val="24"/>
          <w:szCs w:val="24"/>
        </w:rPr>
      </w:pPr>
      <w:bookmarkStart w:id="1" w:name="P46"/>
      <w:bookmarkEnd w:id="1"/>
      <w:r w:rsidRPr="009B2C77">
        <w:rPr>
          <w:rFonts w:ascii="Times New Roman" w:hAnsi="Times New Roman" w:cs="Times New Roman"/>
          <w:color w:val="000000" w:themeColor="text1"/>
          <w:sz w:val="24"/>
          <w:szCs w:val="24"/>
        </w:rPr>
        <w:t>ПОРЯДОК</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ПРОВЕДЕНИЯ ОЦЕНКИ РЕГУЛИРУЮЩЕГО ВОЗДЕЙСТВИЯ ПРОЕКТОВ</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МУНИЦИПАЛЬНЫХ НОРМАТИВНЫХ ПРАВОВЫХ АКТОВ ЗАТО СЕВЕРСК,</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УСТАНАВЛИВАЮЩИХ НОВЫЕ ИЛИ ИЗМЕНЯЮЩИХ РАНЕЕ ПРЕДУСМОТРЕННЫЕ</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МУНИЦИПАЛЬНЫМИ НОРМАТИВНЫМИ ПРАВОВЫМИ АКТАМИ ЗАТО СЕВЕРСК</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ОБЯЗАННОСТИ ДЛЯ СУБЪЕКТОВ ПРЕДПРИНИМАТЕЛЬСКОЙ</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 ИНВЕСТИЦИОННОЙ ДЕЯТЕЛЬНОСТИ</w:t>
      </w:r>
    </w:p>
    <w:p w:rsidR="009B2C77" w:rsidRPr="009B2C77" w:rsidRDefault="009B2C77">
      <w:pPr>
        <w:spacing w:after="1"/>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 ОБЩИЕ ПОЛОЖЕНИЯ</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Настоящим Порядком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 (далее - Порядок), устанавливается порядок организации и проведения оценки регулирующего воздействия (далее - ОРВ) проектов муниципальных нормативных правовых актов ЗАТО Северск, затрагивающих вопросы осуществления предпринимательской и инвестиционной деятельности (далее - МНПА), определяются участники ОРВ и правила подготовки заключений об ОРВ.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Для целей настоящего Порядка используются следующие основные понятия: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уполномоченный орган - структурное подразделение Администрации ЗАТО Северск, ответственное за проведение ОРВ, выполняющее функции нормативного правового обеспечения ОРВ, информационное и методическое обеспечение ОРВ, а также оценку качества проведения ОРВ регулирующими органами;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регулирующие органы - Администрация ЗАТО Северск, органы Администрации ЗАТО Северск, ответственные за нормативное правовое регулирование в соответствующей сфере общественных отношений и осуществляющие ОРВ, а также за иные функции в соответствии с настоящим Порядком, иные субъекты правотворческой инициативы;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3) избыточные обязанности, ограничения, запреты и положения, способствующие их введению - обязанности, ограничения, запреты для субъектов предпринимательской и инвестиционной деятельности, возникающие (устанавливаемые) в связи с введением нового либо изменением существующего регулирования, обоснование возникновения (установления) которых не подтверждено регулирующим органом, соответствующими расчетами, статистическими данными, аналитическими материалами, а также требования, </w:t>
      </w:r>
      <w:r w:rsidRPr="009B2C77">
        <w:rPr>
          <w:rFonts w:ascii="Times New Roman" w:hAnsi="Times New Roman" w:cs="Times New Roman"/>
          <w:color w:val="000000" w:themeColor="text1"/>
          <w:sz w:val="24"/>
          <w:szCs w:val="24"/>
        </w:rPr>
        <w:lastRenderedPageBreak/>
        <w:t>связанные с необходимостью создания, приобретения, содержания, реализации каких-либо активов, возникновения, наличия или прекращения договорных обязательств, осуществления субъектом предпринимательской и инвестиционной деятельности работ (услуг), не связанные с представлением или подготовкой документов, осуществлением или прекращением определенного вида деятельности, которые необоснованно усложняют ведение деятельности либо приводят к издержкам или невозможности осуществления предпринимательской или инвестиционной деятельности, требования по подготовке и (или) представлению документов, сведений, информации (далее - документы), носящие неопределенный, трудновыполнимый, избыточный характер, в том числе требования, выражающиеся в следующем: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 требуемые аналогичные или идентичные документы выдает тот же орган;</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б) аналогичные или идентичные документы требуется представлять в несколько органов или учреждений, предоставляющих государственные, муниципальные услуги;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в) требования к представлению документов с необоснованной периодичностью подготовки и (или) представления документов (орган, получающий документ, не использует его с той периодичностью, с которой получает обязательные к подготовке и (или) представлению документы);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г) требования к представлению документов об объектах, подлежащих в соответствии с законодательством Российской Федерации обязательной государственной регистрации, в случае, если вся требуемая информация или документы имеются в распоряжении государственных органов в связи с государственной регистрацией;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д) требование представить аналогичные или идентичные документы в одно или различные подразделения одного и того же органа, учреждения;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е) наличие организационных препятствий для приема обязательных к представлению документов (удаленное местонахождение организаций, осуществляющих прием документов, неопределенность времени приема документов);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ж) отсутствие альтернативных способов подачи обязательных к представлению документов (запрещение подачи документов через уполномоченных лиц либо с использованием любых иных способов подачи документов, кроме личного приема);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з) завышенные требования к форме представляемых документов, представление которых связано с предоставлением муниципальной услуги (представление только оригиналов документов и (или) нотариально заверенных копий документов);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 процедура подачи документов не предусматривает возможности получения доказательств факта приема уполномоченным должностным лицом обязательных для представления документов;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к) установленная процедура не способствует сохранению конфиденциальности представляемых документов или способствует нарушению иных охраняемых законом прав;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л) иные требования к документам и процедуре их представления, которые необоснованно усложняют ведение деятельности либо приводят к издержкам или невозможности осуществления предпринимательской или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4) необоснованные расходы - расходы субъектов предпринимательской и инвестиционной деятельности, а также бюджета ЗАТО Северск, возникающие в связи с введением нового либо изменением существующего регулирования, если достижение целей и результата такого регулирования может осуществляться с меньшими расходами субъектов предпринимательской и инвестиционной деятельности, бюджета ЗАТО Северск по сравнению с соответствующими расходами, возникающими в связи с введением нового </w:t>
      </w:r>
      <w:r w:rsidRPr="009B2C77">
        <w:rPr>
          <w:rFonts w:ascii="Times New Roman" w:hAnsi="Times New Roman" w:cs="Times New Roman"/>
          <w:color w:val="000000" w:themeColor="text1"/>
          <w:sz w:val="24"/>
          <w:szCs w:val="24"/>
        </w:rPr>
        <w:lastRenderedPageBreak/>
        <w:t>либо изменением существующего регулирования, а также требования, связанные с необходимостью создания, приобретения, содержания, реализации каких-либо активов, возникновения, наличия или прекращения договорных обязательств, осуществления субъектом предпринимательской и инвестиционной деятельности работ (услуг), не связанные с представлением или подготовкой документов, осуществлением или прекращением определенного вида деятельности, которые необоснованно усложняют ведение деятельности либо приводят к издержкам или невозможности осуществления предпринимательской или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публичные консультации - открытое обсуждение, в том числе с использованием официального сайта Администрации ЗАТО Северск в информационно-телекоммуникационной сети "Интернет", с заинтересованными лицами проекта МНПА, организуемое регулирующим органом при проведении ОРВ проекта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6) сводный </w:t>
      </w:r>
      <w:hyperlink w:anchor="P239" w:history="1">
        <w:r w:rsidRPr="009B2C77">
          <w:rPr>
            <w:rFonts w:ascii="Times New Roman" w:hAnsi="Times New Roman" w:cs="Times New Roman"/>
            <w:color w:val="000000" w:themeColor="text1"/>
            <w:sz w:val="24"/>
            <w:szCs w:val="24"/>
          </w:rPr>
          <w:t>отчет</w:t>
        </w:r>
      </w:hyperlink>
      <w:r w:rsidRPr="009B2C77">
        <w:rPr>
          <w:rFonts w:ascii="Times New Roman" w:hAnsi="Times New Roman" w:cs="Times New Roman"/>
          <w:color w:val="000000" w:themeColor="text1"/>
          <w:sz w:val="24"/>
          <w:szCs w:val="24"/>
        </w:rPr>
        <w:t xml:space="preserve"> о результатах проведения ОРВ проекта МНПА (далее - сводный отчет) - документ, содержащий выводы по итогам проведения регулирующим органом исследования возможных вариантов решения выявленной в соответствующей сфере общественных отношений проблемы, а также результаты расчетов издержек и выгод применения указанных вариантов решения проблемы. Сводный отчет составляется регулирующим органом по форме согласно приложению 1 к настоящему Порядку;</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7) </w:t>
      </w:r>
      <w:hyperlink w:anchor="P337" w:history="1">
        <w:r w:rsidRPr="009B2C77">
          <w:rPr>
            <w:rFonts w:ascii="Times New Roman" w:hAnsi="Times New Roman" w:cs="Times New Roman"/>
            <w:color w:val="000000" w:themeColor="text1"/>
            <w:sz w:val="24"/>
            <w:szCs w:val="24"/>
          </w:rPr>
          <w:t>заключение</w:t>
        </w:r>
      </w:hyperlink>
      <w:r w:rsidRPr="009B2C77">
        <w:rPr>
          <w:rFonts w:ascii="Times New Roman" w:hAnsi="Times New Roman" w:cs="Times New Roman"/>
          <w:color w:val="000000" w:themeColor="text1"/>
          <w:sz w:val="24"/>
          <w:szCs w:val="24"/>
        </w:rPr>
        <w:t xml:space="preserve"> об оценке регулирующего воздействия (далее - заключение) - завершающий ОРВ документ, составляемый уполномоченным органом по форме согласно приложению 2 к настоящему Порядку и содержащий выводы о соблюдении регулирующим органом установленного порядка проведения ОРВ, а также об обоснованности полученных регулирующим органом результатов ОРВ.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Иные понятия, используемые в настоящем Порядке, применяются в тех же значениях, что и в нормативных правовых актах Российской Федерации, Томской области, муниципальных правовых актах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bookmarkStart w:id="2" w:name="P80"/>
      <w:bookmarkEnd w:id="2"/>
      <w:r w:rsidRPr="009B2C77">
        <w:rPr>
          <w:rFonts w:ascii="Times New Roman" w:hAnsi="Times New Roman" w:cs="Times New Roman"/>
          <w:color w:val="000000" w:themeColor="text1"/>
          <w:sz w:val="24"/>
          <w:szCs w:val="24"/>
        </w:rPr>
        <w:t>3. ОРВ осуществляется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а также бюджета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В ходе проведения ОРВ и представления ее результатов обеспечивается право заинтересованных лиц на беспрепятственный доступ к объективной информации о существующей проблеме и возможных способах ее решения, в том числе путем введения предлагаемого правового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Подлежат ОРВ проекты МНПА ЗАТО Северск,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за исключением: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проектов МНПА Думы ЗАТО Северск, устанавливающих, изменяющих, приостанавливающих, отменяющих местные налоги и сборы;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проектов МНПА Думы ЗАТО Северск, регулирующих бюджетные правоотношения;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проектов МНПА,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9B2C77" w:rsidRPr="009B2C77" w:rsidRDefault="009B2C77">
      <w:pPr>
        <w:pStyle w:val="ConsPlusNormal"/>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w:t>
      </w:r>
      <w:proofErr w:type="spellStart"/>
      <w:r w:rsidRPr="009B2C77">
        <w:rPr>
          <w:rFonts w:ascii="Times New Roman" w:hAnsi="Times New Roman" w:cs="Times New Roman"/>
          <w:color w:val="000000" w:themeColor="text1"/>
          <w:sz w:val="24"/>
          <w:szCs w:val="24"/>
        </w:rPr>
        <w:t>пп</w:t>
      </w:r>
      <w:proofErr w:type="spellEnd"/>
      <w:r w:rsidRPr="009B2C77">
        <w:rPr>
          <w:rFonts w:ascii="Times New Roman" w:hAnsi="Times New Roman" w:cs="Times New Roman"/>
          <w:color w:val="000000" w:themeColor="text1"/>
          <w:sz w:val="24"/>
          <w:szCs w:val="24"/>
        </w:rPr>
        <w:t xml:space="preserve">. 3 введен </w:t>
      </w:r>
      <w:hyperlink r:id="rId12" w:history="1">
        <w:r w:rsidRPr="009B2C77">
          <w:rPr>
            <w:rFonts w:ascii="Times New Roman" w:hAnsi="Times New Roman" w:cs="Times New Roman"/>
            <w:color w:val="000000" w:themeColor="text1"/>
            <w:sz w:val="24"/>
            <w:szCs w:val="24"/>
          </w:rPr>
          <w:t>постановлением</w:t>
        </w:r>
      </w:hyperlink>
      <w:r w:rsidRPr="009B2C77">
        <w:rPr>
          <w:rFonts w:ascii="Times New Roman" w:hAnsi="Times New Roman" w:cs="Times New Roman"/>
          <w:color w:val="000000" w:themeColor="text1"/>
          <w:sz w:val="24"/>
          <w:szCs w:val="24"/>
        </w:rPr>
        <w:t xml:space="preserve"> Администрации ЗАТО Северск от 30.06.2021 N 1465)</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 xml:space="preserve">6. Процедуры ОРВ МНПА ЗАТО Северск определяются настоящим Порядком, за исключением случаев проведения ОРВ в отношении отдельных проектов МНПА ЗАТО Северск, предусмотренных </w:t>
      </w:r>
      <w:hyperlink w:anchor="P88" w:history="1">
        <w:r w:rsidRPr="009B2C77">
          <w:rPr>
            <w:rFonts w:ascii="Times New Roman" w:hAnsi="Times New Roman" w:cs="Times New Roman"/>
            <w:color w:val="000000" w:themeColor="text1"/>
            <w:sz w:val="24"/>
            <w:szCs w:val="24"/>
          </w:rPr>
          <w:t>пунктом 7</w:t>
        </w:r>
      </w:hyperlink>
      <w:r w:rsidRPr="009B2C77">
        <w:rPr>
          <w:rFonts w:ascii="Times New Roman" w:hAnsi="Times New Roman" w:cs="Times New Roman"/>
          <w:color w:val="000000" w:themeColor="text1"/>
          <w:sz w:val="24"/>
          <w:szCs w:val="24"/>
        </w:rPr>
        <w:t xml:space="preserve"> настоящего Порядка.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bookmarkStart w:id="3" w:name="P88"/>
      <w:bookmarkEnd w:id="3"/>
      <w:r w:rsidRPr="009B2C77">
        <w:rPr>
          <w:rFonts w:ascii="Times New Roman" w:hAnsi="Times New Roman" w:cs="Times New Roman"/>
          <w:color w:val="000000" w:themeColor="text1"/>
          <w:sz w:val="24"/>
          <w:szCs w:val="24"/>
        </w:rPr>
        <w:t>7. Особенности проведения ОРВ в отношении отдельных проектов МНПА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ОРВ в отношении проектов МНПА ЗАТО Северск, содержащих сведения, составляющие государственную тайну, проектов МНПА ЗАТО Северск, разработанных в целях недопущения возникновения и (или) ликвидации чрезвычайных ситуаций природного и техногенного характера, кризисных ситуаций и предупреждения террористических актов, а также для ликвидации их последствий проводится в порядке, предусмотренном действующим законодательством;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ОРВ в отношении проектов МНПА ЗАТО Северск об утверждении муниципальных программ и ведомственных целевых программ (о внесении изменений в муниципальные программы, ведомственные целевые программы) осуществляется путем проведения процедур, предусмотренных муниципальными правовыми актами Администрации ЗАТО Северск, определяющими порядок разработки и реализации муниципальных программ и ведомственных целевых программ;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ОРВ в отношении проектов МНПА ЗАТО Северск об утверждении цен, тарифов, ставок и надбавок осуществляется путем проведения процедур, предусмотренных муниципальными правовыми актами ЗАТО Северск, определяющими основы тарифной политики в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8. Основными задачами проведения ОРВ являются: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повышение качества проектов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повышение качества действующих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совершенствование нормотворческой деятельности ЗАТО Северск и принимаемых управленческих решений, упрощение управленческой среды;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сокращение степени вмешательства по правовому регулированию в сферы деятельности субъектов предпринимательской 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9. ОРВ основывается на следующих принципах:</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прозрачность - доступность информации об ОРВ на всех стадиях ее проведения;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публичность источников информации и расчетов - обеспечение возможности проверки правильности осуществленных при проведении ОРВ расчетов и ориентация регулирующего органа на использование источников информации, доступных заинтересованным лицам;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сбалансированность - обеспечение баланса интересов всех заинтересованных лиц в рамках проведения ОРВ;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эффективность - обеспечение оптимального выбора варианта правового регулирования с точки зрения выгод и издержек для субъектов предпринимательской и инвестиционной деятельности и для местного бюджета;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экономичность - обеспечение надлежащего качества проведения ОРВ при условии минимально необходимых затрат на ее проведение;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6) обязательность проведения ОРВ - обеспечение проведения ОРВ проектов МНПА, затрагивающих вопросы осуществления предпринимательской и инвестиционной </w:t>
      </w:r>
      <w:r w:rsidRPr="009B2C77">
        <w:rPr>
          <w:rFonts w:ascii="Times New Roman" w:hAnsi="Times New Roman" w:cs="Times New Roman"/>
          <w:color w:val="000000" w:themeColor="text1"/>
          <w:sz w:val="24"/>
          <w:szCs w:val="24"/>
        </w:rPr>
        <w:lastRenderedPageBreak/>
        <w:t>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7) достаточность сроков проведения ОРВ - установление сроков проведения отдельных процедур ОРВ, достаточных для обеспечения принципа публичности и сбалансированности, подготовки итоговых документов надлежащего качества;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8) публичность источников информации и расчетов - обеспечение возможности проверки правильности осуществленных при проведении ОРВ расчетов и ориентация регулирующего органа на использование источников информации, доступных заинтересованным лицам.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10. Проведение ОРВ проектов МНПА ЗАТО Северск осуществляется с учетом следующих степеней регулирующего воздействия: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высокая степень регулирующего воздействия - проект МНПА ЗАТО Северск содержит положения, устанавливающие ранее не предусмотренные обязанности, запреты и ограничения для субъектов предпринимательской и инвестиционной деятельности или способствующие их установлению;</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низкая степень регулирующего воздействия - проект МНПА ЗАТО Северск содержит положения, изменяющие ранее предусмотренные обязанности, запреты и ограничения для субъектов предпринимательской и инвестиционной деятельности или способствующие их установлению.</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11. Процедура ОРВ состоит из следующих этапов: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разработка проекта МНПА ЗАТО Северск, составление сводного отчета;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подготовка уполномоченным органом заключения об ОРВ проекта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12. ОРВ проектов МНПА проводится структурным подразделением Администрации ЗАТО Северск, осуществляющим подготовку проекта МНПА, до направления проекта МНПА в Правовой комитет Администрации ЗАТО Северск для прохождения правовой экспертизы.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13. Разногласия, возникающие по результатам проведения ОРВ проектов МНПА, разрешаются созданной в соответствии с муниципальным правовым актом Администрации ЗАТО Северск комиссией по урегулированию разногласий, возникающих по результатам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 и экспертизы муниципальных нормативных правовых актов ЗАТО Северск (далее - Комиссия). Состав и порядок деятельности Комиссии определяются актом Администрации ЗАТО Северск.</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II. ФУНКЦИИ УПОЛНОМОЧЕННОГО ОРГАНА И РЕГУЛИРУЮЩИХ ОРГАНОВ</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14. Уполномоченный орган осуществляет:</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нормативное правовое и информационно-методическое обеспечение ОРВ в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координацию взаимодействия участников ОРВ;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контроль качества исполнения процедур проведения ОРВ и подготовки сводных отчетов регулирующими органами;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подготовку заключений об ОРВ проектов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5) иные функции в соответствии с муниципальными правовыми актами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15. Регулирующие органы осуществляют:</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выявление проблем, связанных с правовым регулированием в курируемой области деятельности, поиск различных вариантов (способов) их решения, в том числе путем введения нового или изменения и отмены действующего правового регулирования. Выбор наилучшего варианта правового регулирования осуществляется с учетом следующих основных критериев: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 эффективность, определяемая высокой степенью вероятности достижения заявленных целей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б) обоснованность предполагаемых затрат потенциальных адресатов предлагаемого правового регулирования и бюджета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в) предполагаемая польза для соответствующей сферы общественных отношений, выражающаяся в создании благоприятных условий для ее развития и конкуренции;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разработку и корректировку проектов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подготовку сводных отчетов об ОРВ проектов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размещение материалов на официальном сайте проведения ОРВ (далее - официальный сайт) в соответствии с настоящим Порядком;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иные функции в соответствии с муниципальными правовыми актами ЗАТО Северск.</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III. ОЦЕНКА РЕГУЛИРУЮЩЕГО ВОЗДЕЙСТВИЯ ПРОЕКТА МНПА</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16. В случае принятия решения о разработке проекта МНПА ЗАТО Северск регулирующий орган разрабатывает текст проекта МНПА ЗАТО Северск и составляет сводный отчет.</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В ходе разработки текста проекта МНПА ЗАТО Северск и сводного отчета и в целях, указанных в </w:t>
      </w:r>
      <w:hyperlink w:anchor="P80" w:history="1">
        <w:r w:rsidRPr="009B2C77">
          <w:rPr>
            <w:rFonts w:ascii="Times New Roman" w:hAnsi="Times New Roman" w:cs="Times New Roman"/>
            <w:color w:val="000000" w:themeColor="text1"/>
            <w:sz w:val="24"/>
            <w:szCs w:val="24"/>
          </w:rPr>
          <w:t>пункте 3</w:t>
        </w:r>
      </w:hyperlink>
      <w:r w:rsidRPr="009B2C77">
        <w:rPr>
          <w:rFonts w:ascii="Times New Roman" w:hAnsi="Times New Roman" w:cs="Times New Roman"/>
          <w:color w:val="000000" w:themeColor="text1"/>
          <w:sz w:val="24"/>
          <w:szCs w:val="24"/>
        </w:rPr>
        <w:t xml:space="preserve"> настоящего Порядка, регулирующий орган обеспечивает проведение мероприятий, направленных на сбор информации (замечания, предложения, рекомендации, сведения (расчеты, обоснования), информационно-аналитические материалы) от органов государственной власти и органов местного самоуправления, их должностных лиц, физических и юридических лиц, осуществляющих деятельность в сферах, связанных с предпринимательской и инвестиционной деятельностью, а также научно-экспертных организаций относительно содержания предлагаемого правового регулирования (публичные консультации).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Срок проведения публичных консультаций определяется регулирующим органом и не может составлять менее: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пятнадцати рабочих дней для проектов МНПА, которые содержат положения, устанавливающие ранее не предусмотренные обязанности, запреты и ограничения для субъектов предпринимательской и инвестиционной деятельности или способствующие их установлению (высокая степень регулирующего воздействия);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десяти рабочих дней для проектов МНПА, которые содержат положения, изменяющие ранее предусмотренные обязанности, запреты и ограничения для субъектов предпринимательской и инвестиционной деятельности или способствующие их установлению (низкая степень регулирующего воздействия).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 xml:space="preserve">Срок проведения публичных консультаций исчисляется со дня размещения регулирующим органом на официальном сайте проекта МНПА, сводного отчета и </w:t>
      </w:r>
      <w:hyperlink w:anchor="P421" w:history="1">
        <w:r w:rsidRPr="009B2C77">
          <w:rPr>
            <w:rFonts w:ascii="Times New Roman" w:hAnsi="Times New Roman" w:cs="Times New Roman"/>
            <w:color w:val="000000" w:themeColor="text1"/>
            <w:sz w:val="24"/>
            <w:szCs w:val="24"/>
          </w:rPr>
          <w:t>перечня</w:t>
        </w:r>
      </w:hyperlink>
      <w:r w:rsidRPr="009B2C77">
        <w:rPr>
          <w:rFonts w:ascii="Times New Roman" w:hAnsi="Times New Roman" w:cs="Times New Roman"/>
          <w:color w:val="000000" w:themeColor="text1"/>
          <w:sz w:val="24"/>
          <w:szCs w:val="24"/>
        </w:rPr>
        <w:t xml:space="preserve"> вопросов к публичным консультациям по форме согласно приложению 3 к настоящему Порядку.</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17. Регулирующий орган в срок два рабочих дня со дня размещения на официальном сайте проекта МНПА, сводного отчета и перечня вопросов к публичным консультациям извещает о начале публичных консультаций: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Уполномоченного по защите прав предпринимателей в Томской области;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Департамент промышленности и развития предпринимательства Томской области;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организации, целью деятельности которых являются взаимодействие, защита или представление интересов субъектов предпринимательской и иной экономической деятельности, осуществляемой на территории ЗАТО Северск, направившие в Администрацию ЗАТО Северск заявления о намерении осуществлять взаимодействие при проведении ОРВ.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18. Извещение заинтересованных лиц осуществляется регулирующим органом в письменной форме либо при выражении заинтересованным лицом в заявлении соответствующего намерения по электронной почте. В извещении указываются сведения о месте размещения проекта МНПА, сводного отчета и перечня вопросов согласно типовому </w:t>
      </w:r>
      <w:hyperlink w:anchor="P421" w:history="1">
        <w:r w:rsidRPr="009B2C77">
          <w:rPr>
            <w:rFonts w:ascii="Times New Roman" w:hAnsi="Times New Roman" w:cs="Times New Roman"/>
            <w:color w:val="000000" w:themeColor="text1"/>
            <w:sz w:val="24"/>
            <w:szCs w:val="24"/>
          </w:rPr>
          <w:t>перечню</w:t>
        </w:r>
      </w:hyperlink>
      <w:r w:rsidRPr="009B2C77">
        <w:rPr>
          <w:rFonts w:ascii="Times New Roman" w:hAnsi="Times New Roman" w:cs="Times New Roman"/>
          <w:color w:val="000000" w:themeColor="text1"/>
          <w:sz w:val="24"/>
          <w:szCs w:val="24"/>
        </w:rPr>
        <w:t xml:space="preserve"> вопросов в рамках проведения публичных консультаций в целях оценки регулирующего воздействия (приложение 3 к настоящему Порядку), полный электронный адрес, сроки проведения публичных консультаций, способы направления ответов и контактное лицо по вопросам заполнения формы и ее отправки.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bookmarkStart w:id="4" w:name="P146"/>
      <w:bookmarkEnd w:id="4"/>
      <w:r w:rsidRPr="009B2C77">
        <w:rPr>
          <w:rFonts w:ascii="Times New Roman" w:hAnsi="Times New Roman" w:cs="Times New Roman"/>
          <w:color w:val="000000" w:themeColor="text1"/>
          <w:sz w:val="24"/>
          <w:szCs w:val="24"/>
        </w:rPr>
        <w:t>19. Позиции участников публичных консультаций направляются в регулирующий орган в письменном или электронном виде в форме писем, поступивших посредством почты или электронной почты соответственно.</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bookmarkStart w:id="5" w:name="P147"/>
      <w:bookmarkEnd w:id="5"/>
      <w:r w:rsidRPr="009B2C77">
        <w:rPr>
          <w:rFonts w:ascii="Times New Roman" w:hAnsi="Times New Roman" w:cs="Times New Roman"/>
          <w:color w:val="000000" w:themeColor="text1"/>
          <w:sz w:val="24"/>
          <w:szCs w:val="24"/>
        </w:rPr>
        <w:t>20. В срок пять рабочих дней со дня окончания публичных консультаций регулирующий орган проводит обработку поступивших от участников публичных консультаций предложений (замечаний), их анализ на предмет соответствия федеральным, областным и муниципальным нормативным правовым актам, подготавливает и размещает на официальном сайте отчет о проведении публичных консультаций, в котором отражаются все полученные предложения (замечания).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Регулирующий орган обязан рассмотреть все предложения и замечания по проекту МНПА, поступившие в установленный срок в электронной форме или письменной форме в рамках публичных консультаций.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Предложения и замечания по проекту МНПА, поступившие в регулирующий орган после указанного в уведомлении срока, рассмотрению не подлежат.</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bookmarkStart w:id="6" w:name="P150"/>
      <w:bookmarkEnd w:id="6"/>
      <w:r w:rsidRPr="009B2C77">
        <w:rPr>
          <w:rFonts w:ascii="Times New Roman" w:hAnsi="Times New Roman" w:cs="Times New Roman"/>
          <w:color w:val="000000" w:themeColor="text1"/>
          <w:sz w:val="24"/>
          <w:szCs w:val="24"/>
        </w:rPr>
        <w:t>21. Отчет о проведении публичных консультаций подписывается руководителем регулирующего органа, а при его отсутствии - уполномоченным должностным лицом, и должен содержать:</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сведения о количестве экспертов, количестве поступивших и учтенных (неучтенных, частично учтенных) предложений;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сведения об участнике публичных консультаций, от которого поступило предложение (замечание);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полный текст поступившего предложения (замечания);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обоснование причины, по которой предложение (замечание) было отклонено.</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22. По результатам публичных консультаций регулирующий орган в срок десять рабочих дней со дня завершения публичных консультаций осуществляет доработку проекта МНПА и сводного отчета с учетом предложений и замечаний и размещает доработанные проект МНПА и сводный отчет на официальном сайте.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bookmarkStart w:id="7" w:name="P156"/>
      <w:bookmarkEnd w:id="7"/>
      <w:r w:rsidRPr="009B2C77">
        <w:rPr>
          <w:rFonts w:ascii="Times New Roman" w:hAnsi="Times New Roman" w:cs="Times New Roman"/>
          <w:color w:val="000000" w:themeColor="text1"/>
          <w:sz w:val="24"/>
          <w:szCs w:val="24"/>
        </w:rPr>
        <w:t>23. Сводный отчет должен содержать:</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описание проблемы, на решение которой направлен предлагаемый способ регулирования, оценку негативных эффектов, возникающих в связи с наличием рассматриваемой проблемы, и мерах, принятых ранее для ее решения, достигнутых результатах и затраченных ресурсах;</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определение целей предлагаемого правового регулирования и индикаторов для оценки их достижения;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определение степени регулирующего воздействия проекта муниципального нормативного правового акта;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качественную характеристику и оценку численности потенциальных адресатов предлагаемого правового регулирования (их групп);</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изменение функций (полномочий, обязанностей, прав) органов местного самоуправления, а также порядка их реализации в связи с введением предлагаемого правового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6) оценку дополнительных расходов (доходов) бюджета ЗАТО Северск, связанных с введением предлагаемого правового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7) изменение обязанностей (ограничений) потенциальных адресатов предлагаемого правового регулирования и информацию о связанных с ними дополнительных расходах (доходах);</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8) оценку рисков неблагоприятных последствий применения предлагаемого правового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9) сравнение возможных вариантов решения проблемы;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10) оценку необходимости установления переходного периода и (или) отсрочки вступления в силу МНПА ЗАТО Северск либо необходимость распространения предлагаемого правового регулирования на ранее возникшие отношения;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11) информацию о наличии либо об отсутствии положений, способствующих ограничению конкуренции;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12) информацию о сроке представления сводного отчета в уполномоченный орган;</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13) иные сведения, которые, по мнению регулирующего органа, позволяют оценить обоснованность предлагаемого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24. В сводном отчете приводятся источники использованных данных. Расчеты, необходимые для заполнения разделов сводного отчета, приводятся в приложении к нему.</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Информация об источниках данных и методах расчетов должна обеспечивать возможность их верификации. В случае если расчеты произведены на основании данных, не опубликованных в открытых источниках, такие данные должны быть приведены в приложении к сводному отчету в полном объеме.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bookmarkStart w:id="8" w:name="P172"/>
      <w:bookmarkEnd w:id="8"/>
      <w:r w:rsidRPr="009B2C77">
        <w:rPr>
          <w:rFonts w:ascii="Times New Roman" w:hAnsi="Times New Roman" w:cs="Times New Roman"/>
          <w:color w:val="000000" w:themeColor="text1"/>
          <w:sz w:val="24"/>
          <w:szCs w:val="24"/>
        </w:rPr>
        <w:t>25. Регулирующий орган письменно направляет в уполномоченный орган для подготовки заключения следующие документы (далее - материалы):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1) оригинал проекта МНПА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оригинал сводного отчета о результатах проведения ОРВ проекта МНПА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иные документы, служащие обоснованием предлагаемого правового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bookmarkStart w:id="9" w:name="P176"/>
      <w:bookmarkEnd w:id="9"/>
      <w:r w:rsidRPr="009B2C77">
        <w:rPr>
          <w:rFonts w:ascii="Times New Roman" w:hAnsi="Times New Roman" w:cs="Times New Roman"/>
          <w:color w:val="000000" w:themeColor="text1"/>
          <w:sz w:val="24"/>
          <w:szCs w:val="24"/>
        </w:rPr>
        <w:t xml:space="preserve">26. В случае если направленный для подготовки заключения сводный </w:t>
      </w:r>
      <w:hyperlink w:anchor="P239" w:history="1">
        <w:r w:rsidRPr="009B2C77">
          <w:rPr>
            <w:rFonts w:ascii="Times New Roman" w:hAnsi="Times New Roman" w:cs="Times New Roman"/>
            <w:color w:val="000000" w:themeColor="text1"/>
            <w:sz w:val="24"/>
            <w:szCs w:val="24"/>
          </w:rPr>
          <w:t>отчет</w:t>
        </w:r>
      </w:hyperlink>
      <w:r w:rsidRPr="009B2C77">
        <w:rPr>
          <w:rFonts w:ascii="Times New Roman" w:hAnsi="Times New Roman" w:cs="Times New Roman"/>
          <w:color w:val="000000" w:themeColor="text1"/>
          <w:sz w:val="24"/>
          <w:szCs w:val="24"/>
        </w:rPr>
        <w:t xml:space="preserve"> не содержит полной информации, указанной в </w:t>
      </w:r>
      <w:hyperlink w:anchor="P156" w:history="1">
        <w:r w:rsidRPr="009B2C77">
          <w:rPr>
            <w:rFonts w:ascii="Times New Roman" w:hAnsi="Times New Roman" w:cs="Times New Roman"/>
            <w:color w:val="000000" w:themeColor="text1"/>
            <w:sz w:val="24"/>
            <w:szCs w:val="24"/>
          </w:rPr>
          <w:t>пункте 23</w:t>
        </w:r>
      </w:hyperlink>
      <w:r w:rsidRPr="009B2C77">
        <w:rPr>
          <w:rFonts w:ascii="Times New Roman" w:hAnsi="Times New Roman" w:cs="Times New Roman"/>
          <w:color w:val="000000" w:themeColor="text1"/>
          <w:sz w:val="24"/>
          <w:szCs w:val="24"/>
        </w:rPr>
        <w:t xml:space="preserve"> настоящего Порядка, или представленные материалы не соответствуют требованиям, предусмотренным настоящим Порядком, уполномоченный орган в срок пять рабочих дней со дня поступления сводного отчета возвращает письменно материалы регулирующему органу.</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bookmarkStart w:id="10" w:name="P178"/>
      <w:bookmarkEnd w:id="10"/>
      <w:r w:rsidRPr="009B2C77">
        <w:rPr>
          <w:rFonts w:ascii="Times New Roman" w:hAnsi="Times New Roman" w:cs="Times New Roman"/>
          <w:color w:val="000000" w:themeColor="text1"/>
          <w:sz w:val="24"/>
          <w:szCs w:val="24"/>
        </w:rPr>
        <w:t>IV. ПОДГОТОВКА ЗАКЛЮЧЕНИЯ ОБ ОЦЕНКЕ</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РЕГУЛИРУЮЩЕГО ВОЗДЕЙСТВИЯ</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27. Подготовка заключения осуществляется уполномоченным органом и включает в себя: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проверку соответствия ОРВ проекта МНПА требованиям настоящего Порядка;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проверку сводного отчета.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28. По результатам рассмотрения документов, представленных регулирующим органом в соответствии с </w:t>
      </w:r>
      <w:hyperlink w:anchor="P172" w:history="1">
        <w:r w:rsidRPr="009B2C77">
          <w:rPr>
            <w:rFonts w:ascii="Times New Roman" w:hAnsi="Times New Roman" w:cs="Times New Roman"/>
            <w:color w:val="000000" w:themeColor="text1"/>
            <w:sz w:val="24"/>
            <w:szCs w:val="24"/>
          </w:rPr>
          <w:t>пунктом 25</w:t>
        </w:r>
      </w:hyperlink>
      <w:r w:rsidRPr="009B2C77">
        <w:rPr>
          <w:rFonts w:ascii="Times New Roman" w:hAnsi="Times New Roman" w:cs="Times New Roman"/>
          <w:color w:val="000000" w:themeColor="text1"/>
          <w:sz w:val="24"/>
          <w:szCs w:val="24"/>
        </w:rPr>
        <w:t xml:space="preserve"> настоящего Порядка, уполномоченный орган в срок пятнадцать рабочих дней со дня получения материалов готовит </w:t>
      </w:r>
      <w:hyperlink w:anchor="P337" w:history="1">
        <w:r w:rsidRPr="009B2C77">
          <w:rPr>
            <w:rFonts w:ascii="Times New Roman" w:hAnsi="Times New Roman" w:cs="Times New Roman"/>
            <w:color w:val="000000" w:themeColor="text1"/>
            <w:sz w:val="24"/>
            <w:szCs w:val="24"/>
          </w:rPr>
          <w:t>заключение</w:t>
        </w:r>
      </w:hyperlink>
      <w:r w:rsidRPr="009B2C77">
        <w:rPr>
          <w:rFonts w:ascii="Times New Roman" w:hAnsi="Times New Roman" w:cs="Times New Roman"/>
          <w:color w:val="000000" w:themeColor="text1"/>
          <w:sz w:val="24"/>
          <w:szCs w:val="24"/>
        </w:rPr>
        <w:t xml:space="preserve"> по форме согласно приложению 2 к настоящему Порядку.</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29. В заключении делаются выводы о соблюдении (несоблюдении или неполном соблюдении) регулирующим органом Порядка ОРВ, о наличии либо отсутствии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а также бюджета ЗАТО Северск, о наличии либо отсутствии достаточного обоснования решения проблемы предложенным способом правового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30. Для подготовки заключения уполномоченный орган осуществляет контроль качества проведения </w:t>
      </w:r>
      <w:proofErr w:type="spellStart"/>
      <w:r w:rsidRPr="009B2C77">
        <w:rPr>
          <w:rFonts w:ascii="Times New Roman" w:hAnsi="Times New Roman" w:cs="Times New Roman"/>
          <w:color w:val="000000" w:themeColor="text1"/>
          <w:sz w:val="24"/>
          <w:szCs w:val="24"/>
        </w:rPr>
        <w:t>ОРВи</w:t>
      </w:r>
      <w:proofErr w:type="spellEnd"/>
      <w:r w:rsidRPr="009B2C77">
        <w:rPr>
          <w:rFonts w:ascii="Times New Roman" w:hAnsi="Times New Roman" w:cs="Times New Roman"/>
          <w:color w:val="000000" w:themeColor="text1"/>
          <w:sz w:val="24"/>
          <w:szCs w:val="24"/>
        </w:rPr>
        <w:t xml:space="preserve"> подготовки сводных отчетов об ОРВ регулирующими органами.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31. При проведении экспертизы качества проведения ОРВ уполномоченный орган оценивает представленные регулирующим органом материалы на соответствие следующим требованиям: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компонентная полнота (все ли процедуры, установленные в настоящем Порядке, пройдены при проведении ОРВ);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соблюдение сроков выполнения отдельных процедур при проведении ОРВ, установленных в настоящем Порядке;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экономичность проведения ОРВ (процедуры, не являющиеся обязательными в соответствии с настоящим Порядком, например, открытые заседания общественно-консультативных органов, и иные процедуры выполняются только в случае обоснования необходимости их проведения);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соответствие результатов проведения ОРВ заявленным целям.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32. При проведении экспертизы качества подготовки сводного отчета </w:t>
      </w:r>
      <w:r w:rsidRPr="009B2C77">
        <w:rPr>
          <w:rFonts w:ascii="Times New Roman" w:hAnsi="Times New Roman" w:cs="Times New Roman"/>
          <w:color w:val="000000" w:themeColor="text1"/>
          <w:sz w:val="24"/>
          <w:szCs w:val="24"/>
        </w:rPr>
        <w:lastRenderedPageBreak/>
        <w:t>уполномоченный орган оценивает его на соблюдение следующих требований: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компонентная полнота, то есть все ли вопросы рассмотрены в представленном сводном отчете;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обоснованность выводов, содержащихся в каждой части сводного отчета;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возможность наличия других вариантов решения проблемы и эффективность ее правового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33. В ходе анализа обоснованности выбора предлагаемого правового регулирования и достаточности предложенных вариантов уполномоченный орган формирует мнение относительно полноты рассмотрения всех возможных вариантов правового регулирования выявленной проблемы, а также эффективности данных способов решения проблемы в сравнении с действующим на момент проведения ОРВ правовым регулированием рассматриваемой сферы общественных отношений.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34. Выбранный регулирующим органом вариант правового регулирования должен отвечать следующим основным критериям: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эффективность, определяемая отношением результатов достижения заявленных целей регулирования к затратам;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обоснованность предполагаемых затрат потенциальных адресатов предлагаемого правового регулирования и бюджета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предполагаемая польза для соответствующей сферы общественных отношений, выражающаяся в создании благоприятных условий для ее развития и конкуренции.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35. При оценке эффективности предложенных вариантов правового регулирования уполномоченный орган обращает внимание на соответствие содержания сводного отчета следующим принципам: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точность формулировки выявленной проблемы;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обоснованность качественного и количественного определения потенциальных адресатов предлагаемого правового регулирования и динамики их численности;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практическая реализуемость заявленных целей предлагаемого правового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4) </w:t>
      </w:r>
      <w:proofErr w:type="spellStart"/>
      <w:r w:rsidRPr="009B2C77">
        <w:rPr>
          <w:rFonts w:ascii="Times New Roman" w:hAnsi="Times New Roman" w:cs="Times New Roman"/>
          <w:color w:val="000000" w:themeColor="text1"/>
          <w:sz w:val="24"/>
          <w:szCs w:val="24"/>
        </w:rPr>
        <w:t>верифицируемость</w:t>
      </w:r>
      <w:proofErr w:type="spellEnd"/>
      <w:r w:rsidRPr="009B2C77">
        <w:rPr>
          <w:rFonts w:ascii="Times New Roman" w:hAnsi="Times New Roman" w:cs="Times New Roman"/>
          <w:color w:val="000000" w:themeColor="text1"/>
          <w:sz w:val="24"/>
          <w:szCs w:val="24"/>
        </w:rPr>
        <w:t xml:space="preserve"> показателей достижения целей предлагаемого правового регулирования и возможность последующего мониторинга их достижения;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выявление регулирующим органом всех возможных рисков введения предлагаемого правового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36. В случае выявления несоответствия качества материалов, указанных в </w:t>
      </w:r>
      <w:hyperlink w:anchor="P150" w:history="1">
        <w:r w:rsidRPr="009B2C77">
          <w:rPr>
            <w:rFonts w:ascii="Times New Roman" w:hAnsi="Times New Roman" w:cs="Times New Roman"/>
            <w:color w:val="000000" w:themeColor="text1"/>
            <w:sz w:val="24"/>
            <w:szCs w:val="24"/>
          </w:rPr>
          <w:t>пунктах 21</w:t>
        </w:r>
      </w:hyperlink>
      <w:r w:rsidRPr="009B2C77">
        <w:rPr>
          <w:rFonts w:ascii="Times New Roman" w:hAnsi="Times New Roman" w:cs="Times New Roman"/>
          <w:color w:val="000000" w:themeColor="text1"/>
          <w:sz w:val="24"/>
          <w:szCs w:val="24"/>
        </w:rPr>
        <w:t xml:space="preserve"> и </w:t>
      </w:r>
      <w:hyperlink w:anchor="P172" w:history="1">
        <w:r w:rsidRPr="009B2C77">
          <w:rPr>
            <w:rFonts w:ascii="Times New Roman" w:hAnsi="Times New Roman" w:cs="Times New Roman"/>
            <w:color w:val="000000" w:themeColor="text1"/>
            <w:sz w:val="24"/>
            <w:szCs w:val="24"/>
          </w:rPr>
          <w:t>25</w:t>
        </w:r>
      </w:hyperlink>
      <w:r w:rsidRPr="009B2C77">
        <w:rPr>
          <w:rFonts w:ascii="Times New Roman" w:hAnsi="Times New Roman" w:cs="Times New Roman"/>
          <w:color w:val="000000" w:themeColor="text1"/>
          <w:sz w:val="24"/>
          <w:szCs w:val="24"/>
        </w:rPr>
        <w:t xml:space="preserve"> настоящего Порядка, и (или) этапов ОРВ, проведенных в отношении проекта МНПА ЗАТО Северск, требованиям настоящего Порядка уполномоченный орган в срок, указанный в </w:t>
      </w:r>
      <w:hyperlink w:anchor="P176" w:history="1">
        <w:r w:rsidRPr="009B2C77">
          <w:rPr>
            <w:rFonts w:ascii="Times New Roman" w:hAnsi="Times New Roman" w:cs="Times New Roman"/>
            <w:color w:val="000000" w:themeColor="text1"/>
            <w:sz w:val="24"/>
            <w:szCs w:val="24"/>
          </w:rPr>
          <w:t>пункте 26</w:t>
        </w:r>
      </w:hyperlink>
      <w:r w:rsidRPr="009B2C77">
        <w:rPr>
          <w:rFonts w:ascii="Times New Roman" w:hAnsi="Times New Roman" w:cs="Times New Roman"/>
          <w:color w:val="000000" w:themeColor="text1"/>
          <w:sz w:val="24"/>
          <w:szCs w:val="24"/>
        </w:rPr>
        <w:t xml:space="preserve"> настоящего Порядка, направляет в регулирующий орган заключение с перечнем замечаний о качестве ОРВ, требующих устранения.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37. Регулирующий орган устраняет замечания и учитывает выводы, изложенные в заключении при доработке проекта МНПА ЗАТО Северск и сводного отчета. По итогам доработки регулирующий орган повторно направляет материалы, указанные в </w:t>
      </w:r>
      <w:hyperlink w:anchor="P172" w:history="1">
        <w:r w:rsidRPr="009B2C77">
          <w:rPr>
            <w:rFonts w:ascii="Times New Roman" w:hAnsi="Times New Roman" w:cs="Times New Roman"/>
            <w:color w:val="000000" w:themeColor="text1"/>
            <w:sz w:val="24"/>
            <w:szCs w:val="24"/>
          </w:rPr>
          <w:t>пункте 25</w:t>
        </w:r>
      </w:hyperlink>
      <w:r w:rsidRPr="009B2C77">
        <w:rPr>
          <w:rFonts w:ascii="Times New Roman" w:hAnsi="Times New Roman" w:cs="Times New Roman"/>
          <w:color w:val="000000" w:themeColor="text1"/>
          <w:sz w:val="24"/>
          <w:szCs w:val="24"/>
        </w:rPr>
        <w:t xml:space="preserve"> настоящего Порядка, в уполномоченный орган для получения заключения.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38. Заключение подписывается руководителем уполномоченного органа, а при его </w:t>
      </w:r>
      <w:r w:rsidRPr="009B2C77">
        <w:rPr>
          <w:rFonts w:ascii="Times New Roman" w:hAnsi="Times New Roman" w:cs="Times New Roman"/>
          <w:color w:val="000000" w:themeColor="text1"/>
          <w:sz w:val="24"/>
          <w:szCs w:val="24"/>
        </w:rPr>
        <w:lastRenderedPageBreak/>
        <w:t>отсутствии - уполномоченным должностным лицом.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39. В срок пять рабочих дней со дня подписания уполномоченный орган размещает заключение об оценке регулирующего воздействия проекта МНПА ЗАТО Северск на официальном сайте проведения ОРВ и направляет его в регулирующий орган.</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40. В случае если в заключении сделан вывод о том, что при подготовке проекта МНПА не соблюден порядок проведения ОРВ, регулирующий орган проводит процедуры, предусмотренные </w:t>
      </w:r>
      <w:hyperlink w:anchor="P178" w:history="1">
        <w:r w:rsidRPr="009B2C77">
          <w:rPr>
            <w:rFonts w:ascii="Times New Roman" w:hAnsi="Times New Roman" w:cs="Times New Roman"/>
            <w:color w:val="000000" w:themeColor="text1"/>
            <w:sz w:val="24"/>
            <w:szCs w:val="24"/>
          </w:rPr>
          <w:t>разделом IV</w:t>
        </w:r>
      </w:hyperlink>
      <w:r w:rsidRPr="009B2C77">
        <w:rPr>
          <w:rFonts w:ascii="Times New Roman" w:hAnsi="Times New Roman" w:cs="Times New Roman"/>
          <w:color w:val="000000" w:themeColor="text1"/>
          <w:sz w:val="24"/>
          <w:szCs w:val="24"/>
        </w:rPr>
        <w:t xml:space="preserve"> настоящего Порядка, начиная с невыполненной процедуры, после чего повторно направляет материалы в уполномоченный орган для подготовки заключения.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41. В случае получения заключения с замечаниями уполномоченного органа регулирующий орган обеспечивает их устранение и представляет повторно в уполномоченный орган доработанный проект МНПА для рассмотрения в порядке, предусмотренном настоящим разделом, либо в срок пять рабочих дней направляет в уполномоченный орган в письменной форме мотивированные возражения на заключение, которые подлежат рассмотрению на созданной в соответствии с муниципальным правовым актом Администрации ЗАТО Северск комиссии по урегулированию разногласий, возникающих по результатам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 и экспертизы муниципальных нормативных правовых актов ЗАТО Северск, затрагивающих вопросы осуществления предпринимательской 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Решение, принятое по результатам заседания вышеуказанной комиссии, является обязательным для исполнения регулирующим органом.</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V. ПРОВЕДЕНИЕ ОЦЕНКИ РЕГУЛИРУЮЩЕГО ВОЗДЕЙСТВИЯ</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ПРОЕКТОВ МНПА, ВНЕСЕННЫХ ДУМОЙ ЗАТО СЕВЕРСК</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42. Проекты МНПА, внесенные Думой ЗАТО Северск (в том числе подготовленные субъектами правотворческой инициативы, указанными в </w:t>
      </w:r>
      <w:hyperlink r:id="rId13" w:history="1">
        <w:r w:rsidRPr="009B2C77">
          <w:rPr>
            <w:rFonts w:ascii="Times New Roman" w:hAnsi="Times New Roman" w:cs="Times New Roman"/>
            <w:color w:val="000000" w:themeColor="text1"/>
            <w:sz w:val="24"/>
            <w:szCs w:val="24"/>
          </w:rPr>
          <w:t>части 6 статьи 30</w:t>
        </w:r>
      </w:hyperlink>
      <w:r w:rsidRPr="009B2C77">
        <w:rPr>
          <w:rFonts w:ascii="Times New Roman" w:hAnsi="Times New Roman" w:cs="Times New Roman"/>
          <w:color w:val="000000" w:themeColor="text1"/>
          <w:sz w:val="24"/>
          <w:szCs w:val="24"/>
        </w:rPr>
        <w:t xml:space="preserve"> Устава городского округа закрытого административно-территориального образования Северск Томской области), и устанавливающие новые или изменяющие ранее предусмотренные муниципальными нормативными правовыми актами обязанности, запреты и ограничения для субъектов предпринимательской и инвестиционной деятельности, подлежат ОРВ в соответствии с настоящим Порядком.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43. Взаимодействие Думы ЗАТО Северск и Администрации ЗАТО Северск в целях реализации Порядка осуществляется в соответствии с муниципальными правовыми актами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44. В целях проведения ОРВ в Администрацию ЗАТО Северск представляются следующие документы: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проект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2) сводный отчет, подготовленный в соответствии с </w:t>
      </w:r>
      <w:hyperlink w:anchor="P146" w:history="1">
        <w:r w:rsidRPr="009B2C77">
          <w:rPr>
            <w:rFonts w:ascii="Times New Roman" w:hAnsi="Times New Roman" w:cs="Times New Roman"/>
            <w:color w:val="000000" w:themeColor="text1"/>
            <w:sz w:val="24"/>
            <w:szCs w:val="24"/>
          </w:rPr>
          <w:t>пунктами 19</w:t>
        </w:r>
      </w:hyperlink>
      <w:r w:rsidRPr="009B2C77">
        <w:rPr>
          <w:rFonts w:ascii="Times New Roman" w:hAnsi="Times New Roman" w:cs="Times New Roman"/>
          <w:color w:val="000000" w:themeColor="text1"/>
          <w:sz w:val="24"/>
          <w:szCs w:val="24"/>
        </w:rPr>
        <w:t xml:space="preserve">, </w:t>
      </w:r>
      <w:hyperlink w:anchor="P147" w:history="1">
        <w:r w:rsidRPr="009B2C77">
          <w:rPr>
            <w:rFonts w:ascii="Times New Roman" w:hAnsi="Times New Roman" w:cs="Times New Roman"/>
            <w:color w:val="000000" w:themeColor="text1"/>
            <w:sz w:val="24"/>
            <w:szCs w:val="24"/>
          </w:rPr>
          <w:t>20</w:t>
        </w:r>
      </w:hyperlink>
      <w:r w:rsidRPr="009B2C77">
        <w:rPr>
          <w:rFonts w:ascii="Times New Roman" w:hAnsi="Times New Roman" w:cs="Times New Roman"/>
          <w:color w:val="000000" w:themeColor="text1"/>
          <w:sz w:val="24"/>
          <w:szCs w:val="24"/>
        </w:rPr>
        <w:t xml:space="preserve"> настоящего Порядка.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45. Поступившие в Администрацию ЗАТО Северск материалы в сроки, определяемые муниципальными правовыми актами, регулирующими правила взаимодействия Администрации ЗАТО Северск и Думы ЗАТО Северск, направляются в структурное подразделение Администрации ЗАТО Северск, осуществляющее управленческие функции в сфере, регулируемой представленным проектом МНПА, для организации и проведения </w:t>
      </w:r>
      <w:r w:rsidRPr="009B2C77">
        <w:rPr>
          <w:rFonts w:ascii="Times New Roman" w:hAnsi="Times New Roman" w:cs="Times New Roman"/>
          <w:color w:val="000000" w:themeColor="text1"/>
          <w:sz w:val="24"/>
          <w:szCs w:val="24"/>
        </w:rPr>
        <w:lastRenderedPageBreak/>
        <w:t>ОРВ, предусмотренных настоящим Порядком.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46. Подготовленное заключение об оценке регулирующего воздействия направляется сопроводительным письмом в Думу ЗАТО Северск.</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right"/>
        <w:outlineLvl w:val="1"/>
        <w:rPr>
          <w:rFonts w:ascii="Times New Roman" w:hAnsi="Times New Roman" w:cs="Times New Roman"/>
          <w:color w:val="000000" w:themeColor="text1"/>
          <w:sz w:val="24"/>
          <w:szCs w:val="24"/>
        </w:rPr>
      </w:pPr>
    </w:p>
    <w:p w:rsidR="009B2C77" w:rsidRPr="009B2C77" w:rsidRDefault="009B2C77">
      <w:pPr>
        <w:pStyle w:val="ConsPlusNormal"/>
        <w:jc w:val="right"/>
        <w:outlineLvl w:val="1"/>
        <w:rPr>
          <w:rFonts w:ascii="Times New Roman" w:hAnsi="Times New Roman" w:cs="Times New Roman"/>
          <w:color w:val="000000" w:themeColor="text1"/>
          <w:sz w:val="24"/>
          <w:szCs w:val="24"/>
        </w:rPr>
      </w:pPr>
    </w:p>
    <w:p w:rsidR="009B2C77" w:rsidRPr="009B2C77" w:rsidRDefault="009B2C77">
      <w:pPr>
        <w:pStyle w:val="ConsPlusNormal"/>
        <w:jc w:val="right"/>
        <w:outlineLvl w:val="1"/>
        <w:rPr>
          <w:rFonts w:ascii="Times New Roman" w:hAnsi="Times New Roman" w:cs="Times New Roman"/>
          <w:color w:val="000000" w:themeColor="text1"/>
          <w:sz w:val="24"/>
          <w:szCs w:val="24"/>
        </w:rPr>
      </w:pPr>
    </w:p>
    <w:p w:rsidR="009B2C77" w:rsidRPr="009B2C77" w:rsidRDefault="009B2C77">
      <w:pPr>
        <w:rPr>
          <w:rFonts w:ascii="Times New Roman" w:eastAsia="Times New Roman" w:hAnsi="Times New Roman" w:cs="Times New Roman"/>
          <w:color w:val="000000" w:themeColor="text1"/>
          <w:sz w:val="24"/>
          <w:szCs w:val="24"/>
          <w:lang w:eastAsia="ru-RU"/>
        </w:rPr>
      </w:pPr>
      <w:r w:rsidRPr="009B2C77">
        <w:rPr>
          <w:rFonts w:ascii="Times New Roman" w:hAnsi="Times New Roman" w:cs="Times New Roman"/>
          <w:color w:val="000000" w:themeColor="text1"/>
          <w:sz w:val="24"/>
          <w:szCs w:val="24"/>
        </w:rPr>
        <w:br w:type="page"/>
      </w:r>
    </w:p>
    <w:p w:rsidR="009B2C77" w:rsidRPr="009B2C77" w:rsidRDefault="009B2C77">
      <w:pPr>
        <w:pStyle w:val="ConsPlusNormal"/>
        <w:jc w:val="right"/>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Приложение 1</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к Порядку</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проведения оценки регулирующего воздействия проектов</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муниципальных нормативных правовых актов ЗАТО Северск,</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устанавливающих новые или изменяющих ранее предусмотренные</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муниципальными нормативными правовыми актами ЗАТО Северск</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обязанности для субъектов предпринимательской</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 инвестиционной деятельности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bookmarkStart w:id="11" w:name="P239"/>
      <w:bookmarkEnd w:id="11"/>
      <w:r w:rsidRPr="009B2C77">
        <w:rPr>
          <w:rFonts w:ascii="Times New Roman" w:hAnsi="Times New Roman" w:cs="Times New Roman"/>
          <w:color w:val="000000" w:themeColor="text1"/>
          <w:sz w:val="24"/>
          <w:szCs w:val="24"/>
        </w:rPr>
        <w:t xml:space="preserve">                               СВОДНЫЙ ОТЧЕТ</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о проведении оценки регулирующего воздействия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проекта муниципального нормативного правового акта ЗАТО Северск</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(далее - проект МНПА)</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Общая информация: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регулирующий орган (полное и краткое наименования (при наличии):</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вид и наименование проекта МНПА: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предполагаемые сроки вступления в силу МНПА: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степень регулирующего воздействия проекта МНПА: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краткое описание содержания предлагаемого правового регулирования: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6) контактная информация исполнителя в регулирующем органе: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(фамилия, имя, отчество)</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(должность, контактный телефон, адрес электронной почты)</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Описание  проблемы, на решение которой направлено предлагаемое правовое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регулирование: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Определение  целей  предлагаемого правового регулирования и показателей</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для оценки их достижения: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Качественная характеристика и оценка численности потенциальных адресатов</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предлагаемого правового регулирования (их групп):</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Изменение    функций   (полномочий,   обязанностей,   прав)   органов</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местного самоуправления,  а   также   порядка   их  реализации  в  связи  с</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введением предлагаемого правового регулирования: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6. Оценка дополнительных расходов (доходов) бюджета ЗАТО Северск, связанных</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   введением   предлагаемого  правового  регулирования,  источники  данных</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 расходах (доходах):</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7.    Изменение    обязанностей   (ограничений)   потенциальных   адресатов</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предлагаемого  правового  регулирования  и  связанные с ними дополнительные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расходы (доходы):</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8.  Оценка  рисков  неблагоприятных  последствий  применения  предлагаемого</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правового регулирования и источники данных:</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9. Сравнение возможных вариантов решения проблемы:</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10.   Оценка   необходимости   установления  переходного  периода  и  (или)</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отсрочки вступления в  силу  нормативного  правового  акта  (отдельных  его</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положений)   либо  необходимости  распространения  предлагаемого  правового</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регулирования на ранее возникшие отношения: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11. Сведения о проведении публичных консультаций:</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Полный  электронный  адрес  размещения  уведомления  о проведении публичных</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консультаций,  проекта нормативного правового акта, пояснительной записки к</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нему:</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Срок проведения публичных консультаций:</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начало: "__" _________ 20__ г.;</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окончание: "__" _________ 20__ г.</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Иные сведения о проведении публичных консультаций:</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Иные приложения (по усмотрению регулирующего органа, проводящего ОРВ).</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Руководитель регулирующего органа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 ____________ 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(Ф.И.О.)                      Дата         Подпись</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rPr>
          <w:rFonts w:ascii="Times New Roman" w:eastAsia="Times New Roman" w:hAnsi="Times New Roman" w:cs="Times New Roman"/>
          <w:color w:val="000000" w:themeColor="text1"/>
          <w:sz w:val="24"/>
          <w:szCs w:val="24"/>
          <w:lang w:eastAsia="ru-RU"/>
        </w:rPr>
      </w:pPr>
      <w:r w:rsidRPr="009B2C77">
        <w:rPr>
          <w:rFonts w:ascii="Times New Roman" w:hAnsi="Times New Roman" w:cs="Times New Roman"/>
          <w:color w:val="000000" w:themeColor="text1"/>
          <w:sz w:val="24"/>
          <w:szCs w:val="24"/>
        </w:rPr>
        <w:br w:type="page"/>
      </w:r>
    </w:p>
    <w:p w:rsidR="009B2C77" w:rsidRPr="009B2C77" w:rsidRDefault="009B2C77">
      <w:pPr>
        <w:pStyle w:val="ConsPlusNormal"/>
        <w:jc w:val="right"/>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Приложение 2</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к Порядку</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проведения оценки регулирующего воздействия проектов</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муниципальных нормативных правовых актов ЗАТО Северск,</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устанавливающих новые или изменяющих ранее предусмотренные</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муниципальными нормативными правовыми актами ЗАТО Северск</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обязанности для субъектов предпринимательской</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 инвестиционной деятельности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bookmarkStart w:id="12" w:name="P337"/>
      <w:bookmarkEnd w:id="12"/>
      <w:r w:rsidRPr="009B2C77">
        <w:rPr>
          <w:rFonts w:ascii="Times New Roman" w:hAnsi="Times New Roman" w:cs="Times New Roman"/>
          <w:color w:val="000000" w:themeColor="text1"/>
          <w:sz w:val="24"/>
          <w:szCs w:val="24"/>
        </w:rPr>
        <w:t xml:space="preserve">                                ЗАКЛЮЧЕНИЕ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об оценке регулирующего воздействия проекта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муниципального нормативного правового акта ЗАТО Северск</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дата                           N</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  соответствии  с Порядком проведения оценки регулирующего воздействия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проектов   муниципальных   нормативных   правовых   актов   ЗАТО   Северск,</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устанавливающих  новые  или изменяющих ранее предусмотренные муниципальными</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нормативными  правовыми  актами  ЗАТО  Северск  обязанности  для  субъектов</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предпринимательской   и  инвестиционной  деятельности  (далее  -  Порядок),</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утвержденным  постановлением  Администрации  ЗАТО  Северск  от 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N____ 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(наименование уполномоченного органа)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рассмотрел     представленный для    подготовки    настоящего    заключения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(наименование регулирующего органа)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(далее - регулирующий орган) следующий пакет документов:</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1) проект 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(наименование проекта муниципального нормативного</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правового акта)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(далее - проект МНПА);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2)  сводный отчет о проведении оценки регулирующего воздействия проекта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МНПА (далее - сводный отчет);</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3) иные документы, представленные регулирующим органом.</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По  результатам  рассмотрения  установлено,  что при подготовке проекта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МНПА    процедуры,    предусмотренные   Порядком,   регулирующим   органом,</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(соблюдены/не соблюдены)</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Информация   об   ОРВ   проекта  МНПА  размещена  регулирующим  органом</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на официальном      сайте       Администрации      ЗАТО      Северск      в</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информационно-телекоммуникационной              сети             "Интернет"</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(http://www.seversknet.ru).</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На  основе  проведенной оценки регулирующего воздействия проекта МНПА с</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учетом  информации,  представленной  регулирующим органом в сводном отчете,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уполномоченным органом сделаны следующие выводы:</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а) 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(вывод о наличии либо отсутствии достаточного обоснования решения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проблемы предложенным способом регулирования, анализа вариантов</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предлагаемого правового регулирования и опыта иных</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муниципальных образований)</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б) 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(вывод о соблюдении либо о несоблюдении процедур, предусмотренных</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Порядком)</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 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 xml:space="preserve">       (вывод о наличии либо об отсутствии положений, вводящих избыточные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обязанности, запреты и ограничения для субъектов предпринимательской</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и инвестиционной деятельности или способствующих их введению)</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г) 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(вывод о наличии либо об отсутствии положений, приводящих к</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возникновению необоснованных расходов субъектов предпринимательской</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и инвестиционной деятельности, а также бюджета ЗАТО Северск)</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д) 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(вывод о наличии либо об отсутствии положений, способствующих</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ограничению конкуренции)</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Обоснование  выводов,  замечания  и предложения уполномоченного органа,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направленные на улучшение качества проекта МНПА (при наличии), а также иные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замечания (при наличии).</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Указание на приложения (при наличии).</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                 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(подпись)                                       (Ф.И.О.)</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(наименование должности)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rPr>
          <w:rFonts w:ascii="Times New Roman" w:eastAsia="Times New Roman" w:hAnsi="Times New Roman" w:cs="Times New Roman"/>
          <w:color w:val="000000" w:themeColor="text1"/>
          <w:sz w:val="24"/>
          <w:szCs w:val="24"/>
          <w:lang w:eastAsia="ru-RU"/>
        </w:rPr>
      </w:pPr>
      <w:r w:rsidRPr="009B2C77">
        <w:rPr>
          <w:rFonts w:ascii="Times New Roman" w:hAnsi="Times New Roman" w:cs="Times New Roman"/>
          <w:color w:val="000000" w:themeColor="text1"/>
          <w:sz w:val="24"/>
          <w:szCs w:val="24"/>
        </w:rPr>
        <w:br w:type="page"/>
      </w:r>
    </w:p>
    <w:p w:rsidR="009B2C77" w:rsidRPr="009B2C77" w:rsidRDefault="009B2C77">
      <w:pPr>
        <w:pStyle w:val="ConsPlusNormal"/>
        <w:jc w:val="right"/>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Приложение 3</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к Порядку</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проведения оценки регулирующего воздействия проектов</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муниципальных нормативных правовых актов ЗАТО Северск,</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устанавливающих новые или изменяющих ранее предусмотренные</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муниципальными нормативными правовыми актами ЗАТО Северск</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обязанности для субъектов предпринимательской</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 инвестиционной деятельности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bookmarkStart w:id="13" w:name="P421"/>
      <w:bookmarkEnd w:id="13"/>
      <w:r w:rsidRPr="009B2C77">
        <w:rPr>
          <w:rFonts w:ascii="Times New Roman" w:hAnsi="Times New Roman" w:cs="Times New Roman"/>
          <w:color w:val="000000" w:themeColor="text1"/>
          <w:sz w:val="24"/>
          <w:szCs w:val="24"/>
        </w:rPr>
        <w:t xml:space="preserve">                             ТИПОВОЙ ПЕРЕЧЕНЬ</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вопросов в рамках проведения публичных консультаций</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 целях оценки регулирующего воздействия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(наименование проекта МНПА)</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Пожалуйста,  заполните и направьте данную форму по электронной почте на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адрес _______________________ в срок 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(наименование регулирующего органа)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не  будет иметь возможности проанализировать информацию, направленную после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указанного срока.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Проведение  публичных  консультаций  по  проекту  МНПА  не предполагает</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направление ответов от регулирующего органа на поступившие предложения.</w:t>
      </w:r>
    </w:p>
    <w:p w:rsidR="009B2C77" w:rsidRPr="009B2C77" w:rsidRDefault="009B2C77">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43"/>
        <w:gridCol w:w="3628"/>
      </w:tblGrid>
      <w:tr w:rsidR="009B2C77" w:rsidRPr="009B2C77">
        <w:tc>
          <w:tcPr>
            <w:tcW w:w="9071" w:type="dxa"/>
            <w:gridSpan w:val="2"/>
          </w:tcPr>
          <w:p w:rsidR="009B2C77" w:rsidRPr="009B2C77" w:rsidRDefault="009B2C77">
            <w:pPr>
              <w:pStyle w:val="ConsPlusNormal"/>
              <w:jc w:val="center"/>
              <w:outlineLvl w:val="2"/>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Контактная информация</w:t>
            </w: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По Вашему желанию укажите:</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наименование организации</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сфера деятельности организации</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Ф.И.О. контактного лица</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номер контактного телефона</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адрес электронной почты</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9071" w:type="dxa"/>
            <w:gridSpan w:val="2"/>
          </w:tcPr>
          <w:p w:rsidR="009B2C77" w:rsidRPr="009B2C77" w:rsidRDefault="009B2C77">
            <w:pPr>
              <w:pStyle w:val="ConsPlusNormal"/>
              <w:jc w:val="center"/>
              <w:outlineLvl w:val="2"/>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Перечень вопросов</w:t>
            </w: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Чьи интересы, по Вашему мнению, затрагивает сфера регулирования проекта МНПА?</w:t>
            </w:r>
          </w:p>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На решение какой проблемы, по Вашему мнению, направлено регулирование данного МНПА?</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Какие полезные эффекты (для ЗАТО Северск, субъектов предпринимательской деятельности, потребителей) ожидаются в случае принятия проекта МНПА? Какими данными можно будет подтвердить проявление таких полезных эффектов?</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3. Какие негативные эффекты (для ЗАТО Северск, субъектов предпринимательской деятельности, потребителей) ожидаются в случае принятия проекта МНПА? Какими данными можно будет подтвердить проявление таких негативных </w:t>
            </w:r>
            <w:r w:rsidRPr="009B2C77">
              <w:rPr>
                <w:rFonts w:ascii="Times New Roman" w:hAnsi="Times New Roman" w:cs="Times New Roman"/>
                <w:color w:val="000000" w:themeColor="text1"/>
                <w:sz w:val="24"/>
                <w:szCs w:val="24"/>
              </w:rPr>
              <w:lastRenderedPageBreak/>
              <w:t>эффектов?</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Приведет ли предлагаемое регулирование к росту издержек соответствующих субъектов предпринимательской деятельности (временные/материальные издержки)? (оцените размер таких издержек)</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Требуется ли переходный период для вступления в силу проекта МНПА? Какой переходный период необходим для вступления в силу предлагаемого проекта МНПА, либо с какого времени целесообразно установить дату вступления в силу?</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6. Считаете ли Вы требования, предусматриваемые настоящим регулированием, достаточными/избыточными для достижения заявленных проектом МНПА целей? (по возможности аргументируйте свою позицию)</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7. Содержит ли проект МНПА нормы, приводящие к избыточным административным и иным ограничениям для соответствующих субъектов предпринимательской деятельности? (приведите примеры таких норм)</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8. Содержит ли проект МНПА нормы, на практике не выполнимые? (приведите примеры таких норм)</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9. Существуют ли альтернативные способы достижения целей, заявленных в рамках проекта МНПА? (по возможности укажите такие способы и аргументируйте свою позицию)</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443"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10. Иные предложения и замечания, которые, по Вашему мнению, целесообразно учесть при проведении ОРВ проекта МНПА</w:t>
            </w:r>
          </w:p>
        </w:tc>
        <w:tc>
          <w:tcPr>
            <w:tcW w:w="3628" w:type="dxa"/>
          </w:tcPr>
          <w:p w:rsidR="009B2C77" w:rsidRPr="009B2C77" w:rsidRDefault="009B2C77">
            <w:pPr>
              <w:pStyle w:val="ConsPlusNormal"/>
              <w:rPr>
                <w:rFonts w:ascii="Times New Roman" w:hAnsi="Times New Roman" w:cs="Times New Roman"/>
                <w:color w:val="000000" w:themeColor="text1"/>
                <w:sz w:val="24"/>
                <w:szCs w:val="24"/>
              </w:rPr>
            </w:pPr>
          </w:p>
        </w:tc>
      </w:tr>
    </w:tbl>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rPr>
          <w:rFonts w:ascii="Times New Roman" w:eastAsia="Times New Roman" w:hAnsi="Times New Roman" w:cs="Times New Roman"/>
          <w:color w:val="000000" w:themeColor="text1"/>
          <w:sz w:val="24"/>
          <w:szCs w:val="24"/>
          <w:lang w:eastAsia="ru-RU"/>
        </w:rPr>
      </w:pPr>
      <w:r w:rsidRPr="009B2C77">
        <w:rPr>
          <w:rFonts w:ascii="Times New Roman" w:hAnsi="Times New Roman" w:cs="Times New Roman"/>
          <w:color w:val="000000" w:themeColor="text1"/>
          <w:sz w:val="24"/>
          <w:szCs w:val="24"/>
        </w:rPr>
        <w:br w:type="page"/>
      </w:r>
    </w:p>
    <w:p w:rsidR="009B2C77" w:rsidRPr="009B2C77" w:rsidRDefault="009B2C77">
      <w:pPr>
        <w:pStyle w:val="ConsPlusNormal"/>
        <w:jc w:val="right"/>
        <w:outlineLvl w:val="0"/>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Утвержден</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постановлением</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Администрации ЗАТО Северск</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от 30.03.2017 N 484</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rPr>
          <w:rFonts w:ascii="Times New Roman" w:hAnsi="Times New Roman" w:cs="Times New Roman"/>
          <w:color w:val="000000" w:themeColor="text1"/>
          <w:sz w:val="24"/>
          <w:szCs w:val="24"/>
        </w:rPr>
      </w:pPr>
      <w:bookmarkStart w:id="14" w:name="P481"/>
      <w:bookmarkEnd w:id="14"/>
      <w:r w:rsidRPr="009B2C77">
        <w:rPr>
          <w:rFonts w:ascii="Times New Roman" w:hAnsi="Times New Roman" w:cs="Times New Roman"/>
          <w:color w:val="000000" w:themeColor="text1"/>
          <w:sz w:val="24"/>
          <w:szCs w:val="24"/>
        </w:rPr>
        <w:t>ПОРЯДОК</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ПРОВЕДЕНИЯ ЭКСПЕРТИЗЫ МУНИЦИПАЛЬНЫХ НОРМАТИВНЫХ ПРАВОВЫХ</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АКТОВ ЗАТО СЕВЕРСК, ЗАТРАГИВАЮЩИХ ВОПРОСЫ ОСУЩЕСТВЛЕНИЯ</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ПРЕДПРИНИМАТЕЛЬСКОЙ И ИНВЕСТИЦИОННОЙ ДЕЯТЕЛЬНОСТИ</w:t>
      </w:r>
    </w:p>
    <w:p w:rsidR="009B2C77" w:rsidRPr="009B2C77" w:rsidRDefault="009B2C77">
      <w:pPr>
        <w:spacing w:after="1"/>
        <w:rPr>
          <w:rFonts w:ascii="Times New Roman" w:hAnsi="Times New Roman" w:cs="Times New Roman"/>
          <w:color w:val="000000" w:themeColor="text1"/>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B2C77" w:rsidRPr="009B2C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B2C77" w:rsidRPr="009B2C77" w:rsidRDefault="009B2C77">
            <w:pPr>
              <w:rPr>
                <w:rFonts w:ascii="Times New Roman" w:hAnsi="Times New Roman" w:cs="Times New Roman"/>
                <w:color w:val="000000" w:themeColor="text1"/>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9B2C77" w:rsidRPr="009B2C77" w:rsidRDefault="009B2C77">
            <w:pPr>
              <w:rPr>
                <w:rFonts w:ascii="Times New Roman" w:hAnsi="Times New Roman" w:cs="Times New Roman"/>
                <w:color w:val="000000" w:themeColor="text1"/>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9B2C77" w:rsidRPr="009B2C77" w:rsidRDefault="009B2C77">
            <w:pPr>
              <w:pStyle w:val="ConsPlusNormal"/>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Список изменяющих документов</w:t>
            </w:r>
          </w:p>
          <w:p w:rsidR="009B2C77" w:rsidRPr="009B2C77" w:rsidRDefault="009B2C77">
            <w:pPr>
              <w:pStyle w:val="ConsPlusNormal"/>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(в ред. </w:t>
            </w:r>
            <w:hyperlink r:id="rId14" w:history="1">
              <w:r w:rsidRPr="009B2C77">
                <w:rPr>
                  <w:rFonts w:ascii="Times New Roman" w:hAnsi="Times New Roman" w:cs="Times New Roman"/>
                  <w:color w:val="000000" w:themeColor="text1"/>
                  <w:sz w:val="24"/>
                  <w:szCs w:val="24"/>
                </w:rPr>
                <w:t>постановления</w:t>
              </w:r>
            </w:hyperlink>
            <w:r w:rsidRPr="009B2C77">
              <w:rPr>
                <w:rFonts w:ascii="Times New Roman" w:hAnsi="Times New Roman" w:cs="Times New Roman"/>
                <w:color w:val="000000" w:themeColor="text1"/>
                <w:sz w:val="24"/>
                <w:szCs w:val="24"/>
              </w:rPr>
              <w:t xml:space="preserve"> Администрации ЗАТО Северск</w:t>
            </w:r>
          </w:p>
          <w:p w:rsidR="009B2C77" w:rsidRPr="009B2C77" w:rsidRDefault="009B2C77">
            <w:pPr>
              <w:pStyle w:val="ConsPlusNormal"/>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от 01.03.2021 N 416)</w:t>
            </w:r>
          </w:p>
        </w:tc>
        <w:tc>
          <w:tcPr>
            <w:tcW w:w="113" w:type="dxa"/>
            <w:tcBorders>
              <w:top w:val="nil"/>
              <w:left w:val="nil"/>
              <w:bottom w:val="nil"/>
              <w:right w:val="nil"/>
            </w:tcBorders>
            <w:shd w:val="clear" w:color="auto" w:fill="F4F3F8"/>
            <w:tcMar>
              <w:top w:w="0" w:type="dxa"/>
              <w:left w:w="0" w:type="dxa"/>
              <w:bottom w:w="0" w:type="dxa"/>
              <w:right w:w="0" w:type="dxa"/>
            </w:tcMar>
          </w:tcPr>
          <w:p w:rsidR="009B2C77" w:rsidRPr="009B2C77" w:rsidRDefault="009B2C77">
            <w:pPr>
              <w:rPr>
                <w:rFonts w:ascii="Times New Roman" w:hAnsi="Times New Roman" w:cs="Times New Roman"/>
                <w:color w:val="000000" w:themeColor="text1"/>
                <w:sz w:val="24"/>
                <w:szCs w:val="24"/>
              </w:rPr>
            </w:pPr>
          </w:p>
        </w:tc>
      </w:tr>
    </w:tbl>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 ОБЩИЕ ПОЛОЖЕНИЯ</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Настоящим Порядком определяется процедура экспертизы муниципальных нормативных правовых актов ЗАТО Северск, принятых Администрацией ЗАТО Северск (далее - МНПА), затрагивающих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(далее - экспертиза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Для целей настоящего Порядка используются следующие основные понятия: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экспертиза МНПА - анализ действующих МНПА, направленный на оценку:</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 достижения заявленных в ходе разработки и принятия действующих МНПА целей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б) эффективности предложенного способа правового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в) фактических положительных и отрицательных последствий предложенного способа правового регулирования посредством анализа правоприменительной практики;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публичные консультации - мероприятия, направленные на сбор информации (замечаний, предложений, рекомендаций, сведений (расчетов, обоснований), информационно-аналитических материалов) от участников экспертизы в целях выявления положений, необоснованно затрудняющих осуществление предпринимательской 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Участниками экспертизы МНПА являются: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уполномоченный орган - структурное подразделение Администрации ЗАТО Северск, ответственное за проведение ОРВ, выполняющее функции нормативного правового обеспечения ОРВ, информационного и методического обеспечения ОРВ, а также оценку качества проведения ОРВ регулирующими органами;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регулирующие органы - Администрация ЗАТО Северск, органы Администрации ЗАТО Северск, ответственные за нормативное правовое регулирование в соответствующей сфере общественных отношений и осуществляющие ОРВ, а также иные функции в соответствии с настоящим Порядком;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участники публичных консультаций - организации, целью деятельности которых является защита и представление интересов субъектов предпринимательской деятельности, субъекты предпринимательской деятельности, экспертно-консультативные и научно-</w:t>
      </w:r>
      <w:r w:rsidRPr="009B2C77">
        <w:rPr>
          <w:rFonts w:ascii="Times New Roman" w:hAnsi="Times New Roman" w:cs="Times New Roman"/>
          <w:color w:val="000000" w:themeColor="text1"/>
          <w:sz w:val="24"/>
          <w:szCs w:val="24"/>
        </w:rPr>
        <w:lastRenderedPageBreak/>
        <w:t>технические советы, иные совещательные органы, созданные при уполномоченном и (или) регулирующем органе, научно-исследовательские организации, органы местного самоуправления ЗАТО Северск, принимающие участие в публичных консультациях в ходе проведения ОРВ.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Разногласия, возникающие по результатам проведения экспертизы МНПА, разрешаются созданной в соответствии с муниципальным правовым актом Администрации ЗАТО Северск комиссией по урегулированию разногласий, возникающих по результатам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 и экспертизы муниципальных нормативных правовых актов ЗАТО Северск (далее - Комиссия). Состав и порядок деятельности Комиссии определяются актом Администрации ЗАТО Северск.</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II. ФОРМИРОВАНИЕ ПЛАНА ПРОВЕДЕНИЯ ЭКСПЕРТИЗЫ</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МНПА НА СООТВЕТСТВУЮЩИЙ ГОД</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Экспертиза МНПА проводится уполномоченным органом в соответствии с Планом проведения экспертизы муниципальных нормативных правовых актов ЗАТО Северск, затрагивающих вопросы осуществления предпринимательской и инвестиционной деятельности, на соответствующий год (далее - План), утверждаемым распоряжением Администрации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Проект Плана формируется уполномоченным органом на основе поручений Мэра ЗАТО Северск, предложений о проведении экспертизы МНПА, поступивших от регулирующих органов.</w:t>
      </w:r>
    </w:p>
    <w:p w:rsidR="009B2C77" w:rsidRPr="009B2C77" w:rsidRDefault="009B2C77">
      <w:pPr>
        <w:pStyle w:val="ConsPlusNormal"/>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(в ред. </w:t>
      </w:r>
      <w:hyperlink r:id="rId15" w:history="1">
        <w:r w:rsidRPr="009B2C77">
          <w:rPr>
            <w:rFonts w:ascii="Times New Roman" w:hAnsi="Times New Roman" w:cs="Times New Roman"/>
            <w:color w:val="000000" w:themeColor="text1"/>
            <w:sz w:val="24"/>
            <w:szCs w:val="24"/>
          </w:rPr>
          <w:t>постановления</w:t>
        </w:r>
      </w:hyperlink>
      <w:r w:rsidRPr="009B2C77">
        <w:rPr>
          <w:rFonts w:ascii="Times New Roman" w:hAnsi="Times New Roman" w:cs="Times New Roman"/>
          <w:color w:val="000000" w:themeColor="text1"/>
          <w:sz w:val="24"/>
          <w:szCs w:val="24"/>
        </w:rPr>
        <w:t xml:space="preserve"> Администрации ЗАТО Северск от 01.03.2021 N 416)</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6. Срок проведения экспертизы МНПА не должен превышать двух месяцев со дня размещения уведомления об экспертизе МНПА на официальном сайте Администрации ЗАТО Северск в информационно-телекоммуникационной сети "Интернет" (http://www.seversknet.ru) (далее - официальный сайт).</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Срок проведения экспертизы МНПА при необходимости может быть продлен уполномоченным органом, но не более чем на один месяц. Информация о продлении срока проведения экспертизы МНПА размещается на официальном сайте с указанием причин продления срока.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7. В целях формирования проекта Плана уполномоченный орган не позднее 1-го ноября текущего календарного года размещает уведомление о его формировании на официальном сайте.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bookmarkStart w:id="15" w:name="P513"/>
      <w:bookmarkEnd w:id="15"/>
      <w:r w:rsidRPr="009B2C77">
        <w:rPr>
          <w:rFonts w:ascii="Times New Roman" w:hAnsi="Times New Roman" w:cs="Times New Roman"/>
          <w:color w:val="000000" w:themeColor="text1"/>
          <w:sz w:val="24"/>
          <w:szCs w:val="24"/>
        </w:rPr>
        <w:t>8. Уведомление о формировании проекта Плана должно содержать:</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способы представления предложений;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срок окончания приема предложений;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информацию по вопросам, касающимся отбора МНПА для проведения экспертизы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4) указание на необходимость обоснования предложений в соответствии с </w:t>
      </w:r>
      <w:hyperlink w:anchor="P513" w:history="1">
        <w:r w:rsidRPr="009B2C77">
          <w:rPr>
            <w:rFonts w:ascii="Times New Roman" w:hAnsi="Times New Roman" w:cs="Times New Roman"/>
            <w:color w:val="000000" w:themeColor="text1"/>
            <w:sz w:val="24"/>
            <w:szCs w:val="24"/>
          </w:rPr>
          <w:t>пунктом 8</w:t>
        </w:r>
      </w:hyperlink>
      <w:r w:rsidRPr="009B2C77">
        <w:rPr>
          <w:rFonts w:ascii="Times New Roman" w:hAnsi="Times New Roman" w:cs="Times New Roman"/>
          <w:color w:val="000000" w:themeColor="text1"/>
          <w:sz w:val="24"/>
          <w:szCs w:val="24"/>
        </w:rPr>
        <w:t xml:space="preserve"> настоящего Порядка.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К уведомлению прилагается электронная форма для направления предложений.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9. Предложения от участников экспертизы принимаются в срок пятнадцать рабочих дней со дня размещения уведомления о формировании проекта Плана.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10. В проекте Плана указываются следующие сведения: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вид, дата, номер, наименование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инициаторы проведения экспертизы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регулирующий орган;</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сроки проведения экспертизы (на основании письменных предложений инициаторов проведения экспертизы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11. Уполномоченным органом с учетом поступивших предложений готовится проект распоряжения Администрации ЗАТО Северск об утверждении Плана. Согласование указанного проекта распоряжения с заинтересованными структурными подразделениями Администрации ЗАТО Северск осуществляется в соответствии с требованиями Регламента Администрации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Согласованный проект распоряжения Администрации ЗАТО Северск об утверждении Плана представляется на подписание Мэру ЗАТО Северск не позднее 1-го декабря текущего календарного года.</w:t>
      </w:r>
    </w:p>
    <w:p w:rsidR="009B2C77" w:rsidRPr="009B2C77" w:rsidRDefault="009B2C77">
      <w:pPr>
        <w:pStyle w:val="ConsPlusNormal"/>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(в ред. </w:t>
      </w:r>
      <w:hyperlink r:id="rId16" w:history="1">
        <w:r w:rsidRPr="009B2C77">
          <w:rPr>
            <w:rFonts w:ascii="Times New Roman" w:hAnsi="Times New Roman" w:cs="Times New Roman"/>
            <w:color w:val="000000" w:themeColor="text1"/>
            <w:sz w:val="24"/>
            <w:szCs w:val="24"/>
          </w:rPr>
          <w:t>постановления</w:t>
        </w:r>
      </w:hyperlink>
      <w:r w:rsidRPr="009B2C77">
        <w:rPr>
          <w:rFonts w:ascii="Times New Roman" w:hAnsi="Times New Roman" w:cs="Times New Roman"/>
          <w:color w:val="000000" w:themeColor="text1"/>
          <w:sz w:val="24"/>
          <w:szCs w:val="24"/>
        </w:rPr>
        <w:t xml:space="preserve"> Администрации ЗАТО Северск от 01.03.2021 N 416)</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12. В срок пять рабочих дней со дня подписания Мэром ЗАТО Северск распоряжение Администрации ЗАТО Северск об утверждении Плана размещается уполномоченным органом на официальном сайте.</w:t>
      </w:r>
    </w:p>
    <w:p w:rsidR="009B2C77" w:rsidRPr="009B2C77" w:rsidRDefault="009B2C77">
      <w:pPr>
        <w:pStyle w:val="ConsPlusNormal"/>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(в ред. </w:t>
      </w:r>
      <w:hyperlink r:id="rId17" w:history="1">
        <w:r w:rsidRPr="009B2C77">
          <w:rPr>
            <w:rFonts w:ascii="Times New Roman" w:hAnsi="Times New Roman" w:cs="Times New Roman"/>
            <w:color w:val="000000" w:themeColor="text1"/>
            <w:sz w:val="24"/>
            <w:szCs w:val="24"/>
          </w:rPr>
          <w:t>постановления</w:t>
        </w:r>
      </w:hyperlink>
      <w:r w:rsidRPr="009B2C77">
        <w:rPr>
          <w:rFonts w:ascii="Times New Roman" w:hAnsi="Times New Roman" w:cs="Times New Roman"/>
          <w:color w:val="000000" w:themeColor="text1"/>
          <w:sz w:val="24"/>
          <w:szCs w:val="24"/>
        </w:rPr>
        <w:t xml:space="preserve"> Администрации ЗАТО Северск от 01.03.2021 N 416)</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13. Уполномоченный орган проводит экспертизу МНПА, не включенных в План, по поручениям Мэра ЗАТО Северск о проведении экспертизы конкретных МНПА ЗАТО Северск.</w:t>
      </w:r>
    </w:p>
    <w:p w:rsidR="009B2C77" w:rsidRPr="009B2C77" w:rsidRDefault="009B2C77">
      <w:pPr>
        <w:pStyle w:val="ConsPlusNormal"/>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(в ред. </w:t>
      </w:r>
      <w:hyperlink r:id="rId18" w:history="1">
        <w:r w:rsidRPr="009B2C77">
          <w:rPr>
            <w:rFonts w:ascii="Times New Roman" w:hAnsi="Times New Roman" w:cs="Times New Roman"/>
            <w:color w:val="000000" w:themeColor="text1"/>
            <w:sz w:val="24"/>
            <w:szCs w:val="24"/>
          </w:rPr>
          <w:t>постановления</w:t>
        </w:r>
      </w:hyperlink>
      <w:r w:rsidRPr="009B2C77">
        <w:rPr>
          <w:rFonts w:ascii="Times New Roman" w:hAnsi="Times New Roman" w:cs="Times New Roman"/>
          <w:color w:val="000000" w:themeColor="text1"/>
          <w:sz w:val="24"/>
          <w:szCs w:val="24"/>
        </w:rPr>
        <w:t xml:space="preserve"> Администрации ЗАТО Северск от 01.03.2021 N 416)</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III. ПОРЯДОК ПРОВЕДЕНИЯ ЭКСПЕРТИЗЫ МНПА</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14. В целях проведения публичных консультаций по МНПА в соответствии с Планом уполномоченный орган размещает на официальном сайте (http://www.seversknet.ru) уведомление об экспертизе МНПА (далее - уведомление об экспертизе) (в редакции, действующей на момент размещения уведомления об экспертизе), </w:t>
      </w:r>
      <w:hyperlink w:anchor="P635" w:history="1">
        <w:r w:rsidRPr="009B2C77">
          <w:rPr>
            <w:rFonts w:ascii="Times New Roman" w:hAnsi="Times New Roman" w:cs="Times New Roman"/>
            <w:color w:val="000000" w:themeColor="text1"/>
            <w:sz w:val="24"/>
            <w:szCs w:val="24"/>
          </w:rPr>
          <w:t>перечень</w:t>
        </w:r>
      </w:hyperlink>
      <w:r w:rsidRPr="009B2C77">
        <w:rPr>
          <w:rFonts w:ascii="Times New Roman" w:hAnsi="Times New Roman" w:cs="Times New Roman"/>
          <w:color w:val="000000" w:themeColor="text1"/>
          <w:sz w:val="24"/>
          <w:szCs w:val="24"/>
        </w:rPr>
        <w:t xml:space="preserve"> вопросов для участников публичных консультаций по форме согласно приложению 2 к настоящему Порядку (далее - опросный лист).</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15. Уведомление об экспертизе должно содержать:</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реквизиты МНПА (вид, дату, номер, наименование);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текст МНПА в редакции, действующей на момент размещения уведомления об экспертизе;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срок окончания публичных консультаций;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информацию о регулирующем органе;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предварительную информацию о наличии положений, необоснованно затрудняющих ведение предпринимательской и инвестиционной деятельности (при наличии);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6) иную информацию, относящуюся к предмету публичных консультаций (при наличии).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Уполномоченный орган в срок два рабочих дня со дня размещения уведомления об экспертизе на официальном сайте МНПА извещает о начале публичных консультаций: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Уполномоченного по защите прав предпринимателей в Томской области;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Департамент промышленности и развития предпринимательства Томской области;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организации, целью деятельности которых являются взаимодействие, защита или представление интересов субъектов предпринимательской и иной экономической деятельности, осуществляемой на территории ЗАТО Северск, направившие в Администрацию ЗАТО Северск заявления о намерении осуществлять взаимодействие при проведении экспертизы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Извещение заинтересованных лиц осуществляется уполномоченным органом в письменной форме либо, при выражении заинтересованным лицом в заявлении соответствующего намерения, по электронной почте. В извещении указываются сведения о месте размещения уведомления об экспертизе и пакета документов (полный электронный адрес), сроки проведения публичных консультаций, способы направления ответов и контактное лицо по вопросам заполнения формы и ее отправки.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16. Срок публичных консультаций по МНПА не может составлять менее двадцати рабочих дней со дня размещения уведомления об экспертизе.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17. Позиции участников публичных консультаций направляются в уполномоченный орган в письменном или электронном виде.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18. Уполномоченный орган в срок пятнадцать рабочих дней со дня окончания публичных консультаций рассматривает предложения, поступившие в установленный в уведомлении об экспертизе срок в связи с проведением публичных консультаций по МНПА, и составляет отчет о проведении публичных консультаций с указанием сведений об их учете или причинах отклонения.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Уполномоченный орган обязан рассмотреть все предложения и замечания по МНПА, поступившие в установленный срок в электронной форме или письменной форме в рамках публичных консультаций.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Предложения и замечания по МНПА, поступившие после указанного в уведомлении срока, рассмотрению не подлежат.</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Отчет о проведении публичных консультаций подписывается руководителем уполномоченного органа, а при его отсутствии - уполномоченным должностным лицом в день составления и размещается на официальном сайте одновременно с заключением об экспертизе.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bookmarkStart w:id="16" w:name="P554"/>
      <w:bookmarkEnd w:id="16"/>
      <w:r w:rsidRPr="009B2C77">
        <w:rPr>
          <w:rFonts w:ascii="Times New Roman" w:hAnsi="Times New Roman" w:cs="Times New Roman"/>
          <w:color w:val="000000" w:themeColor="text1"/>
          <w:sz w:val="24"/>
          <w:szCs w:val="24"/>
        </w:rPr>
        <w:t>19. Уполномоченный орган в письменной форме запрашивает у регулирующих органов, разработавших МНПА, и (или) к компетенции и полномочиям которых относится исследуемая сфера общественных отношений, материалы, необходимые для проведения экспертизы МНПА, содержащие сведения (расчеты, обоснования), на которых основывается необходимость правового регулирования соответствующих общественных отношений, и устанавливает срок представления материалов.</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Регулирующие органы в срок пять рабочих дней со дня получения запроса обязаны представить уполномоченному органу указанные в </w:t>
      </w:r>
      <w:hyperlink w:anchor="P554" w:history="1">
        <w:r w:rsidRPr="009B2C77">
          <w:rPr>
            <w:rFonts w:ascii="Times New Roman" w:hAnsi="Times New Roman" w:cs="Times New Roman"/>
            <w:color w:val="000000" w:themeColor="text1"/>
            <w:sz w:val="24"/>
            <w:szCs w:val="24"/>
          </w:rPr>
          <w:t>абзаце первом</w:t>
        </w:r>
      </w:hyperlink>
      <w:r w:rsidRPr="009B2C77">
        <w:rPr>
          <w:rFonts w:ascii="Times New Roman" w:hAnsi="Times New Roman" w:cs="Times New Roman"/>
          <w:color w:val="000000" w:themeColor="text1"/>
          <w:sz w:val="24"/>
          <w:szCs w:val="24"/>
        </w:rPr>
        <w:t xml:space="preserve"> настоящего пункта материалы.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В случае если на запрос уполномоченного органа в установленный срок </w:t>
      </w:r>
      <w:r w:rsidRPr="009B2C77">
        <w:rPr>
          <w:rFonts w:ascii="Times New Roman" w:hAnsi="Times New Roman" w:cs="Times New Roman"/>
          <w:color w:val="000000" w:themeColor="text1"/>
          <w:sz w:val="24"/>
          <w:szCs w:val="24"/>
        </w:rPr>
        <w:lastRenderedPageBreak/>
        <w:t>регулирующим органом не представлены материалы, необходимые для проведения экспертизы МНПА, сведения об этом подлежат указанию в тексте заключения.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20. При проведении экспертизы МНПА анализируются положения МНПА во взаимосвязи со сложившейся практикой их применения, учитывается их соответствие принципам правового регулирования, установленным законодательством Российской Федерации и Томской области, определяется характер и степень воздействия положений акта на регулируемые отношения в сфере предпринимательской и инвестиционной деятельности, устанавливается наличие затруднений в ее осуществлении, вызванных применением положений акта, а также их обоснованность и целесообразность для целей правового регулирования соответствующих отношений.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21. В ходе проведения экспертизы МНПА уполномоченным органом изучаются следующие вопросы:</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наличие в МНПА избыточных требований по подготовке и (или) представлению документов, сведений, информации субъектами предпринимательской и инвестиционной деятельности в органы местного самоуправления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наличие в акте требований, связанных с необходимостью создания, приобретения, содержания, реализации каких-либо активов, возникновения, наличия или прекращения договорных обязательств, наличия персонала, осуществления не связанных с представлением информации или подготовкой документов работ, услуг в связи с организацией, осуществлением или прекращением определенного вида деятельности, которые, по мнению субъекта предпринимательской и инвестиционной деятельности, необоснованно усложняют ведение деятельности либо приводят к существенным издержкам или невозможности осуществления предпринимательской 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отсутствие, неточность или избыточность полномочий лиц, наделенных правом проведения проверок, участия в комиссиях, выдачи или осуществления согласований, определения условий и выполнения иных установленных законодательством Российской Федерации, Томской области и муниципальными правовыми актами органов местного самоуправления ЗАТО Северск обязательных процедур;</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отсутствие необходимых организационных или технических условий, приводящее к невозможности реализации органами местного самоуправления ЗАТО Северск установленных функций в отношении субъектов предпринимательской или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иные вопросы, касающиеся необоснованного затруднения осуществления предпринимательской 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22. В рамках экспертизы МНПА допускается использование официальной статистической информации, результатов социологических исследований, в том числе опросов, совещаний рабочих групп, экспертных оценок, а также методов, позволяющих сопоставить спрогнозированные при разработке проекта МНПА значения выгод и издержек субъектов предпринимательской и инвестиционной деятельности с фактическими, а также определить степень достижения целей регулирования.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23. Уполномоченный орган в срок пятнадцать рабочих дней со дня окончания публичных консультаций рассматривает предложения, поступившие в установленный в уведомлении об экспертизе срок в связи с проведением публичных консультаций по МНПА ЗАТО Северск, и составляет отчет о проведении публичных консультаций с указанием сведений об их учете или причинах отклонения.</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IV. ПОДГОТОВКА ЗАКЛЮЧЕНИЯ</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 xml:space="preserve">24. По результатам экспертизы МНПА уполномоченный орган в сроки, определенные утвержденным Планом, подготавливает и подписывает </w:t>
      </w:r>
      <w:hyperlink w:anchor="P594" w:history="1">
        <w:r w:rsidRPr="009B2C77">
          <w:rPr>
            <w:rFonts w:ascii="Times New Roman" w:hAnsi="Times New Roman" w:cs="Times New Roman"/>
            <w:color w:val="000000" w:themeColor="text1"/>
            <w:sz w:val="24"/>
            <w:szCs w:val="24"/>
          </w:rPr>
          <w:t>заключение</w:t>
        </w:r>
      </w:hyperlink>
      <w:r w:rsidRPr="009B2C77">
        <w:rPr>
          <w:rFonts w:ascii="Times New Roman" w:hAnsi="Times New Roman" w:cs="Times New Roman"/>
          <w:color w:val="000000" w:themeColor="text1"/>
          <w:sz w:val="24"/>
          <w:szCs w:val="24"/>
        </w:rPr>
        <w:t xml:space="preserve"> по форме согласно приложению 1 к настоящему Порядку, содержащее: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реквизиты МНПА (вид, дату, номер, наименование, редакцию, источник публикации);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сведения о результатах проведения мероприятий в целях публичных консультаций по МНПА и представления необходимой информации регулирующим органом;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срок действия МНПА и его отдельных положений;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сведения об основных группах субъектов предпринимательской и инвестиционной деятельности, иных заинтересованных лицах, интересы которых затрагиваются регулированием, установленным МНПА, оценку количества таких субъектов и его динамики в течение срока действия МНПА и его отдельных положений;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обоснованные выводы о наличии либо об отсутствии в МНПА положений, необоснованно затрудняющих ведение предпринимательской 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6) подготовленные на основе полученных выводов о наличии в МНПА положений, необоснованно затрудняющих ведение предпринимательской и инвестиционной деятельности, предложения об отмене или изменении МНПА или его отдельных положений;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7) подготовленные на основе полученных выводов о наличии в МНПА положений, необоснованно затрудняющих ведение предпринимательской и инвестиционной деятельности, предложения о внесении изменений в законодательство, на основе и во исполнение которого принят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8) иные выводы и предложения, полученные в результате экспертизы МНПА.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22. Заключение в срок три рабочих дня со дня его подготовки и подписания уполномоченным органом размещается на официальном сайте и в случае выявления положений, необоснованно затрудняющих осуществление предпринимательской и инвестиционной деятельности, направляется в регулирующие органы, разработавшие МНПА, и (или) к компетенции которых относится исследуемая сфера общественных отношений, для подготовки проекта МНПА, направленного на внесение изменений в МНПА или на признание его утратившим силу.</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Срок разработки проекта МНПА о внесении изменений или о признании утратившим силу МНПА не должен превышать одного месяца.</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23. Регулирующий орган вправе в срок пять рабочих дней со дня получения заключения представить в уполномоченный орган мотивированные возражения на заключение.</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Указанные возражения в срок двадцать рабочих дней со дня их поступления подлежат рассмотрению на созданной в соответствии с муниципальным правовым актом Администрации ЗАТО Северск комиссией по урегулированию разногласий, возникающих по результатам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 и экспертизы муниципальных нормативных правовых актов ЗАТО Северск, затрагивающих вопросы осуществления предпринимательской 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Решение, принятое по результатам заседания вышеуказанной комиссии, является </w:t>
      </w:r>
      <w:r w:rsidRPr="009B2C77">
        <w:rPr>
          <w:rFonts w:ascii="Times New Roman" w:hAnsi="Times New Roman" w:cs="Times New Roman"/>
          <w:color w:val="000000" w:themeColor="text1"/>
          <w:sz w:val="24"/>
          <w:szCs w:val="24"/>
        </w:rPr>
        <w:lastRenderedPageBreak/>
        <w:t>обязательным для исполнения регулирующим органом.</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rPr>
          <w:rFonts w:ascii="Times New Roman" w:eastAsia="Times New Roman" w:hAnsi="Times New Roman" w:cs="Times New Roman"/>
          <w:color w:val="000000" w:themeColor="text1"/>
          <w:sz w:val="24"/>
          <w:szCs w:val="24"/>
          <w:lang w:eastAsia="ru-RU"/>
        </w:rPr>
      </w:pPr>
      <w:r w:rsidRPr="009B2C77">
        <w:rPr>
          <w:rFonts w:ascii="Times New Roman" w:hAnsi="Times New Roman" w:cs="Times New Roman"/>
          <w:color w:val="000000" w:themeColor="text1"/>
          <w:sz w:val="24"/>
          <w:szCs w:val="24"/>
        </w:rPr>
        <w:br w:type="page"/>
      </w:r>
    </w:p>
    <w:p w:rsidR="009B2C77" w:rsidRPr="009B2C77" w:rsidRDefault="009B2C77">
      <w:pPr>
        <w:pStyle w:val="ConsPlusNormal"/>
        <w:jc w:val="right"/>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Приложение 1</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к Порядку</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проведения экспертизы муниципальных нормативных правовых</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актов ЗАТО Северск, затрагивающих вопросы осуществления</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предпринимательской и инвестиционной деятельности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bookmarkStart w:id="17" w:name="P594"/>
      <w:bookmarkEnd w:id="17"/>
      <w:r w:rsidRPr="009B2C77">
        <w:rPr>
          <w:rFonts w:ascii="Times New Roman" w:hAnsi="Times New Roman" w:cs="Times New Roman"/>
          <w:color w:val="000000" w:themeColor="text1"/>
          <w:sz w:val="24"/>
          <w:szCs w:val="24"/>
        </w:rPr>
        <w:t xml:space="preserve">                                ЗАКЛЮЧЕНИЕ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по итогам экспертизы муниципального нормативного правового</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акта ЗАТО Северск</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(наименование МНПА ЗАТО Северск)</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дата             N</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(цели регулирования, установленные МНПА)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(предмет регулирования и субъекты отношений)</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(оценка рисков и расходов предпринимателей, связанных с исполнением МНПА)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(предложение по оптимизации регулирования)</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(выводы по итогам экспертизы МНПА)</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Указание (при наличии) на приложения.</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_____________________________                 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(подпись)                                       (Ф.И.О.)</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(наименование должности)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rPr>
          <w:rFonts w:ascii="Times New Roman" w:eastAsia="Times New Roman" w:hAnsi="Times New Roman" w:cs="Times New Roman"/>
          <w:color w:val="000000" w:themeColor="text1"/>
          <w:sz w:val="24"/>
          <w:szCs w:val="24"/>
          <w:lang w:eastAsia="ru-RU"/>
        </w:rPr>
      </w:pPr>
      <w:r w:rsidRPr="009B2C77">
        <w:rPr>
          <w:rFonts w:ascii="Times New Roman" w:hAnsi="Times New Roman" w:cs="Times New Roman"/>
          <w:color w:val="000000" w:themeColor="text1"/>
          <w:sz w:val="24"/>
          <w:szCs w:val="24"/>
        </w:rPr>
        <w:br w:type="page"/>
      </w:r>
    </w:p>
    <w:p w:rsidR="009B2C77" w:rsidRPr="009B2C77" w:rsidRDefault="009B2C77">
      <w:pPr>
        <w:pStyle w:val="ConsPlusNormal"/>
        <w:jc w:val="right"/>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Приложение 2</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к Порядку</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проведения экспертизы муниципальных нормативных правовых</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актов ЗАТО Северск, затрагивающих вопросы осуществления</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предпринимательской и инвестиционной деятельности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bookmarkStart w:id="18" w:name="P635"/>
      <w:bookmarkEnd w:id="18"/>
      <w:r w:rsidRPr="009B2C77">
        <w:rPr>
          <w:rFonts w:ascii="Times New Roman" w:hAnsi="Times New Roman" w:cs="Times New Roman"/>
          <w:color w:val="000000" w:themeColor="text1"/>
          <w:sz w:val="24"/>
          <w:szCs w:val="24"/>
        </w:rPr>
        <w:t xml:space="preserve">                         ТИПОВОЙ ПЕРЕЧЕНЬ ВОПРОСОВ</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в рамках проведения публичных консультаций по</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муниципальному нормативному правовому акту (далее - МНПА)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__________________________________________________________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(реквизиты МНПА)</w:t>
      </w:r>
    </w:p>
    <w:p w:rsidR="009B2C77" w:rsidRPr="009B2C77" w:rsidRDefault="009B2C77">
      <w:pPr>
        <w:pStyle w:val="ConsPlusNonformat"/>
        <w:jc w:val="both"/>
        <w:rPr>
          <w:rFonts w:ascii="Times New Roman" w:hAnsi="Times New Roman" w:cs="Times New Roman"/>
          <w:color w:val="000000" w:themeColor="text1"/>
          <w:sz w:val="24"/>
          <w:szCs w:val="24"/>
        </w:rPr>
      </w:pP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Пожалуйста,  заполните и направьте данную форму по электронной почте на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адрес ___________________ не позднее _________.</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Уполномоченный   орган  не  будет  иметь  возможности  проанализировать</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информацию, направленную после указанного срока.</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    Проведение   публичных  консультаций  по  вопросу  экспертизы  МНПА  не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предполагает  направление  ответов  от  разработчика  МНПА  на  поступившие</w:t>
      </w:r>
    </w:p>
    <w:p w:rsidR="009B2C77" w:rsidRPr="009B2C77" w:rsidRDefault="009B2C77">
      <w:pPr>
        <w:pStyle w:val="ConsPlusNonformat"/>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предложения.</w:t>
      </w:r>
    </w:p>
    <w:p w:rsidR="009B2C77" w:rsidRPr="009B2C77" w:rsidRDefault="009B2C77">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59"/>
        <w:gridCol w:w="3912"/>
      </w:tblGrid>
      <w:tr w:rsidR="009B2C77" w:rsidRPr="009B2C77">
        <w:tc>
          <w:tcPr>
            <w:tcW w:w="9071" w:type="dxa"/>
            <w:gridSpan w:val="2"/>
          </w:tcPr>
          <w:p w:rsidR="009B2C77" w:rsidRPr="009B2C77" w:rsidRDefault="009B2C77">
            <w:pPr>
              <w:pStyle w:val="ConsPlusNormal"/>
              <w:jc w:val="center"/>
              <w:outlineLvl w:val="2"/>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Контактная информация</w:t>
            </w: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По Вашему желанию укажите:</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наименование организации</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сфера деятельности организации</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Ф.И.О. контактного лица</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номер контактного телефона</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адрес электронной почты</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9071" w:type="dxa"/>
            <w:gridSpan w:val="2"/>
          </w:tcPr>
          <w:p w:rsidR="009B2C77" w:rsidRPr="009B2C77" w:rsidRDefault="009B2C77">
            <w:pPr>
              <w:pStyle w:val="ConsPlusNormal"/>
              <w:jc w:val="center"/>
              <w:outlineLvl w:val="2"/>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Перечень вопросов</w:t>
            </w: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Чьи интересы, по Вашему мнению, затрагивает сфера регулирования МНПА? Какие проблемы были решены в связи с принятием данного МНПА?</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Какие полезные эффекты (для ЗАТО Северск, субъектов предпринимательской деятельности, потребителей) Вы отметили после принятия МНПА? Какими данными можно подтвердить проявление таких полезных эффектов?</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Какие негативные эффекты (для ЗАТО Северск, субъектов предпринимательской деятельности, потребителей) Вы отметили после принятия МНПА? Какими данными можно подтвердить проявление таких негативных эффектов?</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4. Привело ли предложенное МНПА регулирование к росту издержек соответствующих субъектов предпринимательской деятельности </w:t>
            </w:r>
            <w:r w:rsidRPr="009B2C77">
              <w:rPr>
                <w:rFonts w:ascii="Times New Roman" w:hAnsi="Times New Roman" w:cs="Times New Roman"/>
                <w:color w:val="000000" w:themeColor="text1"/>
                <w:sz w:val="24"/>
                <w:szCs w:val="24"/>
              </w:rPr>
              <w:lastRenderedPageBreak/>
              <w:t>(временные/материальные издержки)? (оцените размер таких издержек)</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Считаете ли Вы требования, предусматриваемые настоящим регулированием, достаточными/избыточными? (по возможности аргументируйте свою позицию)</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6. Содержит ли НПА нормы, приводящие к избыточным административным и иным ограничениям для соответствующих субъектов предпринимательской деятельности? (приведите примеры таких норм)</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7. Содержит ли МНПА нормы, на практике не выполнимые? (приведите примеры таких норм)</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8. Существуют ли альтернативные способы достижения целей, заявленных в рамках НПА? (по возможности укажите такие способы и аргументируйте свою позицию)</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r w:rsidR="009B2C77" w:rsidRPr="009B2C77">
        <w:tc>
          <w:tcPr>
            <w:tcW w:w="5159" w:type="dxa"/>
          </w:tcPr>
          <w:p w:rsidR="009B2C77" w:rsidRPr="009B2C77" w:rsidRDefault="009B2C77">
            <w:pPr>
              <w:pStyle w:val="ConsPlusNormal"/>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9. Иные предложения и замечания, которые, по Вашему мнению, целесообразно учесть при проведении экспертизы действующего нормативного правового акта</w:t>
            </w:r>
          </w:p>
        </w:tc>
        <w:tc>
          <w:tcPr>
            <w:tcW w:w="3912" w:type="dxa"/>
          </w:tcPr>
          <w:p w:rsidR="009B2C77" w:rsidRPr="009B2C77" w:rsidRDefault="009B2C77">
            <w:pPr>
              <w:pStyle w:val="ConsPlusNormal"/>
              <w:rPr>
                <w:rFonts w:ascii="Times New Roman" w:hAnsi="Times New Roman" w:cs="Times New Roman"/>
                <w:color w:val="000000" w:themeColor="text1"/>
                <w:sz w:val="24"/>
                <w:szCs w:val="24"/>
              </w:rPr>
            </w:pPr>
          </w:p>
        </w:tc>
      </w:tr>
    </w:tbl>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rPr>
          <w:rFonts w:ascii="Times New Roman" w:eastAsia="Times New Roman" w:hAnsi="Times New Roman" w:cs="Times New Roman"/>
          <w:color w:val="000000" w:themeColor="text1"/>
          <w:sz w:val="24"/>
          <w:szCs w:val="24"/>
          <w:lang w:eastAsia="ru-RU"/>
        </w:rPr>
      </w:pPr>
      <w:r w:rsidRPr="009B2C77">
        <w:rPr>
          <w:rFonts w:ascii="Times New Roman" w:hAnsi="Times New Roman" w:cs="Times New Roman"/>
          <w:color w:val="000000" w:themeColor="text1"/>
          <w:sz w:val="24"/>
          <w:szCs w:val="24"/>
        </w:rPr>
        <w:br w:type="page"/>
      </w:r>
    </w:p>
    <w:p w:rsidR="009B2C77" w:rsidRPr="009B2C77" w:rsidRDefault="009B2C77">
      <w:pPr>
        <w:pStyle w:val="ConsPlusNormal"/>
        <w:jc w:val="right"/>
        <w:outlineLvl w:val="0"/>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Утверждено</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постановлением</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Администрации ЗАТО Северск</w:t>
      </w:r>
    </w:p>
    <w:p w:rsidR="009B2C77" w:rsidRPr="009B2C77" w:rsidRDefault="009B2C77">
      <w:pPr>
        <w:pStyle w:val="ConsPlusNormal"/>
        <w:jc w:val="right"/>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от 30.03.2017 N 484</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rPr>
          <w:rFonts w:ascii="Times New Roman" w:hAnsi="Times New Roman" w:cs="Times New Roman"/>
          <w:color w:val="000000" w:themeColor="text1"/>
          <w:sz w:val="24"/>
          <w:szCs w:val="24"/>
        </w:rPr>
      </w:pPr>
      <w:bookmarkStart w:id="19" w:name="P691"/>
      <w:bookmarkEnd w:id="19"/>
      <w:r w:rsidRPr="009B2C77">
        <w:rPr>
          <w:rFonts w:ascii="Times New Roman" w:hAnsi="Times New Roman" w:cs="Times New Roman"/>
          <w:color w:val="000000" w:themeColor="text1"/>
          <w:sz w:val="24"/>
          <w:szCs w:val="24"/>
        </w:rPr>
        <w:t>ПОЛОЖЕНИЕ</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О КОМИССИИ ПО УРЕГУЛИРОВАНИЮ РАЗНОГЛАСИЙ, ВОЗНИКАЮЩИХ</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ПО РЕЗУЛЬТАТАМ ПРОВЕДЕНИЯ ОЦЕНКИ РЕГУЛИРУЮЩЕГО ВОЗДЕЙСТВИЯ</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ПРОЕКТОВ МУНИЦИПАЛЬНЫХ НОРМАТИВНЫХ ПРАВОВЫХ АКТОВ ЗАТО</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СЕВЕРСК, УСТАНАВЛИВАЮЩИХ НОВЫЕ ИЛИ ИЗМЕНЯЮЩИХ РАНЕЕ</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ПРЕДУСМОТРЕННЫЕ МУНИЦИПАЛЬНЫМИ НОРМАТИВНЫМИ ПРАВОВЫМИ АКТАМИ</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ЗАТО СЕВЕРСК ОБЯЗАННОСТИ ДЛЯ СУБЪЕКТОВ ПРЕДПРИНИМАТЕЛЬСКОЙ</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 ИНВЕСТИЦИОННОЙ ДЕЯТЕЛЬНОСТИ, И ЭКСПЕРТИЗЫ МУНИЦИПАЛЬНЫХ</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НОРМАТИВНЫХ ПРАВОВЫХ АКТОВ ЗАТО СЕВЕРСК, ЗАТРАГИВАЮЩИХ</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ВОПРОСЫ ОСУЩЕСТВЛЕНИЯ ПРЕДПРИНИМАТЕЛЬСКОЙ</w:t>
      </w:r>
    </w:p>
    <w:p w:rsidR="009B2C77" w:rsidRPr="009B2C77" w:rsidRDefault="009B2C77">
      <w:pPr>
        <w:pStyle w:val="ConsPlusTitle"/>
        <w:jc w:val="center"/>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И ИНВЕСТИЦИОННОЙ ДЕЯТЕЛЬНОСТИ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 ОБЩИЕ ПОЛОЖЕНИЯ</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1. Комиссия по урегулированию разногласий, возникающих по результатам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 и экспертизы муниципальных нормативных правовых актов ЗАТО Северск, затрагивающих вопросы осуществления предпринимательской и инвестиционной деятельности (далее - Комиссия), образована в целях скорейшего разрешения спорных моментов, возникших между регулирующими органами и уполномоченным органом по результатам проведенной оценки регулирующего воздействия проектов муниципальных нормативных правовых актов ЗАТО Северск (далее - </w:t>
      </w:r>
      <w:proofErr w:type="spellStart"/>
      <w:r w:rsidRPr="009B2C77">
        <w:rPr>
          <w:rFonts w:ascii="Times New Roman" w:hAnsi="Times New Roman" w:cs="Times New Roman"/>
          <w:color w:val="000000" w:themeColor="text1"/>
          <w:sz w:val="24"/>
          <w:szCs w:val="24"/>
        </w:rPr>
        <w:t>ОРВи</w:t>
      </w:r>
      <w:proofErr w:type="spellEnd"/>
      <w:r w:rsidRPr="009B2C77">
        <w:rPr>
          <w:rFonts w:ascii="Times New Roman" w:hAnsi="Times New Roman" w:cs="Times New Roman"/>
          <w:color w:val="000000" w:themeColor="text1"/>
          <w:sz w:val="24"/>
          <w:szCs w:val="24"/>
        </w:rPr>
        <w:t xml:space="preserve"> проект МНПА ЗАТО Северск соответственно) или экспертизы муниципальных нормативных правовых актов ЗАТО Северск (далее - экспертиза МНПА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Комиссия в своей работе руководствуется действующим законодательством Российской Федерации, Томской области, муниципальными правовыми актами ЗАТО Северск, а также настоящим Положением.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Основной формой работы Комиссии является заседание.</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II. ЗАДАЧИ И ФУНКЦИИ КОМИССИИ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Основными задачами Комиссии являются: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 рассмотрение разногласий, возникших по результатам проведенной ОРВ проекта МНПА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рассмотрение разногласий, возникших по результатам проведенной экспертизы МНПА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выявление причины возникших разногласий.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Основными функциями Комиссии являются: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lastRenderedPageBreak/>
        <w:t>1) заслушивание докладов руководителей регулирующего и уполномоченного органов по возникшим разногласиям;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2) анализ проекта МНПА ЗАТО Северск, по которому возникли разногласия с уполномоченным органом, а также заключения по результатам проведенной экспертизы МНПА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3) оценка заключения, подготовленного уполномоченным органом на проект МНПА ЗАТО Северск, а также заключения по результатам проведенной экспертизы МНПА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4) рассмотрение представленной документации, непосредственно относящейся к рассматриваемому спорному проекту МНПА ЗАТО Северск и к проведенной в отношении него ОРВ или же относящейся к заключению по экспертизе МНПА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5) рассмотрение обращений органов государственной власти и местного самоуправления, физических и юридических лиц, осуществляющих деятельность в сферах, связанных с предпринимательской и инвестиционной деятельностью, а также научно-экспертных организаций по спорным вопросам, связанным с проведением ОРВ проектов МНПА ЗАТО Северск и экспертизы МНПА ЗАТО Северск, затрагивающих вопросы осуществления предпринимательской и инвестиционной деятельности;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6) формулирование причинно-следственных связей рассматриваемых разногласий;</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7) определение варианта решения разногласий.</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III. СОСТАВ КОМИССИИ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6. Персональный состав Комиссии утверждается актом Администрации ЗАТО Северск.</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7. Комиссия состоит из председателя, заместителя председателя и членов Комиссии.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Title"/>
        <w:jc w:val="center"/>
        <w:outlineLvl w:val="1"/>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IV. ОРГАНИЗАЦИЯ ДЕЯТЕЛЬНОСТИ И ПОРЯДОК РАБОТЫ КОМИССИИ</w:t>
      </w:r>
    </w:p>
    <w:p w:rsidR="009B2C77" w:rsidRPr="009B2C77" w:rsidRDefault="009B2C77">
      <w:pPr>
        <w:pStyle w:val="ConsPlusNormal"/>
        <w:jc w:val="both"/>
        <w:rPr>
          <w:rFonts w:ascii="Times New Roman" w:hAnsi="Times New Roman" w:cs="Times New Roman"/>
          <w:color w:val="000000" w:themeColor="text1"/>
          <w:sz w:val="24"/>
          <w:szCs w:val="24"/>
        </w:rPr>
      </w:pPr>
    </w:p>
    <w:p w:rsidR="009B2C77" w:rsidRPr="009B2C77" w:rsidRDefault="009B2C77">
      <w:pPr>
        <w:pStyle w:val="ConsPlusNormal"/>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8. Председатель Комиссии или по его поручению заместитель председателя Комиссии руководит работой Комиссии. Председатель, заместитель председателя являются членами Комиссии.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9. В случае отсутствия членов Комиссии, замещающих должности муниципальной службы в Администрации ЗАТО Северск (в период временной нетрудоспособности, пребывания в отпуске, в служебной командировке), в заседаниях участвуют должностные лица, исполняющие их должностные обязанности.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10. Заседание является правомочным, если на нем присутствуют более половины от общего состава членов Комиссии.</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11. Решения Комиссии принимаются простым большинством голосов от числа членов Комиссии, участвующих в голосовании. В случае равенства голосов голос председательствующего является решающим.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12. Решение Комиссии оформляется протоколом заседания Комиссии. Протокол подписывается председателем Комиссии (лицом, его заменяющим).</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 xml:space="preserve">13. Заседания проводятся по мере поступления в Комиссию обращений по вопросам, отнесенным к ведению Комиссии. Дату и время проведения заседаний Комиссии определяет председатель Комиссии. Члены Комиссии уведомляются уполномоченным органом о дате и времени проведения заседаний в письменной форме в срок три рабочих </w:t>
      </w:r>
      <w:r w:rsidRPr="009B2C77">
        <w:rPr>
          <w:rFonts w:ascii="Times New Roman" w:hAnsi="Times New Roman" w:cs="Times New Roman"/>
          <w:color w:val="000000" w:themeColor="text1"/>
          <w:sz w:val="24"/>
          <w:szCs w:val="24"/>
        </w:rPr>
        <w:lastRenderedPageBreak/>
        <w:t>дня до планируемой даты проведения заседания Комиссии. Комиссия рассматривает обращения в срок двадцать рабочих дней со дня поступления.</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14. Организационно-техническое сопровождение работы Комиссии обеспечивает уполномоченный орган.</w:t>
      </w:r>
    </w:p>
    <w:p w:rsidR="009B2C77" w:rsidRPr="009B2C77" w:rsidRDefault="009B2C77">
      <w:pPr>
        <w:pStyle w:val="ConsPlusNormal"/>
        <w:spacing w:before="220"/>
        <w:ind w:firstLine="540"/>
        <w:jc w:val="both"/>
        <w:rPr>
          <w:rFonts w:ascii="Times New Roman" w:hAnsi="Times New Roman" w:cs="Times New Roman"/>
          <w:color w:val="000000" w:themeColor="text1"/>
          <w:sz w:val="24"/>
          <w:szCs w:val="24"/>
        </w:rPr>
      </w:pPr>
      <w:r w:rsidRPr="009B2C77">
        <w:rPr>
          <w:rFonts w:ascii="Times New Roman" w:hAnsi="Times New Roman" w:cs="Times New Roman"/>
          <w:color w:val="000000" w:themeColor="text1"/>
          <w:sz w:val="24"/>
          <w:szCs w:val="24"/>
        </w:rPr>
        <w:t>15. Решение Комиссии носит окончательный характер.</w:t>
      </w:r>
      <w:bookmarkEnd w:id="0"/>
    </w:p>
    <w:sectPr w:rsidR="009B2C77" w:rsidRPr="009B2C77" w:rsidSect="009B2C77">
      <w:pgSz w:w="11906" w:h="16838"/>
      <w:pgMar w:top="568"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C77"/>
    <w:rsid w:val="00843C09"/>
    <w:rsid w:val="009B2C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8BB559-B169-41BF-BDF7-324037A3E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B2C7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B2C7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B2C7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B2C7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B2C7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B2C7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B2C7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B2C7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18FA4935CC4EA1D9271FFC017C18FEFC8944BFE6BCC59D281AD99A2868C1946F031B7F173654D2FA9BDBA9DB1A9E3CB5241C11C29221C553D68C6CCs3h1D" TargetMode="External"/><Relationship Id="rId13" Type="http://schemas.openxmlformats.org/officeDocument/2006/relationships/hyperlink" Target="consultantplus://offline/ref=318FA4935CC4EA1D9271FFC017C18FEFC8944BFE6BCD55DA8EA999A2868C1946F031B7F173654D2FA9BCBB97BCA9E3CB5241C11C29221C553D68C6CCs3h1D" TargetMode="External"/><Relationship Id="rId18" Type="http://schemas.openxmlformats.org/officeDocument/2006/relationships/hyperlink" Target="consultantplus://offline/ref=318FA4935CC4EA1D9271FFC017C18FEFC8944BFE6BCD51DF81AE99A2868C1946F031B7F173654D2FA9BDBA9EBBA9E3CB5241C11C29221C553D68C6CCs3h1D" TargetMode="External"/><Relationship Id="rId3" Type="http://schemas.openxmlformats.org/officeDocument/2006/relationships/webSettings" Target="webSettings.xml"/><Relationship Id="rId7" Type="http://schemas.openxmlformats.org/officeDocument/2006/relationships/hyperlink" Target="consultantplus://offline/ref=318FA4935CC4EA1D9271E1CD01ADD1EBCD9F15F463CC5A8DDBF89FF5D9DC1F13B071B1A43020432EA8B6EECEFCF7BA981F0ACD1C3E3E1D55s2h2D" TargetMode="External"/><Relationship Id="rId12" Type="http://schemas.openxmlformats.org/officeDocument/2006/relationships/hyperlink" Target="consultantplus://offline/ref=318FA4935CC4EA1D9271FFC017C18FEFC8944BFE6BCD52DC87A599A2868C1946F031B7F173654D2FA9BDBA9FBEA9E3CB5241C11C29221C553D68C6CCs3h1D" TargetMode="External"/><Relationship Id="rId17" Type="http://schemas.openxmlformats.org/officeDocument/2006/relationships/hyperlink" Target="consultantplus://offline/ref=318FA4935CC4EA1D9271FFC017C18FEFC8944BFE6BCD51DF81AE99A2868C1946F031B7F173654D2FA9BDBA9EBAA9E3CB5241C11C29221C553D68C6CCs3h1D" TargetMode="External"/><Relationship Id="rId2" Type="http://schemas.openxmlformats.org/officeDocument/2006/relationships/settings" Target="settings.xml"/><Relationship Id="rId16" Type="http://schemas.openxmlformats.org/officeDocument/2006/relationships/hyperlink" Target="consultantplus://offline/ref=318FA4935CC4EA1D9271FFC017C18FEFC8944BFE6BCD51DF81AE99A2868C1946F031B7F173654D2FA9BDBA9EB9A9E3CB5241C11C29221C553D68C6CCs3h1D"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318FA4935CC4EA1D9271E1CD01ADD1EBCD9F15F463CC5A8DDBF89FF5D9DC1F13B071B1A430204227A1B6EECEFCF7BA981F0ACD1C3E3E1D55s2h2D" TargetMode="External"/><Relationship Id="rId11" Type="http://schemas.openxmlformats.org/officeDocument/2006/relationships/hyperlink" Target="consultantplus://offline/ref=318FA4935CC4EA1D9271FFC017C18FEFC8944BFE6BCD51DF81AE99A2868C1946F031B7F173654D2FA9BDBA9FBFA9E3CB5241C11C29221C553D68C6CCs3h1D" TargetMode="External"/><Relationship Id="rId5" Type="http://schemas.openxmlformats.org/officeDocument/2006/relationships/hyperlink" Target="consultantplus://offline/ref=318FA4935CC4EA1D9271FFC017C18FEFC8944BFE6BCD52DC87A599A2868C1946F031B7F173654D2FA9BDBA9FBEA9E3CB5241C11C29221C553D68C6CCs3h1D" TargetMode="External"/><Relationship Id="rId15" Type="http://schemas.openxmlformats.org/officeDocument/2006/relationships/hyperlink" Target="consultantplus://offline/ref=318FA4935CC4EA1D9271FFC017C18FEFC8944BFE6BCD51DF81AE99A2868C1946F031B7F173654D2FA9BDBA9EB8A9E3CB5241C11C29221C553D68C6CCs3h1D" TargetMode="External"/><Relationship Id="rId10" Type="http://schemas.openxmlformats.org/officeDocument/2006/relationships/hyperlink" Target="consultantplus://offline/ref=318FA4935CC4EA1D9271FFC017C18FEFC8944BFE6BCD55DA8EA999A2868C1946F031B7F173654D2FA9BCBE9DB9A9E3CB5241C11C29221C553D68C6CCs3h1D" TargetMode="External"/><Relationship Id="rId19" Type="http://schemas.openxmlformats.org/officeDocument/2006/relationships/fontTable" Target="fontTable.xml"/><Relationship Id="rId4" Type="http://schemas.openxmlformats.org/officeDocument/2006/relationships/hyperlink" Target="consultantplus://offline/ref=318FA4935CC4EA1D9271FFC017C18FEFC8944BFE6BCD51DF81AE99A2868C1946F031B7F173654D2FA9BDBA9FBEA9E3CB5241C11C29221C553D68C6CCs3h1D" TargetMode="External"/><Relationship Id="rId9" Type="http://schemas.openxmlformats.org/officeDocument/2006/relationships/hyperlink" Target="consultantplus://offline/ref=318FA4935CC4EA1D9271FFC017C18FEFC8944BFE6BCD55DA8EA999A2868C1946F031B7F173654D2FA9BCBE9EB0A9E3CB5241C11C29221C553D68C6CCs3h1D" TargetMode="External"/><Relationship Id="rId14" Type="http://schemas.openxmlformats.org/officeDocument/2006/relationships/hyperlink" Target="consultantplus://offline/ref=318FA4935CC4EA1D9271FFC017C18FEFC8944BFE6BCD51DF81AE99A2868C1946F031B7F173654D2FA9BDBA9FB1A9E3CB5241C11C29221C553D68C6CCs3h1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33</Pages>
  <Words>11574</Words>
  <Characters>65972</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77392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Топчий Ю.С.</dc:creator>
  <cp:keywords/>
  <dc:description/>
  <cp:lastModifiedBy>Топчий Ю.С.</cp:lastModifiedBy>
  <cp:revision>1</cp:revision>
  <dcterms:created xsi:type="dcterms:W3CDTF">2021-12-29T03:33:00Z</dcterms:created>
  <dcterms:modified xsi:type="dcterms:W3CDTF">2021-12-29T03:38:00Z</dcterms:modified>
</cp:coreProperties>
</file>