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94" w:rsidRDefault="004E0094">
      <w:pPr>
        <w:pStyle w:val="ConsPlusNormal"/>
        <w:ind w:firstLine="540"/>
        <w:jc w:val="both"/>
        <w:outlineLvl w:val="0"/>
      </w:pPr>
    </w:p>
    <w:p w:rsidR="004E0094" w:rsidRDefault="004E0094">
      <w:pPr>
        <w:pStyle w:val="ConsPlusNormal"/>
        <w:jc w:val="right"/>
        <w:outlineLvl w:val="0"/>
      </w:pPr>
      <w:r>
        <w:t>Утверждены</w:t>
      </w:r>
    </w:p>
    <w:p w:rsidR="004E0094" w:rsidRDefault="004E0094">
      <w:pPr>
        <w:pStyle w:val="ConsPlusNormal"/>
        <w:jc w:val="right"/>
      </w:pPr>
      <w:r>
        <w:t>постановлением Правительства</w:t>
      </w:r>
    </w:p>
    <w:p w:rsidR="004E0094" w:rsidRDefault="004E0094">
      <w:pPr>
        <w:pStyle w:val="ConsPlusNormal"/>
        <w:jc w:val="right"/>
      </w:pPr>
      <w:r>
        <w:t>Российской Федерации</w:t>
      </w:r>
    </w:p>
    <w:p w:rsidR="004E0094" w:rsidRDefault="004E0094">
      <w:pPr>
        <w:pStyle w:val="ConsPlusNormal"/>
        <w:jc w:val="right"/>
      </w:pPr>
      <w:r>
        <w:t>от 17 декабря 2012 г. N 1317</w:t>
      </w:r>
    </w:p>
    <w:p w:rsidR="004E0094" w:rsidRDefault="004E0094">
      <w:pPr>
        <w:pStyle w:val="ConsPlusNormal"/>
        <w:ind w:firstLine="540"/>
        <w:jc w:val="both"/>
      </w:pPr>
    </w:p>
    <w:p w:rsidR="004E0094" w:rsidRDefault="004E0094">
      <w:pPr>
        <w:pStyle w:val="ConsPlusTitle"/>
        <w:jc w:val="center"/>
      </w:pPr>
      <w:r>
        <w:t>ПРАВИЛА</w:t>
      </w:r>
    </w:p>
    <w:p w:rsidR="004E0094" w:rsidRDefault="004E0094">
      <w:pPr>
        <w:pStyle w:val="ConsPlusTitle"/>
        <w:jc w:val="center"/>
      </w:pPr>
      <w:r>
        <w:t>ОЦЕНКИ НАСЕЛЕНИЕМ ЭФФЕКТИВНОСТИ ДЕЯТЕЛЬНОСТИ РУКОВОДИТЕЛЕЙ</w:t>
      </w:r>
    </w:p>
    <w:p w:rsidR="004E0094" w:rsidRDefault="004E0094">
      <w:pPr>
        <w:pStyle w:val="ConsPlusTitle"/>
        <w:jc w:val="center"/>
      </w:pPr>
      <w:r>
        <w:t>ОРГАНОВ МЕСТНОГО САМОУПРАВЛЕНИЯ, УНИТАРНЫХ ПРЕДПРИЯТИЙ</w:t>
      </w:r>
    </w:p>
    <w:p w:rsidR="004E0094" w:rsidRDefault="004E0094">
      <w:pPr>
        <w:pStyle w:val="ConsPlusTitle"/>
        <w:jc w:val="center"/>
      </w:pPr>
      <w:r>
        <w:t>И УЧРЕЖДЕНИЙ, ДЕЙСТВУЮЩИХ НА РЕГИОНАЛЬНОМ И МУНИЦИПАЛЬНОМ</w:t>
      </w:r>
    </w:p>
    <w:p w:rsidR="004E0094" w:rsidRDefault="004E0094">
      <w:pPr>
        <w:pStyle w:val="ConsPlusTitle"/>
        <w:jc w:val="center"/>
      </w:pPr>
      <w:r>
        <w:t>УРОВНЯХ, АКЦИОНЕРНЫХ ОБЩЕСТВ, КОНТРОЛЬНЫЙ ПАКЕТ АКЦИЙ</w:t>
      </w:r>
    </w:p>
    <w:p w:rsidR="004E0094" w:rsidRDefault="004E0094">
      <w:pPr>
        <w:pStyle w:val="ConsPlusTitle"/>
        <w:jc w:val="center"/>
      </w:pPr>
      <w:r>
        <w:t>КОТОРЫХ НАХОДИТСЯ В СОБСТВЕННОСТИ СУБЪЕКТОВ РОССИЙСКОЙ</w:t>
      </w:r>
    </w:p>
    <w:p w:rsidR="004E0094" w:rsidRDefault="004E0094">
      <w:pPr>
        <w:pStyle w:val="ConsPlusTitle"/>
        <w:jc w:val="center"/>
      </w:pPr>
      <w:r>
        <w:t>ФЕДЕРАЦИИ ИЛИ В МУНИЦИПАЛЬНОЙ СОБСТВЕННОСТИ, ОСУЩЕСТВЛЯЮЩИХ</w:t>
      </w:r>
    </w:p>
    <w:p w:rsidR="004E0094" w:rsidRDefault="004E0094">
      <w:pPr>
        <w:pStyle w:val="ConsPlusTitle"/>
        <w:jc w:val="center"/>
      </w:pPr>
      <w:r>
        <w:t>ОКАЗАНИЕ УСЛУГ НАСЕЛЕНИЮ МУНИЦИПАЛЬНЫХ ОБРАЗОВАНИЙ,</w:t>
      </w:r>
    </w:p>
    <w:p w:rsidR="004E0094" w:rsidRDefault="004E0094">
      <w:pPr>
        <w:pStyle w:val="ConsPlusTitle"/>
        <w:jc w:val="center"/>
      </w:pPr>
      <w:r>
        <w:t>А ТАКЖЕ ПРИМЕНЕНИЯ РЕЗУЛЬТАТОВ УКАЗАННОЙ ОЦЕНКИ</w:t>
      </w:r>
    </w:p>
    <w:p w:rsidR="004E0094" w:rsidRDefault="004E00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094" w:rsidRDefault="004E00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094" w:rsidRDefault="004E00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094" w:rsidRDefault="004E0094">
            <w:pPr>
              <w:pStyle w:val="ConsPlusNormal"/>
              <w:jc w:val="center"/>
            </w:pPr>
            <w:r>
              <w:rPr>
                <w:color w:val="392C69"/>
              </w:rPr>
              <w:t>Список изменяющих документов</w:t>
            </w:r>
          </w:p>
          <w:p w:rsidR="004E0094" w:rsidRDefault="004E0094">
            <w:pPr>
              <w:pStyle w:val="ConsPlusNormal"/>
              <w:jc w:val="center"/>
            </w:pPr>
            <w:r>
              <w:rPr>
                <w:color w:val="392C69"/>
              </w:rPr>
              <w:t xml:space="preserve">(в ред. Постановлений Правительства РФ от 26.12.2014 </w:t>
            </w:r>
            <w:hyperlink r:id="rId4" w:history="1">
              <w:r>
                <w:rPr>
                  <w:color w:val="0000FF"/>
                </w:rPr>
                <w:t>N 1505</w:t>
              </w:r>
            </w:hyperlink>
            <w:r>
              <w:rPr>
                <w:color w:val="392C69"/>
              </w:rPr>
              <w:t>,</w:t>
            </w:r>
          </w:p>
          <w:p w:rsidR="004E0094" w:rsidRDefault="004E0094">
            <w:pPr>
              <w:pStyle w:val="ConsPlusNormal"/>
              <w:jc w:val="center"/>
            </w:pPr>
            <w:r>
              <w:rPr>
                <w:color w:val="392C69"/>
              </w:rPr>
              <w:t xml:space="preserve">от 09.07.2016 </w:t>
            </w:r>
            <w:hyperlink r:id="rId5" w:history="1">
              <w:r>
                <w:rPr>
                  <w:color w:val="0000FF"/>
                </w:rPr>
                <w:t>N 654</w:t>
              </w:r>
            </w:hyperlink>
            <w:r>
              <w:rPr>
                <w:color w:val="392C69"/>
              </w:rPr>
              <w:t xml:space="preserve">, от 30.06.2021 </w:t>
            </w:r>
            <w:hyperlink r:id="rId6"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094" w:rsidRDefault="004E0094">
            <w:pPr>
              <w:spacing w:after="1" w:line="0" w:lineRule="atLeast"/>
            </w:pPr>
          </w:p>
        </w:tc>
      </w:tr>
    </w:tbl>
    <w:p w:rsidR="004E0094" w:rsidRDefault="004E0094">
      <w:pPr>
        <w:pStyle w:val="ConsPlusNormal"/>
        <w:jc w:val="center"/>
      </w:pPr>
    </w:p>
    <w:p w:rsidR="004E0094" w:rsidRDefault="004E0094">
      <w:pPr>
        <w:pStyle w:val="ConsPlusNormal"/>
        <w:ind w:firstLine="540"/>
        <w:jc w:val="both"/>
      </w:pPr>
      <w:r>
        <w:t>1. Настоящие Правила определяют порядок оценки населением эффективности деятельности руководителей:</w:t>
      </w:r>
    </w:p>
    <w:p w:rsidR="004E0094" w:rsidRDefault="004E0094">
      <w:pPr>
        <w:pStyle w:val="ConsPlusNormal"/>
        <w:spacing w:before="220"/>
        <w:ind w:firstLine="540"/>
        <w:jc w:val="both"/>
      </w:pPr>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4E0094" w:rsidRDefault="004E0094">
      <w:pPr>
        <w:pStyle w:val="ConsPlusNormal"/>
        <w:spacing w:before="22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4E0094" w:rsidRDefault="004E0094">
      <w:pPr>
        <w:pStyle w:val="ConsPlusNormal"/>
        <w:spacing w:before="220"/>
        <w:ind w:firstLine="540"/>
        <w:jc w:val="both"/>
      </w:pPr>
      <w: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w:anchor="P76"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rsidR="004E0094" w:rsidRDefault="004E0094">
      <w:pPr>
        <w:pStyle w:val="ConsPlusNormal"/>
        <w:spacing w:before="220"/>
        <w:ind w:firstLine="540"/>
        <w:jc w:val="both"/>
      </w:pPr>
      <w:r>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4E0094" w:rsidRDefault="004E0094">
      <w:pPr>
        <w:pStyle w:val="ConsPlusNormal"/>
        <w:spacing w:before="220"/>
        <w:ind w:firstLine="540"/>
        <w:jc w:val="both"/>
      </w:pPr>
      <w: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4E0094" w:rsidRDefault="004E0094">
      <w:pPr>
        <w:pStyle w:val="ConsPlusNormal"/>
        <w:spacing w:before="220"/>
        <w:ind w:firstLine="540"/>
        <w:jc w:val="both"/>
      </w:pPr>
      <w:r>
        <w:t xml:space="preserve">Опросы с применением IT-технологий проводятся в течение всего отчетного (календарного) </w:t>
      </w:r>
      <w:r>
        <w:lastRenderedPageBreak/>
        <w:t>года (с 1 января по 31 декабря включительно).</w:t>
      </w:r>
    </w:p>
    <w:p w:rsidR="004E0094" w:rsidRDefault="004E0094">
      <w:pPr>
        <w:pStyle w:val="ConsPlusNormal"/>
        <w:jc w:val="both"/>
      </w:pPr>
      <w:r>
        <w:t xml:space="preserve">(абзац введен </w:t>
      </w:r>
      <w:hyperlink r:id="rId7" w:history="1">
        <w:r>
          <w:rPr>
            <w:color w:val="0000FF"/>
          </w:rPr>
          <w:t>Постановлением</w:t>
        </w:r>
      </w:hyperlink>
      <w:r>
        <w:t xml:space="preserve"> Правительства РФ от 09.07.2016 N 654)</w:t>
      </w:r>
    </w:p>
    <w:p w:rsidR="004E0094" w:rsidRDefault="004E0094">
      <w:pPr>
        <w:pStyle w:val="ConsPlusNormal"/>
        <w:spacing w:before="22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4E0094" w:rsidRDefault="004E0094">
      <w:pPr>
        <w:pStyle w:val="ConsPlusNormal"/>
        <w:jc w:val="both"/>
      </w:pPr>
      <w:r>
        <w:t xml:space="preserve">(абзац введен </w:t>
      </w:r>
      <w:hyperlink r:id="rId8" w:history="1">
        <w:r>
          <w:rPr>
            <w:color w:val="0000FF"/>
          </w:rPr>
          <w:t>Постановлением</w:t>
        </w:r>
      </w:hyperlink>
      <w:r>
        <w:t xml:space="preserve"> Правительства РФ от 09.07.2016 N 654)</w:t>
      </w:r>
    </w:p>
    <w:p w:rsidR="004E0094" w:rsidRDefault="004E0094">
      <w:pPr>
        <w:pStyle w:val="ConsPlusNormal"/>
        <w:spacing w:before="22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4E0094" w:rsidRDefault="004E0094">
      <w:pPr>
        <w:pStyle w:val="ConsPlusNormal"/>
        <w:spacing w:before="22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4E0094" w:rsidRDefault="004E0094">
      <w:pPr>
        <w:pStyle w:val="ConsPlusNormal"/>
        <w:spacing w:before="220"/>
        <w:ind w:firstLine="540"/>
        <w:jc w:val="both"/>
      </w:pPr>
      <w:r>
        <w:t>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за отчетным.</w:t>
      </w:r>
    </w:p>
    <w:p w:rsidR="004E0094" w:rsidRDefault="004E0094">
      <w:pPr>
        <w:pStyle w:val="ConsPlusNormal"/>
        <w:spacing w:before="22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4E0094" w:rsidRDefault="004E0094">
      <w:pPr>
        <w:pStyle w:val="ConsPlusNormal"/>
        <w:spacing w:before="220"/>
        <w:ind w:firstLine="540"/>
        <w:jc w:val="both"/>
      </w:pPr>
      <w:r>
        <w:t>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за отчетным.</w:t>
      </w:r>
    </w:p>
    <w:p w:rsidR="004E0094" w:rsidRDefault="004E0094">
      <w:pPr>
        <w:pStyle w:val="ConsPlusNormal"/>
        <w:spacing w:before="22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4E0094" w:rsidRDefault="004E0094">
      <w:pPr>
        <w:pStyle w:val="ConsPlusNormal"/>
        <w:jc w:val="both"/>
      </w:pPr>
      <w:r>
        <w:t xml:space="preserve">(п. 6 в ред. </w:t>
      </w:r>
      <w:hyperlink r:id="rId9" w:history="1">
        <w:r>
          <w:rPr>
            <w:color w:val="0000FF"/>
          </w:rPr>
          <w:t>Постановления</w:t>
        </w:r>
      </w:hyperlink>
      <w:r>
        <w:t xml:space="preserve"> Правительства РФ от 09.07.2016 N 654)</w:t>
      </w:r>
    </w:p>
    <w:p w:rsidR="004E0094" w:rsidRDefault="004E0094">
      <w:pPr>
        <w:pStyle w:val="ConsPlusNormal"/>
        <w:spacing w:before="220"/>
        <w:ind w:firstLine="540"/>
        <w:jc w:val="both"/>
      </w:pPr>
      <w: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4E0094" w:rsidRDefault="004E0094">
      <w:pPr>
        <w:pStyle w:val="ConsPlusNormal"/>
        <w:spacing w:before="220"/>
        <w:ind w:firstLine="540"/>
        <w:jc w:val="both"/>
      </w:pPr>
      <w: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4E0094" w:rsidRDefault="004E0094">
      <w:pPr>
        <w:pStyle w:val="ConsPlusNormal"/>
        <w:jc w:val="both"/>
      </w:pPr>
      <w:r>
        <w:t xml:space="preserve">(в ред. </w:t>
      </w:r>
      <w:hyperlink r:id="rId10" w:history="1">
        <w:r>
          <w:rPr>
            <w:color w:val="0000FF"/>
          </w:rPr>
          <w:t>Постановления</w:t>
        </w:r>
      </w:hyperlink>
      <w:r>
        <w:t xml:space="preserve"> Правительства РФ от 26.12.2014 N 1505)</w:t>
      </w:r>
    </w:p>
    <w:p w:rsidR="004E0094" w:rsidRDefault="004E0094">
      <w:pPr>
        <w:pStyle w:val="ConsPlusNormal"/>
        <w:spacing w:before="220"/>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4E0094" w:rsidRDefault="004E0094">
      <w:pPr>
        <w:pStyle w:val="ConsPlusNormal"/>
        <w:spacing w:before="220"/>
        <w:ind w:firstLine="540"/>
        <w:jc w:val="both"/>
      </w:pPr>
      <w:r>
        <w:t xml:space="preserve">9. В отношении руководителей органов местного самоуправления и руководителей </w:t>
      </w:r>
      <w:r>
        <w:lastRenderedPageBreak/>
        <w:t>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4E0094" w:rsidRDefault="004E0094">
      <w:pPr>
        <w:pStyle w:val="ConsPlusNormal"/>
        <w:spacing w:before="220"/>
        <w:ind w:firstLine="540"/>
        <w:jc w:val="both"/>
      </w:pPr>
      <w:r>
        <w:t>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муниципальных, 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4E0094" w:rsidRDefault="004E0094">
      <w:pPr>
        <w:pStyle w:val="ConsPlusNormal"/>
        <w:jc w:val="both"/>
      </w:pPr>
      <w:r>
        <w:t xml:space="preserve">(в ред. </w:t>
      </w:r>
      <w:hyperlink r:id="rId11" w:history="1">
        <w:r>
          <w:rPr>
            <w:color w:val="0000FF"/>
          </w:rPr>
          <w:t>Постановления</w:t>
        </w:r>
      </w:hyperlink>
      <w:r>
        <w:t xml:space="preserve"> Правительства РФ от 30.06.2021 N 1084)</w:t>
      </w:r>
    </w:p>
    <w:p w:rsidR="004E0094" w:rsidRDefault="004E0094">
      <w:pPr>
        <w:pStyle w:val="ConsPlusNormal"/>
        <w:spacing w:before="22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4E0094" w:rsidRDefault="004E0094">
      <w:pPr>
        <w:pStyle w:val="ConsPlusNormal"/>
        <w:spacing w:before="22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4E0094" w:rsidRDefault="004E0094">
      <w:pPr>
        <w:pStyle w:val="ConsPlusNormal"/>
        <w:spacing w:before="22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4E0094" w:rsidRDefault="004E0094">
      <w:pPr>
        <w:pStyle w:val="ConsPlusNormal"/>
        <w:spacing w:before="22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4E0094" w:rsidRDefault="004E0094">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rsidR="004E0094" w:rsidRDefault="004E0094">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4E0094" w:rsidRDefault="004E0094">
      <w:pPr>
        <w:pStyle w:val="ConsPlusNormal"/>
        <w:spacing w:before="220"/>
        <w:ind w:firstLine="540"/>
        <w:jc w:val="both"/>
      </w:pPr>
      <w: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4E0094" w:rsidRDefault="004E0094">
      <w:pPr>
        <w:pStyle w:val="ConsPlusNormal"/>
        <w:jc w:val="both"/>
      </w:pPr>
      <w:r>
        <w:t xml:space="preserve">(п. 10(1) введен </w:t>
      </w:r>
      <w:hyperlink r:id="rId12" w:history="1">
        <w:r>
          <w:rPr>
            <w:color w:val="0000FF"/>
          </w:rPr>
          <w:t>Постановлением</w:t>
        </w:r>
      </w:hyperlink>
      <w:r>
        <w:t xml:space="preserve"> Правительства РФ от 09.07.2016 N 654)</w:t>
      </w:r>
    </w:p>
    <w:p w:rsidR="004E0094" w:rsidRDefault="004E0094">
      <w:pPr>
        <w:pStyle w:val="ConsPlusNormal"/>
        <w:spacing w:before="220"/>
        <w:ind w:firstLine="540"/>
        <w:jc w:val="both"/>
      </w:pPr>
      <w: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4E0094" w:rsidRDefault="004E0094">
      <w:pPr>
        <w:pStyle w:val="ConsPlusNormal"/>
        <w:spacing w:before="220"/>
        <w:ind w:firstLine="540"/>
        <w:jc w:val="both"/>
      </w:pPr>
      <w:r>
        <w:t xml:space="preserve">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w:t>
      </w:r>
      <w:r>
        <w:lastRenderedPageBreak/>
        <w:t>организаций.</w:t>
      </w:r>
    </w:p>
    <w:p w:rsidR="004E0094" w:rsidRDefault="004E0094">
      <w:pPr>
        <w:pStyle w:val="ConsPlusNormal"/>
        <w:spacing w:before="220"/>
        <w:ind w:firstLine="540"/>
        <w:jc w:val="both"/>
      </w:pPr>
      <w:r>
        <w:t xml:space="preserve">12. Допускается реализацию программы повышения результативности органов местного самоуправления муниципальных,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r:id="rId13" w:history="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утвержденных постановлением Правительства Российской Федерации от 17 декабря 2012 г. N 1317.</w:t>
      </w:r>
    </w:p>
    <w:p w:rsidR="004E0094" w:rsidRDefault="004E0094">
      <w:pPr>
        <w:pStyle w:val="ConsPlusNormal"/>
        <w:jc w:val="both"/>
      </w:pPr>
      <w:r>
        <w:t xml:space="preserve">(в ред. </w:t>
      </w:r>
      <w:hyperlink r:id="rId14" w:history="1">
        <w:r>
          <w:rPr>
            <w:color w:val="0000FF"/>
          </w:rPr>
          <w:t>Постановления</w:t>
        </w:r>
      </w:hyperlink>
      <w:r>
        <w:t xml:space="preserve"> Правительства РФ от 30.06.2021 N 1084)</w:t>
      </w:r>
    </w:p>
    <w:p w:rsidR="004E0094" w:rsidRDefault="004E0094">
      <w:pPr>
        <w:pStyle w:val="ConsPlusNormal"/>
        <w:spacing w:before="22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4E0094" w:rsidRDefault="004E0094">
      <w:pPr>
        <w:pStyle w:val="ConsPlusNormal"/>
        <w:spacing w:before="22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4E0094" w:rsidRDefault="004E0094">
      <w:pPr>
        <w:pStyle w:val="ConsPlusNormal"/>
        <w:jc w:val="both"/>
      </w:pPr>
      <w:r>
        <w:t xml:space="preserve">(абзац введен </w:t>
      </w:r>
      <w:hyperlink r:id="rId15" w:history="1">
        <w:r>
          <w:rPr>
            <w:color w:val="0000FF"/>
          </w:rPr>
          <w:t>Постановлением</w:t>
        </w:r>
      </w:hyperlink>
      <w:r>
        <w:t xml:space="preserve"> Правительства РФ от 09.07.2016 N 654)</w:t>
      </w:r>
    </w:p>
    <w:p w:rsidR="004E0094" w:rsidRDefault="004E0094">
      <w:pPr>
        <w:pStyle w:val="ConsPlusNormal"/>
        <w:spacing w:before="22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16" w:history="1">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4E0094" w:rsidRDefault="004E0094">
      <w:pPr>
        <w:pStyle w:val="ConsPlusNormal"/>
        <w:spacing w:before="220"/>
        <w:ind w:firstLine="540"/>
        <w:jc w:val="both"/>
      </w:pPr>
      <w: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муниципальных, городских округов и муниципальных районов.</w:t>
      </w:r>
    </w:p>
    <w:p w:rsidR="004E0094" w:rsidRDefault="004E0094">
      <w:pPr>
        <w:pStyle w:val="ConsPlusNormal"/>
        <w:jc w:val="both"/>
      </w:pPr>
      <w:r>
        <w:t xml:space="preserve">(в ред. </w:t>
      </w:r>
      <w:hyperlink r:id="rId17" w:history="1">
        <w:r>
          <w:rPr>
            <w:color w:val="0000FF"/>
          </w:rPr>
          <w:t>Постановления</w:t>
        </w:r>
      </w:hyperlink>
      <w:r>
        <w:t xml:space="preserve"> Правительства РФ от 30.06.2021 N 1084)</w:t>
      </w:r>
    </w:p>
    <w:p w:rsidR="004E0094" w:rsidRDefault="004E0094">
      <w:pPr>
        <w:pStyle w:val="ConsPlusNormal"/>
        <w:spacing w:before="220"/>
        <w:ind w:firstLine="540"/>
        <w:jc w:val="both"/>
      </w:pPr>
      <w: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4E0094" w:rsidRDefault="004E0094">
      <w:pPr>
        <w:pStyle w:val="ConsPlusNormal"/>
        <w:spacing w:before="220"/>
        <w:ind w:firstLine="540"/>
        <w:jc w:val="both"/>
      </w:pPr>
      <w:r>
        <w:t>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4E0094" w:rsidRDefault="004E0094">
      <w:pPr>
        <w:pStyle w:val="ConsPlusNormal"/>
        <w:jc w:val="both"/>
      </w:pPr>
      <w:r>
        <w:t xml:space="preserve">(п. 17 введен </w:t>
      </w:r>
      <w:hyperlink r:id="rId18" w:history="1">
        <w:r>
          <w:rPr>
            <w:color w:val="0000FF"/>
          </w:rPr>
          <w:t>Постановлением</w:t>
        </w:r>
      </w:hyperlink>
      <w:r>
        <w:t xml:space="preserve"> Правительства РФ от 09.07.2016 N 654)</w:t>
      </w:r>
    </w:p>
    <w:p w:rsidR="004E0094" w:rsidRDefault="004E0094">
      <w:pPr>
        <w:pStyle w:val="ConsPlusNormal"/>
        <w:spacing w:before="220"/>
        <w:ind w:firstLine="540"/>
        <w:jc w:val="both"/>
      </w:pPr>
      <w:r>
        <w:t xml:space="preserve">18. 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w:t>
      </w:r>
      <w:r>
        <w:lastRenderedPageBreak/>
        <w:t>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4E0094" w:rsidRDefault="004E0094">
      <w:pPr>
        <w:pStyle w:val="ConsPlusNormal"/>
        <w:jc w:val="both"/>
      </w:pPr>
      <w:r>
        <w:t xml:space="preserve">(п. 18 введен </w:t>
      </w:r>
      <w:hyperlink r:id="rId19" w:history="1">
        <w:r>
          <w:rPr>
            <w:color w:val="0000FF"/>
          </w:rPr>
          <w:t>Постановлением</w:t>
        </w:r>
      </w:hyperlink>
      <w:r>
        <w:t xml:space="preserve"> Правительства РФ от 09.07.2016 N 654)</w:t>
      </w:r>
    </w:p>
    <w:p w:rsidR="004E0094" w:rsidRDefault="004E0094">
      <w:pPr>
        <w:pStyle w:val="ConsPlusNormal"/>
        <w:ind w:firstLine="540"/>
        <w:jc w:val="both"/>
      </w:pPr>
    </w:p>
    <w:p w:rsidR="004E0094" w:rsidRDefault="004E0094">
      <w:pPr>
        <w:pStyle w:val="ConsPlusNormal"/>
        <w:ind w:firstLine="540"/>
        <w:jc w:val="both"/>
      </w:pPr>
    </w:p>
    <w:p w:rsidR="004E0094" w:rsidRDefault="004E0094">
      <w:pPr>
        <w:pStyle w:val="ConsPlusNormal"/>
        <w:ind w:firstLine="540"/>
        <w:jc w:val="both"/>
      </w:pPr>
    </w:p>
    <w:p w:rsidR="004E0094" w:rsidRDefault="004E0094">
      <w:pPr>
        <w:pStyle w:val="ConsPlusNormal"/>
        <w:ind w:firstLine="540"/>
        <w:jc w:val="both"/>
      </w:pPr>
    </w:p>
    <w:p w:rsidR="004E0094" w:rsidRDefault="004E0094">
      <w:pPr>
        <w:pStyle w:val="ConsPlusNormal"/>
        <w:ind w:firstLine="540"/>
        <w:jc w:val="both"/>
      </w:pPr>
    </w:p>
    <w:p w:rsidR="004E0094" w:rsidRDefault="004E0094">
      <w:pPr>
        <w:pStyle w:val="ConsPlusNormal"/>
        <w:jc w:val="right"/>
        <w:outlineLvl w:val="0"/>
      </w:pPr>
      <w:r>
        <w:t>Утверждены</w:t>
      </w:r>
    </w:p>
    <w:p w:rsidR="004E0094" w:rsidRDefault="004E0094">
      <w:pPr>
        <w:pStyle w:val="ConsPlusNormal"/>
        <w:jc w:val="right"/>
      </w:pPr>
      <w:r>
        <w:t>постановлением Правительства</w:t>
      </w:r>
    </w:p>
    <w:p w:rsidR="004E0094" w:rsidRDefault="004E0094">
      <w:pPr>
        <w:pStyle w:val="ConsPlusNormal"/>
        <w:jc w:val="right"/>
      </w:pPr>
      <w:r>
        <w:t>Российской Федерации</w:t>
      </w:r>
    </w:p>
    <w:p w:rsidR="004E0094" w:rsidRDefault="004E0094">
      <w:pPr>
        <w:pStyle w:val="ConsPlusNormal"/>
        <w:jc w:val="right"/>
      </w:pPr>
      <w:r>
        <w:t>от 17 декабря 2012 г. N 1317</w:t>
      </w:r>
    </w:p>
    <w:p w:rsidR="004E0094" w:rsidRDefault="004E0094">
      <w:pPr>
        <w:pStyle w:val="ConsPlusNormal"/>
        <w:ind w:firstLine="540"/>
        <w:jc w:val="both"/>
      </w:pPr>
    </w:p>
    <w:p w:rsidR="004E0094" w:rsidRDefault="004E0094">
      <w:pPr>
        <w:pStyle w:val="ConsPlusTitle"/>
        <w:jc w:val="center"/>
      </w:pPr>
      <w:bookmarkStart w:id="0" w:name="P76"/>
      <w:bookmarkEnd w:id="0"/>
      <w:r>
        <w:t>КРИТЕРИИ</w:t>
      </w:r>
    </w:p>
    <w:p w:rsidR="004E0094" w:rsidRDefault="004E0094">
      <w:pPr>
        <w:pStyle w:val="ConsPlusTitle"/>
        <w:jc w:val="center"/>
      </w:pPr>
      <w:r>
        <w:t>ОЦЕНКИ НАСЕЛЕНИЕМ ЭФФЕКТИВНОСТИ ДЕЯТЕЛЬНОСТИ РУКОВОДИТЕЛЕЙ</w:t>
      </w:r>
    </w:p>
    <w:p w:rsidR="004E0094" w:rsidRDefault="004E0094">
      <w:pPr>
        <w:pStyle w:val="ConsPlusTitle"/>
        <w:jc w:val="center"/>
      </w:pPr>
      <w:r>
        <w:t>ОРГАНОВ МЕСТНОГО САМОУПРАВЛЕНИЯ, УНИТАРНЫХ ПРЕДПРИЯТИЙ</w:t>
      </w:r>
    </w:p>
    <w:p w:rsidR="004E0094" w:rsidRDefault="004E0094">
      <w:pPr>
        <w:pStyle w:val="ConsPlusTitle"/>
        <w:jc w:val="center"/>
      </w:pPr>
      <w:r>
        <w:t>И УЧРЕЖДЕНИЙ, ДЕЙСТВУЮЩИХ НА РЕГИОНАЛЬНОМ И МУНИЦИПАЛЬНОМ</w:t>
      </w:r>
    </w:p>
    <w:p w:rsidR="004E0094" w:rsidRDefault="004E0094">
      <w:pPr>
        <w:pStyle w:val="ConsPlusTitle"/>
        <w:jc w:val="center"/>
      </w:pPr>
      <w:r>
        <w:t>УРОВНЯХ, АКЦИОНЕРНЫХ ОБЩЕСТВ, КОНТРОЛЬНЫЙ ПАКЕТ АКЦИЙ</w:t>
      </w:r>
    </w:p>
    <w:p w:rsidR="004E0094" w:rsidRDefault="004E0094">
      <w:pPr>
        <w:pStyle w:val="ConsPlusTitle"/>
        <w:jc w:val="center"/>
      </w:pPr>
      <w:r>
        <w:t>КОТОРЫХ НАХОДИТСЯ В СОБСТВЕННОСТИ СУБЪЕКТОВ РОССИЙСКОЙ</w:t>
      </w:r>
    </w:p>
    <w:p w:rsidR="004E0094" w:rsidRDefault="004E0094">
      <w:pPr>
        <w:pStyle w:val="ConsPlusTitle"/>
        <w:jc w:val="center"/>
      </w:pPr>
      <w:r>
        <w:t>ФЕДЕРАЦИИ ИЛИ В МУНИЦИПАЛЬНОЙ СОБСТВЕННОСТИ, ОСУЩЕСТВЛЯЮЩИХ</w:t>
      </w:r>
    </w:p>
    <w:p w:rsidR="004E0094" w:rsidRDefault="004E0094">
      <w:pPr>
        <w:pStyle w:val="ConsPlusTitle"/>
        <w:jc w:val="center"/>
      </w:pPr>
      <w:r>
        <w:t>ОКАЗАНИЕ УСЛУГ НАСЕЛЕНИЮ МУНИЦИПАЛЬНЫХ ОБРАЗОВАНИЙ</w:t>
      </w:r>
    </w:p>
    <w:p w:rsidR="004E0094" w:rsidRDefault="004E0094">
      <w:pPr>
        <w:pStyle w:val="ConsPlusNormal"/>
        <w:ind w:firstLine="540"/>
        <w:jc w:val="both"/>
      </w:pPr>
    </w:p>
    <w:p w:rsidR="004E0094" w:rsidRDefault="004E0094">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4E0094" w:rsidRDefault="004E0094">
      <w:pPr>
        <w:pStyle w:val="ConsPlusNormal"/>
        <w:spacing w:before="220"/>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4E0094" w:rsidRDefault="004E0094">
      <w:pPr>
        <w:pStyle w:val="ConsPlusNormal"/>
        <w:spacing w:before="22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6E714E" w:rsidRDefault="006E714E">
      <w:bookmarkStart w:id="1" w:name="_GoBack"/>
      <w:bookmarkEnd w:id="1"/>
    </w:p>
    <w:sectPr w:rsidR="006E714E" w:rsidSect="00695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94"/>
    <w:rsid w:val="004E0094"/>
    <w:rsid w:val="00580067"/>
    <w:rsid w:val="006E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A06BF-A1FA-4C97-B270-0B2844D6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009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42618119D13AE389E7AF5D9B72E504EA46DC96948FFB8D845304343A8CB26F21F13212CEBCDD8212E70DBE47622B0EE3AB51FACC784C7DTA34D" TargetMode="External"/><Relationship Id="rId13" Type="http://schemas.openxmlformats.org/officeDocument/2006/relationships/hyperlink" Target="consultantplus://offline/ref=C842618119D13AE389E7AF5D9B72E504EB4ED4959887FB8D845304343A8CB26F21F13212CEBCDC8A13E70DBE47622B0EE3AB51FACC784C7DTA34D" TargetMode="External"/><Relationship Id="rId18" Type="http://schemas.openxmlformats.org/officeDocument/2006/relationships/hyperlink" Target="consultantplus://offline/ref=C842618119D13AE389E7AF5D9B72E504EA46DC96948FFB8D845304343A8CB26F21F13212CEBCDD8112E70DBE47622B0EE3AB51FACC784C7DTA34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842618119D13AE389E7AF5D9B72E504EA46DC96948FFB8D845304343A8CB26F21F13212CEBCDD8210E70DBE47622B0EE3AB51FACC784C7DTA34D" TargetMode="External"/><Relationship Id="rId12" Type="http://schemas.openxmlformats.org/officeDocument/2006/relationships/hyperlink" Target="consultantplus://offline/ref=C842618119D13AE389E7AF5D9B72E504EA46DC96948FFB8D845304343A8CB26F21F13212CEBCDD8116E70DBE47622B0EE3AB51FACC784C7DTA34D" TargetMode="External"/><Relationship Id="rId17" Type="http://schemas.openxmlformats.org/officeDocument/2006/relationships/hyperlink" Target="consultantplus://offline/ref=C842618119D13AE389E7AF5D9B72E504EB4ED4939E86FB8D845304343A8CB26F21F13212CEBCDD8717E70DBE47622B0EE3AB51FACC784C7DTA34D" TargetMode="External"/><Relationship Id="rId2" Type="http://schemas.openxmlformats.org/officeDocument/2006/relationships/settings" Target="settings.xml"/><Relationship Id="rId16" Type="http://schemas.openxmlformats.org/officeDocument/2006/relationships/hyperlink" Target="consultantplus://offline/ref=C842618119D13AE389E7AF5D9B72E504EC46D8999E8DFB8D845304343A8CB26F21F13212CEBDDC8612E70DBE47622B0EE3AB51FACC784C7DTA34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42618119D13AE389E7AF5D9B72E504EB4ED4939E86FB8D845304343A8CB26F21F13212CEBCDD8714E70DBE47622B0EE3AB51FACC784C7DTA34D" TargetMode="External"/><Relationship Id="rId11" Type="http://schemas.openxmlformats.org/officeDocument/2006/relationships/hyperlink" Target="consultantplus://offline/ref=C842618119D13AE389E7AF5D9B72E504EB4ED4939E86FB8D845304343A8CB26F21F13212CEBCDD8715E70DBE47622B0EE3AB51FACC784C7DTA34D" TargetMode="External"/><Relationship Id="rId5" Type="http://schemas.openxmlformats.org/officeDocument/2006/relationships/hyperlink" Target="consultantplus://offline/ref=C842618119D13AE389E7AF5D9B72E504EA46DC96948FFB8D845304343A8CB26F21F13212CEBCDD8217E70DBE47622B0EE3AB51FACC784C7DTA34D" TargetMode="External"/><Relationship Id="rId15" Type="http://schemas.openxmlformats.org/officeDocument/2006/relationships/hyperlink" Target="consultantplus://offline/ref=C842618119D13AE389E7AF5D9B72E504EA46DC96948FFB8D845304343A8CB26F21F13212CEBCDD8110E70DBE47622B0EE3AB51FACC784C7DTA34D" TargetMode="External"/><Relationship Id="rId10" Type="http://schemas.openxmlformats.org/officeDocument/2006/relationships/hyperlink" Target="consultantplus://offline/ref=C842618119D13AE389E7AF5D9B72E504EB4FDC91998FFB8D845304343A8CB26F21F13212CEBCDC8312E70DBE47622B0EE3AB51FACC784C7DTA34D" TargetMode="External"/><Relationship Id="rId19" Type="http://schemas.openxmlformats.org/officeDocument/2006/relationships/hyperlink" Target="consultantplus://offline/ref=C842618119D13AE389E7AF5D9B72E504EA46DC96948FFB8D845304343A8CB26F21F13212CEBCDD811CE70DBE47622B0EE3AB51FACC784C7DTA34D" TargetMode="External"/><Relationship Id="rId4" Type="http://schemas.openxmlformats.org/officeDocument/2006/relationships/hyperlink" Target="consultantplus://offline/ref=C842618119D13AE389E7AF5D9B72E504EB4FDC91998FFB8D845304343A8CB26F21F13212CEBCDC8312E70DBE47622B0EE3AB51FACC784C7DTA34D" TargetMode="External"/><Relationship Id="rId9" Type="http://schemas.openxmlformats.org/officeDocument/2006/relationships/hyperlink" Target="consultantplus://offline/ref=C842618119D13AE389E7AF5D9B72E504EA46DC96948FFB8D845304343A8CB26F21F13212CEBCDD8213E70DBE47622B0EE3AB51FACC784C7DTA34D" TargetMode="External"/><Relationship Id="rId14" Type="http://schemas.openxmlformats.org/officeDocument/2006/relationships/hyperlink" Target="consultantplus://offline/ref=C842618119D13AE389E7AF5D9B72E504EB4ED4939E86FB8D845304343A8CB26F21F13212CEBCDD8716E70DBE47622B0EE3AB51FACC784C7DTA3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2553</Words>
  <Characters>14555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Сигайло С.В.</dc:creator>
  <cp:keywords/>
  <dc:description/>
  <cp:lastModifiedBy>Сигайло С.В.</cp:lastModifiedBy>
  <cp:revision>2</cp:revision>
  <dcterms:created xsi:type="dcterms:W3CDTF">2022-04-20T03:58:00Z</dcterms:created>
  <dcterms:modified xsi:type="dcterms:W3CDTF">2022-04-20T03:58:00Z</dcterms:modified>
</cp:coreProperties>
</file>