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BFA" w:rsidRDefault="00482BFA">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482BFA" w:rsidRDefault="00482BFA">
      <w:pPr>
        <w:pStyle w:val="ConsPlusNormal"/>
        <w:jc w:val="both"/>
        <w:outlineLvl w:val="0"/>
      </w:pPr>
    </w:p>
    <w:p w:rsidR="00482BFA" w:rsidRDefault="00482BFA">
      <w:pPr>
        <w:pStyle w:val="ConsPlusNormal"/>
        <w:jc w:val="right"/>
      </w:pPr>
      <w:r>
        <w:t>Утверждены</w:t>
      </w:r>
    </w:p>
    <w:p w:rsidR="00482BFA" w:rsidRDefault="00482BFA">
      <w:pPr>
        <w:pStyle w:val="ConsPlusNormal"/>
        <w:jc w:val="right"/>
      </w:pPr>
      <w:r>
        <w:t>решением Российской трехсторонней</w:t>
      </w:r>
    </w:p>
    <w:p w:rsidR="00482BFA" w:rsidRDefault="00482BFA">
      <w:pPr>
        <w:pStyle w:val="ConsPlusNormal"/>
        <w:jc w:val="right"/>
      </w:pPr>
      <w:r>
        <w:t>комиссии по регулированию</w:t>
      </w:r>
    </w:p>
    <w:p w:rsidR="00482BFA" w:rsidRDefault="00482BFA">
      <w:pPr>
        <w:pStyle w:val="ConsPlusNormal"/>
        <w:jc w:val="right"/>
      </w:pPr>
      <w:r>
        <w:t>социально-трудовых отношений</w:t>
      </w:r>
    </w:p>
    <w:p w:rsidR="00482BFA" w:rsidRDefault="00482BFA">
      <w:pPr>
        <w:pStyle w:val="ConsPlusNormal"/>
        <w:jc w:val="right"/>
      </w:pPr>
      <w:r>
        <w:t>от 23 декабря 2021 г., протокол N 11</w:t>
      </w:r>
    </w:p>
    <w:p w:rsidR="00482BFA" w:rsidRDefault="00482BFA">
      <w:pPr>
        <w:pStyle w:val="ConsPlusNormal"/>
        <w:jc w:val="right"/>
      </w:pPr>
    </w:p>
    <w:p w:rsidR="00482BFA" w:rsidRDefault="00482BFA">
      <w:pPr>
        <w:pStyle w:val="ConsPlusNormal"/>
        <w:jc w:val="right"/>
      </w:pPr>
      <w:r>
        <w:t>Координатор Российской трехсторонней</w:t>
      </w:r>
    </w:p>
    <w:p w:rsidR="00482BFA" w:rsidRDefault="00482BFA">
      <w:pPr>
        <w:pStyle w:val="ConsPlusNormal"/>
        <w:jc w:val="right"/>
      </w:pPr>
      <w:r>
        <w:t>комиссии по регулированию</w:t>
      </w:r>
    </w:p>
    <w:p w:rsidR="00482BFA" w:rsidRDefault="00482BFA">
      <w:pPr>
        <w:pStyle w:val="ConsPlusNormal"/>
        <w:jc w:val="right"/>
      </w:pPr>
      <w:r>
        <w:t>социально-трудовых отношений</w:t>
      </w:r>
    </w:p>
    <w:p w:rsidR="00482BFA" w:rsidRDefault="00482BFA">
      <w:pPr>
        <w:pStyle w:val="ConsPlusNormal"/>
        <w:jc w:val="right"/>
      </w:pPr>
      <w:r>
        <w:t>Т.А.ГОЛИКОВА</w:t>
      </w:r>
    </w:p>
    <w:p w:rsidR="00482BFA" w:rsidRDefault="00482BFA">
      <w:pPr>
        <w:pStyle w:val="ConsPlusNormal"/>
        <w:jc w:val="right"/>
      </w:pPr>
    </w:p>
    <w:p w:rsidR="00482BFA" w:rsidRDefault="00482BFA">
      <w:pPr>
        <w:pStyle w:val="ConsPlusNormal"/>
        <w:jc w:val="right"/>
      </w:pPr>
      <w:r>
        <w:t>Координатор стороны Комиссии,</w:t>
      </w:r>
    </w:p>
    <w:p w:rsidR="00482BFA" w:rsidRDefault="00482BFA">
      <w:pPr>
        <w:pStyle w:val="ConsPlusNormal"/>
        <w:jc w:val="right"/>
      </w:pPr>
      <w:r>
        <w:t>представляющей Правительство</w:t>
      </w:r>
    </w:p>
    <w:p w:rsidR="00482BFA" w:rsidRDefault="00482BFA">
      <w:pPr>
        <w:pStyle w:val="ConsPlusNormal"/>
        <w:jc w:val="right"/>
      </w:pPr>
      <w:r>
        <w:t>Российской Федерации,</w:t>
      </w:r>
    </w:p>
    <w:p w:rsidR="00482BFA" w:rsidRDefault="00482BFA">
      <w:pPr>
        <w:pStyle w:val="ConsPlusNormal"/>
        <w:jc w:val="right"/>
      </w:pPr>
      <w:r>
        <w:t>Министр труда и социальной защиты</w:t>
      </w:r>
    </w:p>
    <w:p w:rsidR="00482BFA" w:rsidRDefault="00482BFA">
      <w:pPr>
        <w:pStyle w:val="ConsPlusNormal"/>
        <w:jc w:val="right"/>
      </w:pPr>
      <w:r>
        <w:t>Российской Федерации</w:t>
      </w:r>
    </w:p>
    <w:p w:rsidR="00482BFA" w:rsidRDefault="00482BFA">
      <w:pPr>
        <w:pStyle w:val="ConsPlusNormal"/>
        <w:jc w:val="right"/>
      </w:pPr>
      <w:r>
        <w:t>А.О.КОТЯКОВ</w:t>
      </w:r>
    </w:p>
    <w:p w:rsidR="00482BFA" w:rsidRDefault="00482BFA">
      <w:pPr>
        <w:pStyle w:val="ConsPlusNormal"/>
        <w:jc w:val="right"/>
      </w:pPr>
    </w:p>
    <w:p w:rsidR="00482BFA" w:rsidRDefault="00482BFA">
      <w:pPr>
        <w:pStyle w:val="ConsPlusNormal"/>
        <w:jc w:val="right"/>
      </w:pPr>
      <w:r>
        <w:t>Координатор стороны Комиссии,</w:t>
      </w:r>
    </w:p>
    <w:p w:rsidR="00482BFA" w:rsidRDefault="00482BFA">
      <w:pPr>
        <w:pStyle w:val="ConsPlusNormal"/>
        <w:jc w:val="right"/>
      </w:pPr>
      <w:r>
        <w:t>представляющей общероссийские</w:t>
      </w:r>
    </w:p>
    <w:p w:rsidR="00482BFA" w:rsidRDefault="00482BFA">
      <w:pPr>
        <w:pStyle w:val="ConsPlusNormal"/>
        <w:jc w:val="right"/>
      </w:pPr>
      <w:r>
        <w:t>объединения профсоюзов, председатель</w:t>
      </w:r>
    </w:p>
    <w:p w:rsidR="00482BFA" w:rsidRDefault="00482BFA">
      <w:pPr>
        <w:pStyle w:val="ConsPlusNormal"/>
        <w:jc w:val="right"/>
      </w:pPr>
      <w:r>
        <w:t>Общероссийского союза "Федерация</w:t>
      </w:r>
    </w:p>
    <w:p w:rsidR="00482BFA" w:rsidRDefault="00482BFA">
      <w:pPr>
        <w:pStyle w:val="ConsPlusNormal"/>
        <w:jc w:val="right"/>
      </w:pPr>
      <w:r>
        <w:t>Независимых Профсоюзов России"</w:t>
      </w:r>
    </w:p>
    <w:p w:rsidR="00482BFA" w:rsidRDefault="00482BFA">
      <w:pPr>
        <w:pStyle w:val="ConsPlusNormal"/>
        <w:jc w:val="right"/>
      </w:pPr>
      <w:r>
        <w:t>М.В.ШМАКОВ</w:t>
      </w:r>
    </w:p>
    <w:p w:rsidR="00482BFA" w:rsidRDefault="00482BFA">
      <w:pPr>
        <w:pStyle w:val="ConsPlusNormal"/>
        <w:jc w:val="right"/>
      </w:pPr>
    </w:p>
    <w:p w:rsidR="00482BFA" w:rsidRDefault="00482BFA">
      <w:pPr>
        <w:pStyle w:val="ConsPlusNormal"/>
        <w:jc w:val="right"/>
      </w:pPr>
      <w:r>
        <w:t>Координатор стороны Комиссии,</w:t>
      </w:r>
    </w:p>
    <w:p w:rsidR="00482BFA" w:rsidRDefault="00482BFA">
      <w:pPr>
        <w:pStyle w:val="ConsPlusNormal"/>
        <w:jc w:val="right"/>
      </w:pPr>
      <w:r>
        <w:t>представляющей общероссийские</w:t>
      </w:r>
    </w:p>
    <w:p w:rsidR="00482BFA" w:rsidRDefault="00482BFA">
      <w:pPr>
        <w:pStyle w:val="ConsPlusNormal"/>
        <w:jc w:val="right"/>
      </w:pPr>
      <w:r>
        <w:t>объединения работодателей,</w:t>
      </w:r>
    </w:p>
    <w:p w:rsidR="00482BFA" w:rsidRDefault="00482BFA">
      <w:pPr>
        <w:pStyle w:val="ConsPlusNormal"/>
        <w:jc w:val="right"/>
      </w:pPr>
      <w:r>
        <w:t>президент Общероссийского</w:t>
      </w:r>
    </w:p>
    <w:p w:rsidR="00482BFA" w:rsidRDefault="00482BFA">
      <w:pPr>
        <w:pStyle w:val="ConsPlusNormal"/>
        <w:jc w:val="right"/>
      </w:pPr>
      <w:r>
        <w:t>объединения работодателей</w:t>
      </w:r>
    </w:p>
    <w:p w:rsidR="00482BFA" w:rsidRDefault="00482BFA">
      <w:pPr>
        <w:pStyle w:val="ConsPlusNormal"/>
        <w:jc w:val="right"/>
      </w:pPr>
      <w:r>
        <w:t>"Российский союз промышленников</w:t>
      </w:r>
    </w:p>
    <w:p w:rsidR="00482BFA" w:rsidRDefault="00482BFA">
      <w:pPr>
        <w:pStyle w:val="ConsPlusNormal"/>
        <w:jc w:val="right"/>
      </w:pPr>
      <w:r>
        <w:t>и предпринимателей"</w:t>
      </w:r>
    </w:p>
    <w:p w:rsidR="00482BFA" w:rsidRDefault="00482BFA">
      <w:pPr>
        <w:pStyle w:val="ConsPlusNormal"/>
        <w:jc w:val="right"/>
      </w:pPr>
      <w:r>
        <w:t>А.Н.ШОХИН</w:t>
      </w:r>
    </w:p>
    <w:p w:rsidR="00482BFA" w:rsidRDefault="00482BFA">
      <w:pPr>
        <w:pStyle w:val="ConsPlusNormal"/>
        <w:jc w:val="right"/>
      </w:pPr>
    </w:p>
    <w:p w:rsidR="00482BFA" w:rsidRDefault="00482BFA">
      <w:pPr>
        <w:pStyle w:val="ConsPlusTitle"/>
        <w:jc w:val="center"/>
      </w:pPr>
      <w:r>
        <w:t>ЕДИНЫЕ РЕКОМЕНДАЦИИ</w:t>
      </w:r>
    </w:p>
    <w:p w:rsidR="00482BFA" w:rsidRDefault="00482BFA">
      <w:pPr>
        <w:pStyle w:val="ConsPlusTitle"/>
        <w:jc w:val="center"/>
      </w:pPr>
      <w:r>
        <w:t>ПО УСТАНОВЛЕНИЮ НА ФЕДЕРАЛЬНОМ, РЕГИОНАЛЬНОМ И МЕСТНОМ</w:t>
      </w:r>
    </w:p>
    <w:p w:rsidR="00482BFA" w:rsidRDefault="00482BFA">
      <w:pPr>
        <w:pStyle w:val="ConsPlusTitle"/>
        <w:jc w:val="center"/>
      </w:pPr>
      <w:r>
        <w:t>УРОВНЯХ СИСТЕМ ОПЛАТЫ ТРУДА РАБОТНИКОВ ГОСУДАРСТВЕННЫХ</w:t>
      </w:r>
    </w:p>
    <w:p w:rsidR="00482BFA" w:rsidRDefault="00482BFA">
      <w:pPr>
        <w:pStyle w:val="ConsPlusTitle"/>
        <w:jc w:val="center"/>
      </w:pPr>
      <w:r>
        <w:t>И МУНИЦИПАЛЬНЫХ УЧРЕЖДЕНИЙ НА 2022 ГОД</w:t>
      </w:r>
    </w:p>
    <w:p w:rsidR="00482BFA" w:rsidRDefault="00482BFA">
      <w:pPr>
        <w:pStyle w:val="ConsPlusNormal"/>
        <w:jc w:val="center"/>
      </w:pPr>
    </w:p>
    <w:p w:rsidR="00482BFA" w:rsidRDefault="00482BFA">
      <w:pPr>
        <w:pStyle w:val="ConsPlusTitle"/>
        <w:jc w:val="center"/>
        <w:outlineLvl w:val="0"/>
      </w:pPr>
      <w:bookmarkStart w:id="0" w:name="P40"/>
      <w:bookmarkEnd w:id="0"/>
      <w:r>
        <w:t>I. Общие положения</w:t>
      </w:r>
    </w:p>
    <w:p w:rsidR="00482BFA" w:rsidRDefault="00482BFA">
      <w:pPr>
        <w:pStyle w:val="ConsPlusNormal"/>
        <w:jc w:val="center"/>
      </w:pPr>
    </w:p>
    <w:p w:rsidR="00482BFA" w:rsidRDefault="00482BFA">
      <w:pPr>
        <w:pStyle w:val="ConsPlusNormal"/>
        <w:ind w:firstLine="540"/>
        <w:jc w:val="both"/>
      </w:pPr>
      <w:r>
        <w:t xml:space="preserve">1.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2022 год разработаны Российской трехсторонней комиссией по регулированию социально-трудовых отношений в соответствии со </w:t>
      </w:r>
      <w:hyperlink r:id="rId5" w:history="1">
        <w:r>
          <w:rPr>
            <w:color w:val="0000FF"/>
          </w:rPr>
          <w:t>статьей 135</w:t>
        </w:r>
      </w:hyperlink>
      <w:r>
        <w:t xml:space="preserve">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rsidR="00482BFA" w:rsidRDefault="00482BFA">
      <w:pPr>
        <w:pStyle w:val="ConsPlusNormal"/>
        <w:spacing w:before="220"/>
        <w:ind w:firstLine="540"/>
        <w:jc w:val="both"/>
      </w:pPr>
      <w:r>
        <w:t xml:space="preserve">2. 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w:t>
      </w:r>
      <w:r>
        <w:lastRenderedPageBreak/>
        <w:t>муниципальных учреждений и разработке законов и иных нормативных правовых актов по оплате труда работников указанных учреждений.</w:t>
      </w:r>
    </w:p>
    <w:p w:rsidR="00482BFA" w:rsidRDefault="00482BFA">
      <w:pPr>
        <w:pStyle w:val="ConsPlusNormal"/>
        <w:spacing w:before="220"/>
        <w:ind w:firstLine="540"/>
        <w:jc w:val="both"/>
      </w:pPr>
      <w:r>
        <w:t>При этом проекты законодательных актов, нормативных правовых 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482BFA" w:rsidRDefault="00482BFA">
      <w:pPr>
        <w:pStyle w:val="ConsPlusNormal"/>
        <w:spacing w:before="220"/>
        <w:ind w:firstLine="540"/>
        <w:jc w:val="both"/>
      </w:pPr>
      <w:r>
        <w:t>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482BFA" w:rsidRDefault="00482BFA">
      <w:pPr>
        <w:pStyle w:val="ConsPlusNormal"/>
        <w:spacing w:before="220"/>
        <w:ind w:firstLine="540"/>
        <w:jc w:val="both"/>
      </w:pPr>
      <w:r>
        <w:t>3. Настоящие рекомендации учитываются трехсторонними комиссиями по регулированию социально-трудовых отношений, образованными 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2022 году.</w:t>
      </w:r>
    </w:p>
    <w:p w:rsidR="00482BFA" w:rsidRDefault="00482BFA">
      <w:pPr>
        <w:pStyle w:val="ConsPlusNormal"/>
        <w:ind w:firstLine="540"/>
        <w:jc w:val="both"/>
      </w:pPr>
    </w:p>
    <w:p w:rsidR="00482BFA" w:rsidRDefault="00482BFA">
      <w:pPr>
        <w:pStyle w:val="ConsPlusTitle"/>
        <w:jc w:val="center"/>
        <w:outlineLvl w:val="0"/>
      </w:pPr>
      <w:bookmarkStart w:id="1" w:name="P48"/>
      <w:bookmarkEnd w:id="1"/>
      <w:r>
        <w:t>II. Принципы формирования федеральной, региональных</w:t>
      </w:r>
    </w:p>
    <w:p w:rsidR="00482BFA" w:rsidRDefault="00482BFA">
      <w:pPr>
        <w:pStyle w:val="ConsPlusTitle"/>
        <w:jc w:val="center"/>
      </w:pPr>
      <w:r>
        <w:t>и муниципальных систем оплаты труда</w:t>
      </w:r>
    </w:p>
    <w:p w:rsidR="00482BFA" w:rsidRDefault="00482BFA">
      <w:pPr>
        <w:pStyle w:val="ConsPlusNormal"/>
        <w:ind w:firstLine="540"/>
        <w:jc w:val="both"/>
      </w:pPr>
    </w:p>
    <w:p w:rsidR="00482BFA" w:rsidRDefault="00482BFA">
      <w:pPr>
        <w:pStyle w:val="ConsPlusNormal"/>
        <w:ind w:firstLine="540"/>
        <w:jc w:val="both"/>
      </w:pPr>
      <w:r>
        <w:t>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rsidR="00482BFA" w:rsidRDefault="00482BFA">
      <w:pPr>
        <w:pStyle w:val="ConsPlusNormal"/>
        <w:spacing w:before="220"/>
        <w:ind w:firstLine="540"/>
        <w:jc w:val="both"/>
      </w:pPr>
      <w:r>
        <w:t xml:space="preserve">а) верховенство </w:t>
      </w:r>
      <w:hyperlink r:id="rId6" w:history="1">
        <w:r>
          <w:rPr>
            <w:color w:val="0000FF"/>
          </w:rPr>
          <w:t>Конституции</w:t>
        </w:r>
      </w:hyperlink>
      <w:r>
        <w:t xml:space="preserve"> Российской Федерации, федеральных законов и </w:t>
      </w:r>
      <w:proofErr w:type="gramStart"/>
      <w:r>
        <w:t>общепризнанных принципов</w:t>
      </w:r>
      <w:proofErr w:type="gramEnd"/>
      <w:r>
        <w:t xml:space="preserve"> и норм международного права на всей территории Российской Федерации;</w:t>
      </w:r>
    </w:p>
    <w:p w:rsidR="00482BFA" w:rsidRDefault="00482BFA">
      <w:pPr>
        <w:pStyle w:val="ConsPlusNormal"/>
        <w:spacing w:before="220"/>
        <w:ind w:firstLine="540"/>
        <w:jc w:val="both"/>
      </w:pPr>
      <w:r>
        <w:t xml:space="preserve">б) недопущение снижения размеров и (или) ухудшения условий оплаты труда работников государственных и муниципальных учреждений по сравнению с размерами и условиями оплаты труда, предусмотренными Трудовым </w:t>
      </w:r>
      <w:hyperlink r:id="rId7" w:history="1">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rsidR="00482BFA" w:rsidRDefault="00482BFA">
      <w:pPr>
        <w:pStyle w:val="ConsPlusNormal"/>
        <w:spacing w:before="220"/>
        <w:ind w:firstLine="540"/>
        <w:jc w:val="both"/>
      </w:pPr>
      <w:r>
        <w:t>в) 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rsidR="00482BFA" w:rsidRDefault="00482BFA">
      <w:pPr>
        <w:pStyle w:val="ConsPlusNormal"/>
        <w:spacing w:before="220"/>
        <w:ind w:firstLine="540"/>
        <w:jc w:val="both"/>
      </w:pPr>
      <w:r>
        <w:t>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rsidR="00482BFA" w:rsidRDefault="00482BFA">
      <w:pPr>
        <w:pStyle w:val="ConsPlusNormal"/>
        <w:spacing w:before="220"/>
        <w:ind w:firstLine="540"/>
        <w:jc w:val="both"/>
      </w:pPr>
      <w:r>
        <w:t xml:space="preserve">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w:t>
      </w:r>
      <w:r>
        <w:lastRenderedPageBreak/>
        <w:t>стимулирующего характера, а также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результатами деятельности учреждений;</w:t>
      </w:r>
    </w:p>
    <w:p w:rsidR="00482BFA" w:rsidRDefault="00482BFA">
      <w:pPr>
        <w:pStyle w:val="ConsPlusNormal"/>
        <w:spacing w:before="220"/>
        <w:ind w:firstLine="540"/>
        <w:jc w:val="both"/>
      </w:pPr>
      <w:r>
        <w:t>е) обеспечение повышения уровня реального содержания заработной платы работников государственных и муниципальных учреждений, в том числе:</w:t>
      </w:r>
    </w:p>
    <w:p w:rsidR="00482BFA" w:rsidRDefault="00482BFA">
      <w:pPr>
        <w:pStyle w:val="ConsPlusNormal"/>
        <w:spacing w:before="220"/>
        <w:ind w:firstLine="540"/>
        <w:jc w:val="both"/>
      </w:pPr>
      <w:r>
        <w:t>- не допускать снижения уровня заработной платы работников государственных и муниципальных учреждений, достигнутого в 2021 году;</w:t>
      </w:r>
    </w:p>
    <w:p w:rsidR="00482BFA" w:rsidRDefault="00482BFA">
      <w:pPr>
        <w:pStyle w:val="ConsPlusNormal"/>
        <w:spacing w:before="220"/>
        <w:ind w:firstLine="540"/>
        <w:jc w:val="both"/>
      </w:pPr>
      <w:r>
        <w:t>- выплаты компенсационного и стимулирующего характера осуществляются в пределах средств фонда оплаты труда учреждений, при проведении индексации должностных окладов (тарифных ставок) выплаты компенсационного и стимулирующего характера (ежемесячные надбавки), установленные работнику до индексации в процентном соотношении от должностного оклада (тарифных ставок), не могут быть уменьшены в абсолютном размере;</w:t>
      </w:r>
    </w:p>
    <w:p w:rsidR="00482BFA" w:rsidRDefault="00482BFA">
      <w:pPr>
        <w:pStyle w:val="ConsPlusNormal"/>
        <w:spacing w:before="220"/>
        <w:ind w:firstLine="540"/>
        <w:jc w:val="both"/>
      </w:pPr>
      <w:r>
        <w:t>ж) установление окладов (должностных окладов), ставок заработной платы работников государственных и муниципальных учреждений в зависимости от сложности выполняемых работ с учетом их дифференциации по должностям (профессиям) на основе квалификационных уровней профессиональных квалификационных групп,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482BFA" w:rsidRDefault="00482BFA">
      <w:pPr>
        <w:pStyle w:val="ConsPlusNormal"/>
        <w:spacing w:before="220"/>
        <w:ind w:firstLine="540"/>
        <w:jc w:val="both"/>
      </w:pPr>
      <w:r>
        <w:t xml:space="preserve">учет при установлении минимальных окладов (должностных окладов), ставок заработной платы работников государственных и муниципальных учреждений за исполнение трудовых (должностных) обязанностей за календарный месяц либо за норму труда (норму часов педагогической работы в неделю (год) за ставку заработной платы за календарный месяц)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8" w:history="1">
        <w:r>
          <w:rPr>
            <w:color w:val="0000FF"/>
          </w:rPr>
          <w:t>N 38-П</w:t>
        </w:r>
      </w:hyperlink>
      <w:r>
        <w:t xml:space="preserve">, от 28 июня 2018 г. </w:t>
      </w:r>
      <w:hyperlink r:id="rId9" w:history="1">
        <w:r>
          <w:rPr>
            <w:color w:val="0000FF"/>
          </w:rPr>
          <w:t>N 26-П</w:t>
        </w:r>
      </w:hyperlink>
      <w:r>
        <w:t xml:space="preserve">, от 11 апреля 2019 г. </w:t>
      </w:r>
      <w:hyperlink r:id="rId10" w:history="1">
        <w:r>
          <w:rPr>
            <w:color w:val="0000FF"/>
          </w:rPr>
          <w:t>N 17-П</w:t>
        </w:r>
      </w:hyperlink>
      <w:r>
        <w:t xml:space="preserve"> и от 16 декабря 2019 г. </w:t>
      </w:r>
      <w:hyperlink r:id="rId11" w:history="1">
        <w:r>
          <w:rPr>
            <w:color w:val="0000FF"/>
          </w:rPr>
          <w:t>N 40-П</w:t>
        </w:r>
      </w:hyperlink>
      <w:r>
        <w:t>,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rsidR="00482BFA" w:rsidRDefault="00482BFA">
      <w:pPr>
        <w:pStyle w:val="ConsPlusNormal"/>
        <w:spacing w:before="220"/>
        <w:ind w:firstLine="540"/>
        <w:jc w:val="both"/>
      </w:pPr>
      <w:r>
        <w:t xml:space="preserve">з) 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12" w:history="1">
        <w:r>
          <w:rPr>
            <w:color w:val="0000FF"/>
          </w:rPr>
          <w:t>N 38-П</w:t>
        </w:r>
      </w:hyperlink>
      <w:r>
        <w:t xml:space="preserve">, от 28 июня 2018 г. </w:t>
      </w:r>
      <w:hyperlink r:id="rId13" w:history="1">
        <w:r>
          <w:rPr>
            <w:color w:val="0000FF"/>
          </w:rPr>
          <w:t>N 26-П</w:t>
        </w:r>
      </w:hyperlink>
      <w:r>
        <w:t xml:space="preserve">, от 11 апреля 2019 г. </w:t>
      </w:r>
      <w:hyperlink r:id="rId14" w:history="1">
        <w:r>
          <w:rPr>
            <w:color w:val="0000FF"/>
          </w:rPr>
          <w:t>N 17-П</w:t>
        </w:r>
      </w:hyperlink>
      <w:r>
        <w:t xml:space="preserve"> и от 16 декабря 2019 г. </w:t>
      </w:r>
      <w:hyperlink r:id="rId15" w:history="1">
        <w:r>
          <w:rPr>
            <w:color w:val="0000FF"/>
          </w:rPr>
          <w:t>N 40-П</w:t>
        </w:r>
      </w:hyperlink>
      <w:r>
        <w:t>;</w:t>
      </w:r>
    </w:p>
    <w:p w:rsidR="00482BFA" w:rsidRDefault="00482BFA">
      <w:pPr>
        <w:pStyle w:val="ConsPlusNormal"/>
        <w:spacing w:before="220"/>
        <w:ind w:firstLine="540"/>
        <w:jc w:val="both"/>
      </w:pPr>
      <w:r>
        <w:t>и)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rsidR="00482BFA" w:rsidRDefault="00482BFA">
      <w:pPr>
        <w:pStyle w:val="ConsPlusNormal"/>
        <w:ind w:firstLine="540"/>
        <w:jc w:val="both"/>
      </w:pPr>
    </w:p>
    <w:p w:rsidR="00482BFA" w:rsidRDefault="00482BFA">
      <w:pPr>
        <w:pStyle w:val="ConsPlusTitle"/>
        <w:jc w:val="center"/>
        <w:outlineLvl w:val="0"/>
      </w:pPr>
      <w:r>
        <w:t>III. Перечень норм и условий оплаты труда, регламентируемых</w:t>
      </w:r>
    </w:p>
    <w:p w:rsidR="00482BFA" w:rsidRDefault="00482BFA">
      <w:pPr>
        <w:pStyle w:val="ConsPlusTitle"/>
        <w:jc w:val="center"/>
      </w:pPr>
      <w:r>
        <w:t>федеральными законами и иными нормативными правовыми актами</w:t>
      </w:r>
    </w:p>
    <w:p w:rsidR="00482BFA" w:rsidRDefault="00482BFA">
      <w:pPr>
        <w:pStyle w:val="ConsPlusTitle"/>
        <w:jc w:val="center"/>
      </w:pPr>
      <w:r>
        <w:t>Российской Федерации</w:t>
      </w:r>
    </w:p>
    <w:p w:rsidR="00482BFA" w:rsidRDefault="00482BFA">
      <w:pPr>
        <w:pStyle w:val="ConsPlusNormal"/>
        <w:jc w:val="center"/>
      </w:pPr>
    </w:p>
    <w:p w:rsidR="00482BFA" w:rsidRDefault="00482BFA">
      <w:pPr>
        <w:pStyle w:val="ConsPlusNormal"/>
        <w:ind w:firstLine="540"/>
        <w:jc w:val="both"/>
      </w:pPr>
      <w:r>
        <w:t xml:space="preserve">5. Обязательными для применения на территории Российской Федерации являются следующие нормы и условия оплаты труда, установленные Трудовым </w:t>
      </w:r>
      <w:hyperlink r:id="rId16" w:history="1">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w:t>
      </w:r>
    </w:p>
    <w:p w:rsidR="00482BFA" w:rsidRDefault="00482BFA">
      <w:pPr>
        <w:pStyle w:val="ConsPlusNormal"/>
        <w:spacing w:before="220"/>
        <w:ind w:firstLine="540"/>
        <w:jc w:val="both"/>
      </w:pPr>
      <w:r>
        <w:t xml:space="preserve">а) минимальный размер оплаты труда, установленный федеральным законом, применяемый </w:t>
      </w:r>
      <w:r>
        <w:lastRenderedPageBreak/>
        <w:t xml:space="preserve">с учетом правовых позиций Конституционного Суда Российской Федерации, изложенных в постановлениях от 7 декабря 2017 г. </w:t>
      </w:r>
      <w:hyperlink r:id="rId17" w:history="1">
        <w:r>
          <w:rPr>
            <w:color w:val="0000FF"/>
          </w:rPr>
          <w:t>N 38-П</w:t>
        </w:r>
      </w:hyperlink>
      <w:r>
        <w:t xml:space="preserve">, от 28 июня 2018 г. </w:t>
      </w:r>
      <w:hyperlink r:id="rId18" w:history="1">
        <w:r>
          <w:rPr>
            <w:color w:val="0000FF"/>
          </w:rPr>
          <w:t>N 26-П</w:t>
        </w:r>
      </w:hyperlink>
      <w:r>
        <w:t xml:space="preserve">, от 11 апреля 2019 г. </w:t>
      </w:r>
      <w:hyperlink r:id="rId19" w:history="1">
        <w:r>
          <w:rPr>
            <w:color w:val="0000FF"/>
          </w:rPr>
          <w:t>N 17-П</w:t>
        </w:r>
      </w:hyperlink>
      <w:r>
        <w:t xml:space="preserve"> и от 16 декабря 2019 г. </w:t>
      </w:r>
      <w:hyperlink r:id="rId20" w:history="1">
        <w:r>
          <w:rPr>
            <w:color w:val="0000FF"/>
          </w:rPr>
          <w:t>N 40-П</w:t>
        </w:r>
      </w:hyperlink>
      <w:r>
        <w:t>. 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 который не может быть ниже минимального размера оплаты труда, установленного федеральным законом;</w:t>
      </w:r>
    </w:p>
    <w:p w:rsidR="00482BFA" w:rsidRDefault="00482BFA">
      <w:pPr>
        <w:pStyle w:val="ConsPlusNormal"/>
        <w:spacing w:before="220"/>
        <w:ind w:firstLine="540"/>
        <w:jc w:val="both"/>
      </w:pPr>
      <w:r>
        <w:t xml:space="preserve">б) 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неделю (в год) за ставку заработной платы за календарный месяц) в зависимости от сложности выполняемых работ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21" w:history="1">
        <w:r>
          <w:rPr>
            <w:color w:val="0000FF"/>
          </w:rPr>
          <w:t>N 38-П</w:t>
        </w:r>
      </w:hyperlink>
      <w:r>
        <w:t xml:space="preserve">, от 28 июня 2018 г. </w:t>
      </w:r>
      <w:hyperlink r:id="rId22" w:history="1">
        <w:r>
          <w:rPr>
            <w:color w:val="0000FF"/>
          </w:rPr>
          <w:t>N 26-П</w:t>
        </w:r>
      </w:hyperlink>
      <w:r>
        <w:t xml:space="preserve">, от 11 апреля 2019 г. </w:t>
      </w:r>
      <w:hyperlink r:id="rId23" w:history="1">
        <w:r>
          <w:rPr>
            <w:color w:val="0000FF"/>
          </w:rPr>
          <w:t>N 17-П</w:t>
        </w:r>
      </w:hyperlink>
      <w:r>
        <w:t xml:space="preserve"> и от 16 декабря 2019 г. </w:t>
      </w:r>
      <w:hyperlink r:id="rId24" w:history="1">
        <w:r>
          <w:rPr>
            <w:color w:val="0000FF"/>
          </w:rPr>
          <w:t>N 40-П</w:t>
        </w:r>
      </w:hyperlink>
      <w:r>
        <w:t>, размеров и условий выплат стимулирующего и компенсационного характера,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482BFA" w:rsidRDefault="00482BFA">
      <w:pPr>
        <w:pStyle w:val="ConsPlusNormal"/>
        <w:spacing w:before="220"/>
        <w:ind w:firstLine="540"/>
        <w:jc w:val="both"/>
      </w:pPr>
      <w:r>
        <w:t>в) размеры районных коэффициентов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w:t>
      </w:r>
    </w:p>
    <w:p w:rsidR="00482BFA" w:rsidRDefault="00482BFA">
      <w:pPr>
        <w:pStyle w:val="ConsPlusNormal"/>
        <w:spacing w:before="220"/>
        <w:ind w:firstLine="540"/>
        <w:jc w:val="both"/>
      </w:pPr>
      <w:r>
        <w:t xml:space="preserve">До принятия соответствующих нормативных правовых актов Российской Федерации к заработной плате работников организаций, расположенных в районах Крайнего Севера, приравненных к ним местностях, а также в других местностях с особыми климатическими условиями, применяются </w:t>
      </w:r>
      <w:hyperlink r:id="rId25" w:history="1">
        <w:r>
          <w:rPr>
            <w:color w:val="0000FF"/>
          </w:rPr>
          <w:t>районные коэффициенты</w:t>
        </w:r>
      </w:hyperlink>
      <w:r>
        <w:t xml:space="preserve"> (коэффициенты) и процентные надбавки за стаж работы в указанных местностях, установленные Правительством Российской Федерации или органами государственной власти бывшего Союза ССР.</w:t>
      </w:r>
    </w:p>
    <w:p w:rsidR="00482BFA" w:rsidRDefault="00482BFA">
      <w:pPr>
        <w:pStyle w:val="ConsPlusNormal"/>
        <w:spacing w:before="220"/>
        <w:ind w:firstLine="540"/>
        <w:jc w:val="both"/>
      </w:pPr>
      <w:r>
        <w:t xml:space="preserve">Органы государственной власти субъектов Российской Федерации 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w:t>
      </w:r>
      <w:hyperlink r:id="rId26" w:history="1">
        <w:r>
          <w:rPr>
            <w:color w:val="0000FF"/>
          </w:rPr>
          <w:t>размеры</w:t>
        </w:r>
      </w:hyperlink>
      <w:r>
        <w:t xml:space="preserve"> районных коэффициентов для государственных органов субъектов Российской Федерации (с соблюдением установленных Правительством Российской Федерации нормативов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rsidR="00482BFA" w:rsidRDefault="00482BFA">
      <w:pPr>
        <w:pStyle w:val="ConsPlusNormal"/>
        <w:spacing w:before="220"/>
        <w:ind w:firstLine="540"/>
        <w:jc w:val="both"/>
      </w:pPr>
      <w:r>
        <w:t xml:space="preserve">Порядок применения районных коэффициентов для расчета заработной платы работников организаций, расположенных в местностях с особыми климатическими условиями, а также процентных надбавок к заработной плате работников за стаж работы в указанных местностях обеспечивается с учетом правовой позиции Конституционного Суда Российской Федерации, изложенной в </w:t>
      </w:r>
      <w:hyperlink r:id="rId27" w:history="1">
        <w:r>
          <w:rPr>
            <w:color w:val="0000FF"/>
          </w:rPr>
          <w:t>Постановлении</w:t>
        </w:r>
      </w:hyperlink>
      <w:r>
        <w:t xml:space="preserve"> от 7 декабря 2017 г. N 38-П.</w:t>
      </w:r>
    </w:p>
    <w:p w:rsidR="00482BFA" w:rsidRDefault="00482BFA">
      <w:pPr>
        <w:pStyle w:val="ConsPlusNormal"/>
        <w:spacing w:before="220"/>
        <w:ind w:firstLine="540"/>
        <w:jc w:val="both"/>
      </w:pPr>
      <w:r>
        <w:t xml:space="preserve">Указанное </w:t>
      </w:r>
      <w:hyperlink r:id="rId28" w:history="1">
        <w:r>
          <w:rPr>
            <w:color w:val="0000FF"/>
          </w:rPr>
          <w:t>Постановление</w:t>
        </w:r>
      </w:hyperlink>
      <w:r>
        <w:t xml:space="preserve"> необходимо учитывать в случае заключения органами </w:t>
      </w:r>
      <w:r>
        <w:lastRenderedPageBreak/>
        <w:t>государственной власти субъектов Российской Федерации, региональными объединениями профсоюзов и региональными объединениями работодателей регионального соглашения о минимальной заработной плате в субъекте Российской Федерации;</w:t>
      </w:r>
    </w:p>
    <w:p w:rsidR="00482BFA" w:rsidRDefault="00482BFA">
      <w:pPr>
        <w:pStyle w:val="ConsPlusNormal"/>
        <w:spacing w:before="220"/>
        <w:ind w:firstLine="540"/>
        <w:jc w:val="both"/>
      </w:pPr>
      <w:r>
        <w:t>г) размеры и условия установления повышенной оплаты труда работников, занятых на работах с вредными и (или) опасными условиями труда.</w:t>
      </w:r>
    </w:p>
    <w:p w:rsidR="00482BFA" w:rsidRDefault="00482BFA">
      <w:pPr>
        <w:pStyle w:val="ConsPlusNormal"/>
        <w:spacing w:before="220"/>
        <w:ind w:firstLine="540"/>
        <w:jc w:val="both"/>
      </w:pPr>
      <w:r>
        <w:t xml:space="preserve">Размеры повышенной оплаты труда работников, занятых на работах с вредными и (или) опасными условиями труда, не могут быть снижены, а условия установления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w:t>
      </w:r>
      <w:hyperlink r:id="rId29" w:history="1">
        <w:r>
          <w:rPr>
            <w:color w:val="0000FF"/>
          </w:rPr>
          <w:t>закона</w:t>
        </w:r>
      </w:hyperlink>
      <w:r>
        <w:t xml:space="preserve"> от 28 декабря 2013 г. N 426-ФЗ "О специальной оценке условий труда" с учетом изменений, внесенных Федеральным </w:t>
      </w:r>
      <w:hyperlink r:id="rId30" w:history="1">
        <w:r>
          <w:rPr>
            <w:color w:val="0000FF"/>
          </w:rPr>
          <w:t>законом</w:t>
        </w:r>
      </w:hyperlink>
      <w:r>
        <w:t xml:space="preserve"> от 26 декабря 2013 г.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482BFA" w:rsidRDefault="00482BFA">
      <w:pPr>
        <w:pStyle w:val="ConsPlusNormal"/>
        <w:spacing w:before="220"/>
        <w:ind w:firstLine="540"/>
        <w:jc w:val="both"/>
      </w:pPr>
      <w:r>
        <w:t xml:space="preserve">д) Единый тарифно-квалификационный </w:t>
      </w:r>
      <w:hyperlink r:id="rId31" w:history="1">
        <w:r>
          <w:rPr>
            <w:color w:val="0000FF"/>
          </w:rPr>
          <w:t>справочник</w:t>
        </w:r>
      </w:hyperlink>
      <w:r>
        <w:t xml:space="preserve">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w:t>
      </w:r>
      <w:hyperlink r:id="rId32" w:history="1">
        <w:r>
          <w:rPr>
            <w:color w:val="0000FF"/>
          </w:rPr>
          <w:t>справочник</w:t>
        </w:r>
      </w:hyperlink>
      <w:r>
        <w:t xml:space="preserve">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или профессиональные </w:t>
      </w:r>
      <w:hyperlink r:id="rId33" w:history="1">
        <w:r>
          <w:rPr>
            <w:color w:val="0000FF"/>
          </w:rPr>
          <w:t>стандарты</w:t>
        </w:r>
      </w:hyperlink>
      <w:r>
        <w:t>.</w:t>
      </w:r>
    </w:p>
    <w:p w:rsidR="00482BFA" w:rsidRDefault="00482BFA">
      <w:pPr>
        <w:pStyle w:val="ConsPlusNormal"/>
        <w:spacing w:before="220"/>
        <w:ind w:firstLine="540"/>
        <w:jc w:val="both"/>
      </w:pPr>
      <w:r>
        <w:t xml:space="preserve">Если в соответствии с Трудовым </w:t>
      </w:r>
      <w:hyperlink r:id="rId34" w:history="1">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35" w:history="1">
        <w:r>
          <w:rPr>
            <w:color w:val="0000FF"/>
          </w:rPr>
          <w:t>справочником</w:t>
        </w:r>
      </w:hyperlink>
      <w:r>
        <w:t xml:space="preserve"> работ и профессий рабочих и Единым квалификационным </w:t>
      </w:r>
      <w:hyperlink r:id="rId36" w:history="1">
        <w:r>
          <w:rPr>
            <w:color w:val="0000FF"/>
          </w:rPr>
          <w:t>справочником</w:t>
        </w:r>
      </w:hyperlink>
      <w:r>
        <w:t xml:space="preserve"> должностей руководителей, специалистов и служащих или соответствующими положениями профессиональных </w:t>
      </w:r>
      <w:hyperlink r:id="rId37" w:history="1">
        <w:r>
          <w:rPr>
            <w:color w:val="0000FF"/>
          </w:rPr>
          <w:t>стандартов</w:t>
        </w:r>
      </w:hyperlink>
      <w:r>
        <w:t>.</w:t>
      </w:r>
    </w:p>
    <w:p w:rsidR="00482BFA" w:rsidRDefault="00482BFA">
      <w:pPr>
        <w:pStyle w:val="ConsPlusNormal"/>
        <w:ind w:firstLine="540"/>
        <w:jc w:val="both"/>
      </w:pPr>
    </w:p>
    <w:p w:rsidR="00482BFA" w:rsidRDefault="00482BFA">
      <w:pPr>
        <w:pStyle w:val="ConsPlusTitle"/>
        <w:jc w:val="center"/>
        <w:outlineLvl w:val="0"/>
      </w:pPr>
      <w:bookmarkStart w:id="2" w:name="P82"/>
      <w:bookmarkEnd w:id="2"/>
      <w:r>
        <w:t>IV. Системы оплаты труда работников государственных</w:t>
      </w:r>
    </w:p>
    <w:p w:rsidR="00482BFA" w:rsidRDefault="00482BFA">
      <w:pPr>
        <w:pStyle w:val="ConsPlusTitle"/>
        <w:jc w:val="center"/>
      </w:pPr>
      <w:r>
        <w:t>и муниципальных учреждений</w:t>
      </w:r>
    </w:p>
    <w:p w:rsidR="00482BFA" w:rsidRDefault="00482BFA">
      <w:pPr>
        <w:pStyle w:val="ConsPlusNormal"/>
        <w:jc w:val="center"/>
      </w:pPr>
    </w:p>
    <w:p w:rsidR="00482BFA" w:rsidRDefault="00482BFA">
      <w:pPr>
        <w:pStyle w:val="ConsPlusNormal"/>
        <w:ind w:firstLine="540"/>
        <w:jc w:val="both"/>
      </w:pPr>
      <w:r>
        <w:t>6. Системы оплаты труда (в том числе тарифные системы оплаты труда) работников государственных и муниципальных учреждений определяются с учетом требований к системам оплаты труда работников данных учреждений, утвержденных Правительством Российской Федерации, и устанавливаются:</w:t>
      </w:r>
    </w:p>
    <w:p w:rsidR="00482BFA" w:rsidRDefault="00482BFA">
      <w:pPr>
        <w:pStyle w:val="ConsPlusNormal"/>
        <w:spacing w:before="220"/>
        <w:ind w:firstLine="540"/>
        <w:jc w:val="both"/>
      </w:pPr>
      <w:r>
        <w:t>а) в федеральных государственных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w:t>
      </w:r>
    </w:p>
    <w:p w:rsidR="00482BFA" w:rsidRDefault="00482BFA">
      <w:pPr>
        <w:pStyle w:val="ConsPlusNormal"/>
        <w:spacing w:before="220"/>
        <w:ind w:firstLine="540"/>
        <w:jc w:val="both"/>
      </w:pPr>
      <w:r>
        <w:t xml:space="preserve">б) 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w:t>
      </w:r>
      <w:r>
        <w:lastRenderedPageBreak/>
        <w:t>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482BFA" w:rsidRDefault="00482BFA">
      <w:pPr>
        <w:pStyle w:val="ConsPlusNormal"/>
        <w:spacing w:before="220"/>
        <w:ind w:firstLine="540"/>
        <w:jc w:val="both"/>
      </w:pPr>
      <w:r>
        <w:t>в) в муниципальных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482BFA" w:rsidRDefault="00482BFA">
      <w:pPr>
        <w:pStyle w:val="ConsPlusNormal"/>
        <w:spacing w:before="220"/>
        <w:ind w:firstLine="540"/>
        <w:jc w:val="both"/>
      </w:pPr>
      <w:r>
        <w:t>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rsidR="00482BFA" w:rsidRDefault="00482BFA">
      <w:pPr>
        <w:pStyle w:val="ConsPlusNormal"/>
        <w:spacing w:before="220"/>
        <w:ind w:firstLine="540"/>
        <w:jc w:val="both"/>
      </w:pPr>
      <w:r>
        <w:t xml:space="preserve">а) недопущения в 2022 году снижения установленных указами Президента Российской Федерации от 7 мая 2012 г. </w:t>
      </w:r>
      <w:hyperlink r:id="rId38" w:history="1">
        <w:r>
          <w:rPr>
            <w:color w:val="0000FF"/>
          </w:rPr>
          <w:t>N 597</w:t>
        </w:r>
      </w:hyperlink>
      <w:r>
        <w:t xml:space="preserve"> "О мероприятиях по реализации государственной социальной политики", от 1 июня 2012 г. </w:t>
      </w:r>
      <w:hyperlink r:id="rId39" w:history="1">
        <w:r>
          <w:rPr>
            <w:color w:val="0000FF"/>
          </w:rPr>
          <w:t>N 761</w:t>
        </w:r>
      </w:hyperlink>
      <w:r>
        <w:t xml:space="preserve"> "О Национальной стратегии действий в интересах детей на 2012 - 2017 годы" и от 28 декабря 2012 г. </w:t>
      </w:r>
      <w:hyperlink r:id="rId40"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 показателей оплаты труда отдельных категорий работников государственных и муниципальных учреждений, а также обеспечения достижения национальных целей, определенных </w:t>
      </w:r>
      <w:hyperlink r:id="rId41" w:history="1">
        <w:r>
          <w:rPr>
            <w:color w:val="0000FF"/>
          </w:rPr>
          <w:t>Указом</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и от 21 июля 2020 года </w:t>
      </w:r>
      <w:hyperlink r:id="rId42" w:history="1">
        <w:r>
          <w:rPr>
            <w:color w:val="0000FF"/>
          </w:rPr>
          <w:t>N 474</w:t>
        </w:r>
      </w:hyperlink>
      <w:r>
        <w:t xml:space="preserve"> "О национальных целях развития Российской Федерации на период до 2030 года";</w:t>
      </w:r>
    </w:p>
    <w:p w:rsidR="00482BFA" w:rsidRDefault="00482BFA">
      <w:pPr>
        <w:pStyle w:val="ConsPlusNormal"/>
        <w:spacing w:before="220"/>
        <w:ind w:firstLine="540"/>
        <w:jc w:val="both"/>
      </w:pPr>
      <w:r>
        <w:t>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rsidR="00482BFA" w:rsidRDefault="00482BFA">
      <w:pPr>
        <w:pStyle w:val="ConsPlusNormal"/>
        <w:spacing w:before="220"/>
        <w:ind w:firstLine="540"/>
        <w:jc w:val="both"/>
      </w:pPr>
      <w:r>
        <w:t>в) обеспечения достигнутого уровня оплаты труда, в том числе по отдельным категориям работников (определяется на основе статистических данных Федеральной службы государственной статистики);</w:t>
      </w:r>
    </w:p>
    <w:p w:rsidR="00482BFA" w:rsidRDefault="00482BFA">
      <w:pPr>
        <w:pStyle w:val="ConsPlusNormal"/>
        <w:spacing w:before="220"/>
        <w:ind w:firstLine="540"/>
        <w:jc w:val="both"/>
      </w:pPr>
      <w:r>
        <w:t xml:space="preserve">г) обеспечения включаемых в систему основных государственных гарантий по оплате труда мер, в том числе с учетом минимального размера оплаты труда, устанавливаемого федеральным законом, и правовых позиций Конституционного Суда Российской Федерации, изложенных в постановлениях от 7 декабря 2017 г. </w:t>
      </w:r>
      <w:hyperlink r:id="rId43" w:history="1">
        <w:r>
          <w:rPr>
            <w:color w:val="0000FF"/>
          </w:rPr>
          <w:t>N 38-П</w:t>
        </w:r>
      </w:hyperlink>
      <w:r>
        <w:t xml:space="preserve">, от 28 июня 2018 г. </w:t>
      </w:r>
      <w:hyperlink r:id="rId44" w:history="1">
        <w:r>
          <w:rPr>
            <w:color w:val="0000FF"/>
          </w:rPr>
          <w:t>N 26-П</w:t>
        </w:r>
      </w:hyperlink>
      <w:r>
        <w:t xml:space="preserve">, от 11 апреля 2019 г. </w:t>
      </w:r>
      <w:hyperlink r:id="rId45" w:history="1">
        <w:r>
          <w:rPr>
            <w:color w:val="0000FF"/>
          </w:rPr>
          <w:t>N 17-П</w:t>
        </w:r>
      </w:hyperlink>
      <w:r>
        <w:t xml:space="preserve"> и от 16 декабря 2019 г. </w:t>
      </w:r>
      <w:hyperlink r:id="rId46" w:history="1">
        <w:r>
          <w:rPr>
            <w:color w:val="0000FF"/>
          </w:rPr>
          <w:t>N 40-П</w:t>
        </w:r>
      </w:hyperlink>
      <w:r>
        <w:t>,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rsidR="00482BFA" w:rsidRDefault="00482BFA">
      <w:pPr>
        <w:pStyle w:val="ConsPlusNormal"/>
        <w:spacing w:before="220"/>
        <w:ind w:firstLine="540"/>
        <w:jc w:val="both"/>
      </w:pPr>
      <w:r>
        <w:t>д) совершенствования структуры заработной платы, в том числе соотношения размеров окладов (должностных окладов), ставок заработной платы и выплат компенсационного и стимулирующего характера с учетом задач кадрового обеспечения учреждений и стимулирования работников к повышению результатов труда, определяемых федеральными органами исполнительной власти, осуществляющими управление в соответствующих видах деятельности в соответствии с требованиями к отраслевым системам оплаты труда, утвержденных Правительством Российской Федерации;</w:t>
      </w:r>
    </w:p>
    <w:p w:rsidR="00482BFA" w:rsidRDefault="00482BFA">
      <w:pPr>
        <w:pStyle w:val="ConsPlusNormal"/>
        <w:spacing w:before="220"/>
        <w:ind w:firstLine="540"/>
        <w:jc w:val="both"/>
      </w:pPr>
      <w:r>
        <w:t xml:space="preserve">е) установления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47" w:history="1">
        <w:r>
          <w:rPr>
            <w:color w:val="0000FF"/>
          </w:rPr>
          <w:t>N 38-П</w:t>
        </w:r>
      </w:hyperlink>
      <w:r>
        <w:t xml:space="preserve">, от 28 июня 2018 г. </w:t>
      </w:r>
      <w:hyperlink r:id="rId48" w:history="1">
        <w:r>
          <w:rPr>
            <w:color w:val="0000FF"/>
          </w:rPr>
          <w:t>N 26-П</w:t>
        </w:r>
      </w:hyperlink>
      <w:r>
        <w:t xml:space="preserve">, от 11 апреля 2019 г. </w:t>
      </w:r>
      <w:hyperlink r:id="rId49" w:history="1">
        <w:r>
          <w:rPr>
            <w:color w:val="0000FF"/>
          </w:rPr>
          <w:t>N 17-П</w:t>
        </w:r>
      </w:hyperlink>
      <w:r>
        <w:t xml:space="preserve"> и от 16 декабря 2019 г. </w:t>
      </w:r>
      <w:hyperlink r:id="rId50" w:history="1">
        <w:r>
          <w:rPr>
            <w:color w:val="0000FF"/>
          </w:rPr>
          <w:t>N 40-П</w:t>
        </w:r>
      </w:hyperlink>
      <w:r>
        <w:t xml:space="preserve">,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w:t>
      </w:r>
      <w:r>
        <w:lastRenderedPageBreak/>
        <w:t>пилотных проектов;</w:t>
      </w:r>
    </w:p>
    <w:p w:rsidR="00482BFA" w:rsidRDefault="00482BFA">
      <w:pPr>
        <w:pStyle w:val="ConsPlusNormal"/>
        <w:spacing w:before="220"/>
        <w:ind w:firstLine="540"/>
        <w:jc w:val="both"/>
      </w:pPr>
      <w:r>
        <w:t>ж) 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482BFA" w:rsidRDefault="00482BFA">
      <w:pPr>
        <w:pStyle w:val="ConsPlusNormal"/>
        <w:spacing w:before="220"/>
        <w:ind w:firstLine="540"/>
        <w:jc w:val="both"/>
      </w:pPr>
      <w:r>
        <w:t xml:space="preserve">з) выплат за выполнение сверхурочных работ, работ в ночное время,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 а также за выполнение работ в выходные и нерабочие праздничные дни с учетом правовых позиций Конституционного Суда Российской Федерации, изложенных в постановлениях от 7 декабря 2017 г. </w:t>
      </w:r>
      <w:hyperlink r:id="rId51" w:history="1">
        <w:r>
          <w:rPr>
            <w:color w:val="0000FF"/>
          </w:rPr>
          <w:t>N 38-П</w:t>
        </w:r>
      </w:hyperlink>
      <w:r>
        <w:t xml:space="preserve">, от 28 июня 2018 г. </w:t>
      </w:r>
      <w:hyperlink r:id="rId52" w:history="1">
        <w:r>
          <w:rPr>
            <w:color w:val="0000FF"/>
          </w:rPr>
          <w:t>N 26-П</w:t>
        </w:r>
      </w:hyperlink>
      <w:r>
        <w:t xml:space="preserve">, от 11 апреля 2019 г. </w:t>
      </w:r>
      <w:hyperlink r:id="rId53" w:history="1">
        <w:r>
          <w:rPr>
            <w:color w:val="0000FF"/>
          </w:rPr>
          <w:t>N 17-П</w:t>
        </w:r>
      </w:hyperlink>
      <w:r>
        <w:t xml:space="preserve"> и от 16 декабря 2019 г. </w:t>
      </w:r>
      <w:hyperlink r:id="rId54" w:history="1">
        <w:r>
          <w:rPr>
            <w:color w:val="0000FF"/>
          </w:rPr>
          <w:t>N 40-П</w:t>
        </w:r>
      </w:hyperlink>
      <w:r>
        <w:t>;</w:t>
      </w:r>
    </w:p>
    <w:p w:rsidR="00482BFA" w:rsidRDefault="00482BFA">
      <w:pPr>
        <w:pStyle w:val="ConsPlusNormal"/>
        <w:spacing w:before="220"/>
        <w:ind w:firstLine="540"/>
        <w:jc w:val="both"/>
      </w:pPr>
      <w:bookmarkStart w:id="3" w:name="P98"/>
      <w:bookmarkEnd w:id="3"/>
      <w:r>
        <w:t xml:space="preserve">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55" w:history="1">
        <w:r>
          <w:rPr>
            <w:color w:val="0000FF"/>
          </w:rPr>
          <w:t>N 38-П</w:t>
        </w:r>
      </w:hyperlink>
      <w:r>
        <w:t xml:space="preserve">, от 28 июня 2018 г. </w:t>
      </w:r>
      <w:hyperlink r:id="rId56" w:history="1">
        <w:r>
          <w:rPr>
            <w:color w:val="0000FF"/>
          </w:rPr>
          <w:t>N 26-П</w:t>
        </w:r>
      </w:hyperlink>
      <w:r>
        <w:t xml:space="preserve">, от 11 апреля 2019 г. </w:t>
      </w:r>
      <w:hyperlink r:id="rId57" w:history="1">
        <w:r>
          <w:rPr>
            <w:color w:val="0000FF"/>
          </w:rPr>
          <w:t>N 17-П</w:t>
        </w:r>
      </w:hyperlink>
      <w:r>
        <w:t xml:space="preserve"> и от 16 декабря 2019 г. </w:t>
      </w:r>
      <w:hyperlink r:id="rId58" w:history="1">
        <w:r>
          <w:rPr>
            <w:color w:val="0000FF"/>
          </w:rPr>
          <w:t>N 40-П</w:t>
        </w:r>
      </w:hyperlink>
      <w:r>
        <w:t>,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482BFA" w:rsidRDefault="00482BFA">
      <w:pPr>
        <w:pStyle w:val="ConsPlusNormal"/>
        <w:spacing w:before="220"/>
        <w:ind w:firstLine="540"/>
        <w:jc w:val="both"/>
      </w:pPr>
      <w:r>
        <w:t>к) мнения соответствующего выборного органа первичной профсоюзной организации и соответствующих профсоюзов (объединений профсоюзов);</w:t>
      </w:r>
    </w:p>
    <w:p w:rsidR="00482BFA" w:rsidRDefault="00482BFA">
      <w:pPr>
        <w:pStyle w:val="ConsPlusNormal"/>
        <w:spacing w:before="220"/>
        <w:ind w:firstLine="540"/>
        <w:jc w:val="both"/>
      </w:pPr>
      <w:r>
        <w:t>л)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482BFA" w:rsidRDefault="00482BFA">
      <w:pPr>
        <w:pStyle w:val="ConsPlusNormal"/>
        <w:spacing w:before="220"/>
        <w:ind w:firstLine="540"/>
        <w:jc w:val="both"/>
      </w:pPr>
      <w:r>
        <w:t>м) 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 в целях обеспечения работникам гарантий государственного содействия системной организации нормирования труда.</w:t>
      </w:r>
    </w:p>
    <w:p w:rsidR="00482BFA" w:rsidRDefault="00482BFA">
      <w:pPr>
        <w:pStyle w:val="ConsPlusNormal"/>
        <w:spacing w:before="220"/>
        <w:ind w:firstLine="540"/>
        <w:jc w:val="both"/>
      </w:pPr>
      <w:r>
        <w:t>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rsidR="00482BFA" w:rsidRDefault="00482BFA">
      <w:pPr>
        <w:pStyle w:val="ConsPlusNormal"/>
        <w:spacing w:before="220"/>
        <w:ind w:firstLine="540"/>
        <w:jc w:val="both"/>
      </w:pPr>
      <w:r>
        <w:t>О введении новых норм труда работники должны быть извещены не позднее чем за 2 месяца.</w:t>
      </w:r>
    </w:p>
    <w:p w:rsidR="00482BFA" w:rsidRDefault="00482BFA">
      <w:pPr>
        <w:pStyle w:val="ConsPlusNormal"/>
        <w:spacing w:before="220"/>
        <w:ind w:firstLine="540"/>
        <w:jc w:val="both"/>
      </w:pPr>
      <w:r>
        <w:t xml:space="preserve">В случае принятия решения о приостановлении (ограничении) деятельности находящихся на соответствующей территории субъекта Российской Федерации отдельных государственных и муниципальных учреждений за работниками таких учреждений сохраняется заработная плата в соответствии с </w:t>
      </w:r>
      <w:hyperlink r:id="rId59" w:history="1">
        <w:r>
          <w:rPr>
            <w:color w:val="0000FF"/>
          </w:rPr>
          <w:t>Указом</w:t>
        </w:r>
      </w:hyperlink>
      <w:r>
        <w:t xml:space="preserve"> Президента Российской Федерации от 11 мая 2020 г. N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t>коронавирусной</w:t>
      </w:r>
      <w:proofErr w:type="spellEnd"/>
      <w:r>
        <w:t xml:space="preserve"> инфекции (COVID-19)".</w:t>
      </w:r>
    </w:p>
    <w:p w:rsidR="00482BFA" w:rsidRDefault="00482BFA">
      <w:pPr>
        <w:pStyle w:val="ConsPlusNormal"/>
        <w:spacing w:before="220"/>
        <w:ind w:firstLine="540"/>
        <w:jc w:val="both"/>
      </w:pPr>
      <w:r>
        <w:t xml:space="preserve">Выполнение работником трудовой функции дистанционно не может являться основанием </w:t>
      </w:r>
      <w:r>
        <w:lastRenderedPageBreak/>
        <w:t>для снижения ему заработной платы.</w:t>
      </w:r>
    </w:p>
    <w:p w:rsidR="00482BFA" w:rsidRDefault="00482BFA">
      <w:pPr>
        <w:pStyle w:val="ConsPlusNormal"/>
        <w:spacing w:before="220"/>
        <w:ind w:firstLine="540"/>
        <w:jc w:val="both"/>
      </w:pPr>
      <w:r>
        <w:t>8.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(наград), ученой степени, право на его изменение возникает в следующие сроки:</w:t>
      </w:r>
    </w:p>
    <w:p w:rsidR="00482BFA" w:rsidRDefault="00482BFA">
      <w:pPr>
        <w:pStyle w:val="ConsPlusNormal"/>
        <w:spacing w:before="220"/>
        <w:ind w:firstLine="540"/>
        <w:jc w:val="both"/>
      </w:pPr>
      <w:r>
        <w:t>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482BFA" w:rsidRDefault="00482BFA">
      <w:pPr>
        <w:pStyle w:val="ConsPlusNormal"/>
        <w:spacing w:before="220"/>
        <w:ind w:firstLine="540"/>
        <w:jc w:val="both"/>
      </w:pPr>
      <w:r>
        <w:t>при получении образования или восстановлении документов об образовании - со дня представления соответствующего документа;</w:t>
      </w:r>
    </w:p>
    <w:p w:rsidR="00482BFA" w:rsidRDefault="00482BFA">
      <w:pPr>
        <w:pStyle w:val="ConsPlusNormal"/>
        <w:spacing w:before="220"/>
        <w:ind w:firstLine="540"/>
        <w:jc w:val="both"/>
      </w:pPr>
      <w:r>
        <w:t>при установлении или присвоении квалификационной категории - со дня вынесения решения аттестационной комиссией;</w:t>
      </w:r>
    </w:p>
    <w:p w:rsidR="00482BFA" w:rsidRDefault="00482BFA">
      <w:pPr>
        <w:pStyle w:val="ConsPlusNormal"/>
        <w:spacing w:before="220"/>
        <w:ind w:firstLine="540"/>
        <w:jc w:val="both"/>
      </w:pPr>
      <w:r>
        <w:t>при присвоении почетного звания, награждении ведомственными знаками отличия (наград) - со дня присвоения, награждения;</w:t>
      </w:r>
    </w:p>
    <w:p w:rsidR="00482BFA" w:rsidRDefault="00482BFA">
      <w:pPr>
        <w:pStyle w:val="ConsPlusNormal"/>
        <w:spacing w:before="220"/>
        <w:ind w:firstLine="540"/>
        <w:jc w:val="both"/>
      </w:pPr>
      <w:r>
        <w:t>при присуждении ученой степени доктора наук или кандидата наук - со дня принятия Министерством науки и высшего образования Российской Федерации решения о выдаче соответствующего диплома.</w:t>
      </w:r>
    </w:p>
    <w:p w:rsidR="00482BFA" w:rsidRDefault="00482BFA">
      <w:pPr>
        <w:pStyle w:val="ConsPlusNormal"/>
        <w:spacing w:before="220"/>
        <w:ind w:firstLine="540"/>
        <w:jc w:val="both"/>
      </w:pPr>
      <w:r>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482BFA" w:rsidRDefault="00482BFA">
      <w:pPr>
        <w:pStyle w:val="ConsPlusNormal"/>
        <w:ind w:firstLine="540"/>
        <w:jc w:val="both"/>
      </w:pPr>
    </w:p>
    <w:p w:rsidR="00482BFA" w:rsidRDefault="00482BFA">
      <w:pPr>
        <w:pStyle w:val="ConsPlusTitle"/>
        <w:jc w:val="center"/>
        <w:outlineLvl w:val="0"/>
      </w:pPr>
      <w:bookmarkStart w:id="4" w:name="P114"/>
      <w:bookmarkEnd w:id="4"/>
      <w:r>
        <w:t>V. Системы оплаты труда работников федеральных</w:t>
      </w:r>
    </w:p>
    <w:p w:rsidR="00482BFA" w:rsidRDefault="00482BFA">
      <w:pPr>
        <w:pStyle w:val="ConsPlusTitle"/>
        <w:jc w:val="center"/>
      </w:pPr>
      <w:r>
        <w:t>государственных учреждений</w:t>
      </w:r>
    </w:p>
    <w:p w:rsidR="00482BFA" w:rsidRDefault="00482BFA">
      <w:pPr>
        <w:pStyle w:val="ConsPlusNormal"/>
        <w:jc w:val="center"/>
      </w:pPr>
    </w:p>
    <w:p w:rsidR="00482BFA" w:rsidRDefault="00482BFA">
      <w:pPr>
        <w:pStyle w:val="ConsPlusNormal"/>
        <w:ind w:firstLine="540"/>
        <w:jc w:val="both"/>
      </w:pPr>
      <w:r>
        <w:t xml:space="preserve">9. 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с общими принципами формирования систем оплаты труда, перечнями норм и условий оплаты труда, регламентируемыми федеральными законами и иными нормативными правовыми актами Российской Федерации, изложенными в </w:t>
      </w:r>
      <w:hyperlink w:anchor="P48" w:history="1">
        <w:r>
          <w:rPr>
            <w:color w:val="0000FF"/>
          </w:rPr>
          <w:t>разделах II</w:t>
        </w:r>
      </w:hyperlink>
      <w:r>
        <w:t xml:space="preserve"> - </w:t>
      </w:r>
      <w:hyperlink w:anchor="P82" w:history="1">
        <w:r>
          <w:rPr>
            <w:color w:val="0000FF"/>
          </w:rPr>
          <w:t>IV</w:t>
        </w:r>
      </w:hyperlink>
      <w:r>
        <w:t xml:space="preserve"> настоящих рекомендаций, требованиями к отраслевым системам оплаты труда, утвержденных Правительством Российской Федерации, иными нормативными правовыми актами Российской Федерации, содержащими нормы трудового права, включая </w:t>
      </w:r>
      <w:hyperlink r:id="rId60" w:history="1">
        <w:r>
          <w:rPr>
            <w:color w:val="0000FF"/>
          </w:rPr>
          <w:t>Положение</w:t>
        </w:r>
      </w:hyperlink>
      <w:r>
        <w:t xml:space="preserve">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w:t>
      </w:r>
    </w:p>
    <w:p w:rsidR="00482BFA" w:rsidRDefault="00482BFA">
      <w:pPr>
        <w:pStyle w:val="ConsPlusNormal"/>
        <w:spacing w:before="220"/>
        <w:ind w:firstLine="540"/>
        <w:jc w:val="both"/>
      </w:pPr>
      <w:r>
        <w:t>10. Системы оплаты труда работников учреждений устанавливаются и изменяются с учетом:</w:t>
      </w:r>
    </w:p>
    <w:p w:rsidR="00482BFA" w:rsidRDefault="00482BFA">
      <w:pPr>
        <w:pStyle w:val="ConsPlusNormal"/>
        <w:spacing w:before="220"/>
        <w:ind w:firstLine="540"/>
        <w:jc w:val="both"/>
      </w:pPr>
      <w:r>
        <w:t xml:space="preserve">а) Единого тарифно-квалификационного </w:t>
      </w:r>
      <w:hyperlink r:id="rId61" w:history="1">
        <w:r>
          <w:rPr>
            <w:color w:val="0000FF"/>
          </w:rPr>
          <w:t>справочника</w:t>
        </w:r>
      </w:hyperlink>
      <w:r>
        <w:t xml:space="preserve"> работ и профессий рабочих и Единого квалификационного </w:t>
      </w:r>
      <w:hyperlink r:id="rId62" w:history="1">
        <w:r>
          <w:rPr>
            <w:color w:val="0000FF"/>
          </w:rPr>
          <w:t>справочника</w:t>
        </w:r>
      </w:hyperlink>
      <w:r>
        <w:t xml:space="preserve"> должностей руководителей, специалистов и служащих или профессиональных </w:t>
      </w:r>
      <w:hyperlink r:id="rId63" w:history="1">
        <w:r>
          <w:rPr>
            <w:color w:val="0000FF"/>
          </w:rPr>
          <w:t>стандартов</w:t>
        </w:r>
      </w:hyperlink>
      <w:r>
        <w:t>;</w:t>
      </w:r>
    </w:p>
    <w:p w:rsidR="00482BFA" w:rsidRDefault="00482BFA">
      <w:pPr>
        <w:pStyle w:val="ConsPlusNormal"/>
        <w:spacing w:before="220"/>
        <w:ind w:firstLine="540"/>
        <w:jc w:val="both"/>
      </w:pPr>
      <w:r>
        <w:t xml:space="preserve">б) обеспечения государственных гарантий по оплате труда, в том числе с учетом правовых позиций Конституционного Суда Российской Федерации, изложенных в постановлениях от 7 </w:t>
      </w:r>
      <w:r>
        <w:lastRenderedPageBreak/>
        <w:t xml:space="preserve">декабря 2017 г. </w:t>
      </w:r>
      <w:hyperlink r:id="rId64" w:history="1">
        <w:r>
          <w:rPr>
            <w:color w:val="0000FF"/>
          </w:rPr>
          <w:t>N 38-П</w:t>
        </w:r>
      </w:hyperlink>
      <w:r>
        <w:t xml:space="preserve">, от 28 июня 2018 г. </w:t>
      </w:r>
      <w:hyperlink r:id="rId65" w:history="1">
        <w:r>
          <w:rPr>
            <w:color w:val="0000FF"/>
          </w:rPr>
          <w:t>N 26-П</w:t>
        </w:r>
      </w:hyperlink>
      <w:r>
        <w:t xml:space="preserve">, от 11 апреля 2019 г. </w:t>
      </w:r>
      <w:hyperlink r:id="rId66" w:history="1">
        <w:r>
          <w:rPr>
            <w:color w:val="0000FF"/>
          </w:rPr>
          <w:t>N 17-П</w:t>
        </w:r>
      </w:hyperlink>
      <w:r>
        <w:t xml:space="preserve"> и от 16 декабря 2019 г. </w:t>
      </w:r>
      <w:hyperlink r:id="rId67" w:history="1">
        <w:r>
          <w:rPr>
            <w:color w:val="0000FF"/>
          </w:rPr>
          <w:t>N 40-П</w:t>
        </w:r>
      </w:hyperlink>
      <w:r>
        <w:t>;</w:t>
      </w:r>
    </w:p>
    <w:p w:rsidR="00482BFA" w:rsidRDefault="00482BFA">
      <w:pPr>
        <w:pStyle w:val="ConsPlusNormal"/>
        <w:spacing w:before="220"/>
        <w:ind w:firstLine="540"/>
        <w:jc w:val="both"/>
      </w:pPr>
      <w:r>
        <w:t>в) утверждаемых Правительством Российской Федерации требований к системам оплаты труда работников государственных и муниципальных учреждений;</w:t>
      </w:r>
    </w:p>
    <w:p w:rsidR="00482BFA" w:rsidRDefault="00482BFA">
      <w:pPr>
        <w:pStyle w:val="ConsPlusNormal"/>
        <w:spacing w:before="220"/>
        <w:ind w:firstLine="540"/>
        <w:jc w:val="both"/>
      </w:pPr>
      <w:r>
        <w:t>г)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482BFA" w:rsidRDefault="00482BFA">
      <w:pPr>
        <w:pStyle w:val="ConsPlusNormal"/>
        <w:spacing w:before="220"/>
        <w:ind w:firstLine="540"/>
        <w:jc w:val="both"/>
      </w:pPr>
      <w:r>
        <w:t>д) перечня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482BFA" w:rsidRDefault="00482BFA">
      <w:pPr>
        <w:pStyle w:val="ConsPlusNormal"/>
        <w:spacing w:before="220"/>
        <w:ind w:firstLine="540"/>
        <w:jc w:val="both"/>
      </w:pPr>
      <w:r>
        <w:t>е) перечня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482BFA" w:rsidRDefault="00482BFA">
      <w:pPr>
        <w:pStyle w:val="ConsPlusNormal"/>
        <w:spacing w:before="220"/>
        <w:ind w:firstLine="540"/>
        <w:jc w:val="both"/>
      </w:pPr>
      <w:r>
        <w:t>ж) примерных положений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rsidR="00482BFA" w:rsidRDefault="00482BFA">
      <w:pPr>
        <w:pStyle w:val="ConsPlusNormal"/>
        <w:spacing w:before="220"/>
        <w:ind w:firstLine="540"/>
        <w:jc w:val="both"/>
      </w:pPr>
      <w:r>
        <w:t>з) положений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rsidR="00482BFA" w:rsidRDefault="00482BFA">
      <w:pPr>
        <w:pStyle w:val="ConsPlusNormal"/>
        <w:spacing w:before="220"/>
        <w:ind w:firstLine="540"/>
        <w:jc w:val="both"/>
      </w:pPr>
      <w:r>
        <w:t>и) настоящих рекомендаций;</w:t>
      </w:r>
    </w:p>
    <w:p w:rsidR="00482BFA" w:rsidRDefault="00482BFA">
      <w:pPr>
        <w:pStyle w:val="ConsPlusNormal"/>
        <w:spacing w:before="220"/>
        <w:ind w:firstLine="540"/>
        <w:jc w:val="both"/>
      </w:pPr>
      <w:r>
        <w:t>к) мнения выборного органа первичной профсоюзной организации.</w:t>
      </w:r>
    </w:p>
    <w:p w:rsidR="00482BFA" w:rsidRDefault="00482BFA">
      <w:pPr>
        <w:pStyle w:val="ConsPlusNormal"/>
        <w:spacing w:before="220"/>
        <w:ind w:firstLine="540"/>
        <w:jc w:val="both"/>
      </w:pPr>
      <w:r>
        <w:t xml:space="preserve">11. Размеры окладов (должностных окладов), ставок заработной платы устанавливаются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68" w:history="1">
        <w:r>
          <w:rPr>
            <w:color w:val="0000FF"/>
          </w:rPr>
          <w:t>N 38-П</w:t>
        </w:r>
      </w:hyperlink>
      <w:r>
        <w:t xml:space="preserve">, от 28 июня 2018 г. </w:t>
      </w:r>
      <w:hyperlink r:id="rId69" w:history="1">
        <w:r>
          <w:rPr>
            <w:color w:val="0000FF"/>
          </w:rPr>
          <w:t>N 26-П</w:t>
        </w:r>
      </w:hyperlink>
      <w:r>
        <w:t xml:space="preserve">, от 11 апреля 2019 г. </w:t>
      </w:r>
      <w:hyperlink r:id="rId70" w:history="1">
        <w:r>
          <w:rPr>
            <w:color w:val="0000FF"/>
          </w:rPr>
          <w:t>N 17-П</w:t>
        </w:r>
      </w:hyperlink>
      <w:r>
        <w:t xml:space="preserve"> и от 16 декабря 2019 г. </w:t>
      </w:r>
      <w:hyperlink r:id="rId71" w:history="1">
        <w:r>
          <w:rPr>
            <w:color w:val="0000FF"/>
          </w:rPr>
          <w:t>N 40-П</w:t>
        </w:r>
      </w:hyperlink>
      <w:r>
        <w:t>, дифференцированно по должностям (профессиям) на основе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(далее соответственно - профессиональные квалификационные группы, квалификационные уровни), по должностям (профессиям), не включенным в профессиональные квалификационные группы, размеры окладов (должностных окладов), ставок заработной платы - в зависимости от сложности труда в виде схем окладов (должностных окладов), ставок заработной платы,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482BFA" w:rsidRDefault="00482BFA">
      <w:pPr>
        <w:pStyle w:val="ConsPlusNormal"/>
        <w:spacing w:before="220"/>
        <w:ind w:firstLine="540"/>
        <w:jc w:val="both"/>
      </w:pPr>
      <w:r>
        <w:t>12. 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по соответствующим должностям и профессиям (группам должностей и профессий). При этом в указанном положении не должна использоваться такая терминология, как "рекомендуемые минимальные размеры" или "минимальные размеры" окладов (должностных 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rsidR="00482BFA" w:rsidRDefault="00482BFA">
      <w:pPr>
        <w:pStyle w:val="ConsPlusNormal"/>
        <w:spacing w:before="220"/>
        <w:ind w:firstLine="540"/>
        <w:jc w:val="both"/>
      </w:pPr>
      <w:r>
        <w:lastRenderedPageBreak/>
        <w:t>Федеральные государственные казенные учреждения руководствуются носящими обязательный характер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включающими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rsidR="00482BFA" w:rsidRDefault="00482BFA">
      <w:pPr>
        <w:pStyle w:val="ConsPlusNormal"/>
        <w:spacing w:before="220"/>
        <w:ind w:firstLine="540"/>
        <w:jc w:val="both"/>
      </w:pPr>
      <w:r>
        <w:t>13. В трудовом договоре (в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482BFA" w:rsidRDefault="00482BFA">
      <w:pPr>
        <w:pStyle w:val="ConsPlusNormal"/>
        <w:spacing w:before="220"/>
        <w:ind w:firstLine="540"/>
        <w:jc w:val="both"/>
      </w:pPr>
      <w:r>
        <w:t>14. 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rsidR="00482BFA" w:rsidRDefault="00482BFA">
      <w:pPr>
        <w:pStyle w:val="ConsPlusNormal"/>
        <w:spacing w:before="220"/>
        <w:ind w:firstLine="540"/>
        <w:jc w:val="both"/>
      </w:pPr>
      <w:r>
        <w:t>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rsidR="00482BFA" w:rsidRDefault="00482BFA">
      <w:pPr>
        <w:pStyle w:val="ConsPlusNormal"/>
        <w:spacing w:before="220"/>
        <w:ind w:firstLine="540"/>
        <w:jc w:val="both"/>
      </w:pPr>
      <w:r>
        <w:t>Работодатели принимают меры по улучшению условий труда работников с учетом результатов специальной оценки условий труда;</w:t>
      </w:r>
    </w:p>
    <w:p w:rsidR="00482BFA" w:rsidRDefault="00482BFA">
      <w:pPr>
        <w:pStyle w:val="ConsPlusNormal"/>
        <w:spacing w:before="220"/>
        <w:ind w:firstLine="540"/>
        <w:jc w:val="both"/>
      </w:pPr>
      <w:r>
        <w:t xml:space="preserve">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(с 22 часов до 6 часов), выходные и нерабочие праздничные дни и при выполнении работ в других условиях, отклоняющихся от нормальных) с учетом правовых позиций Конституционного Суда Российской Федерации, изложенных в постановлениях от 7 декабря 2017 г. </w:t>
      </w:r>
      <w:hyperlink r:id="rId72" w:history="1">
        <w:r>
          <w:rPr>
            <w:color w:val="0000FF"/>
          </w:rPr>
          <w:t>N 38-П</w:t>
        </w:r>
      </w:hyperlink>
      <w:r>
        <w:t xml:space="preserve">, от 28 июня 2018 г. </w:t>
      </w:r>
      <w:hyperlink r:id="rId73" w:history="1">
        <w:r>
          <w:rPr>
            <w:color w:val="0000FF"/>
          </w:rPr>
          <w:t>N 26-П</w:t>
        </w:r>
      </w:hyperlink>
      <w:r>
        <w:t xml:space="preserve">, от 11 апреля 2019 г. </w:t>
      </w:r>
      <w:hyperlink r:id="rId74" w:history="1">
        <w:r>
          <w:rPr>
            <w:color w:val="0000FF"/>
          </w:rPr>
          <w:t>N 17-П</w:t>
        </w:r>
      </w:hyperlink>
      <w:r>
        <w:t xml:space="preserve"> и от 16 декабря 2019 г. </w:t>
      </w:r>
      <w:hyperlink r:id="rId75" w:history="1">
        <w:r>
          <w:rPr>
            <w:color w:val="0000FF"/>
          </w:rPr>
          <w:t>N 40-П</w:t>
        </w:r>
      </w:hyperlink>
      <w:r>
        <w:t>;</w:t>
      </w:r>
    </w:p>
    <w:p w:rsidR="00482BFA" w:rsidRDefault="00482BFA">
      <w:pPr>
        <w:pStyle w:val="ConsPlusNormal"/>
        <w:spacing w:before="220"/>
        <w:ind w:firstLine="540"/>
        <w:jc w:val="both"/>
      </w:pPr>
      <w:r>
        <w:t xml:space="preserve">в) на работах в местностях с особыми климатическими условиями (районные коэффициенты,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 с учетом правовой позиции Конституционного Суда Российской Федерации, изложенной в </w:t>
      </w:r>
      <w:hyperlink r:id="rId76" w:history="1">
        <w:r>
          <w:rPr>
            <w:color w:val="0000FF"/>
          </w:rPr>
          <w:t>Постановлении</w:t>
        </w:r>
      </w:hyperlink>
      <w:r>
        <w:t xml:space="preserve"> от 7 декабря 2017 г. N 38-П;</w:t>
      </w:r>
    </w:p>
    <w:p w:rsidR="00482BFA" w:rsidRDefault="00482BFA">
      <w:pPr>
        <w:pStyle w:val="ConsPlusNormal"/>
        <w:spacing w:before="220"/>
        <w:ind w:firstLine="540"/>
        <w:jc w:val="both"/>
      </w:pPr>
      <w:r>
        <w:t>г) за работу со сведениями, составляющими государственную тайну, их засекречивание и рассекречивание, а также за работу с шифрами в установленном законодательством Российской Федерации порядке.</w:t>
      </w:r>
    </w:p>
    <w:p w:rsidR="00482BFA" w:rsidRDefault="00482BFA">
      <w:pPr>
        <w:pStyle w:val="ConsPlusNormal"/>
        <w:spacing w:before="220"/>
        <w:ind w:firstLine="540"/>
        <w:jc w:val="both"/>
      </w:pPr>
      <w:r>
        <w:t>15. 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договорами.</w:t>
      </w:r>
    </w:p>
    <w:p w:rsidR="00482BFA" w:rsidRDefault="00482BFA">
      <w:pPr>
        <w:pStyle w:val="ConsPlusNormal"/>
        <w:spacing w:before="220"/>
        <w:ind w:firstLine="540"/>
        <w:jc w:val="both"/>
      </w:pPr>
      <w:r>
        <w:t xml:space="preserve">16. 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или по согласованию с представительным органом </w:t>
      </w:r>
      <w:r>
        <w:lastRenderedPageBreak/>
        <w:t>работников (при наличии такого представительного органа) на основе формализованных показателей и критериев эффективности работы.</w:t>
      </w:r>
    </w:p>
    <w:p w:rsidR="00482BFA" w:rsidRDefault="00482BFA">
      <w:pPr>
        <w:pStyle w:val="ConsPlusNormal"/>
        <w:spacing w:before="220"/>
        <w:ind w:firstLine="540"/>
        <w:jc w:val="both"/>
      </w:pPr>
      <w:r>
        <w:t>Разработка показателей и критериев эффективности работы осуществляется с учетом следующих принципов:</w:t>
      </w:r>
    </w:p>
    <w:p w:rsidR="00482BFA" w:rsidRDefault="00482BFA">
      <w:pPr>
        <w:pStyle w:val="ConsPlusNormal"/>
        <w:spacing w:before="220"/>
        <w:ind w:firstLine="540"/>
        <w:jc w:val="both"/>
      </w:pPr>
      <w:r>
        <w:t>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482BFA" w:rsidRDefault="00482BFA">
      <w:pPr>
        <w:pStyle w:val="ConsPlusNormal"/>
        <w:spacing w:before="220"/>
        <w:ind w:firstLine="540"/>
        <w:jc w:val="both"/>
      </w:pPr>
      <w:r>
        <w:t>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482BFA" w:rsidRDefault="00482BFA">
      <w:pPr>
        <w:pStyle w:val="ConsPlusNormal"/>
        <w:spacing w:before="220"/>
        <w:ind w:firstLine="540"/>
        <w:jc w:val="both"/>
      </w:pPr>
      <w:r>
        <w:t>в) адекватность - вознаграждение должно быть адекватно трудовому вкладу каждого работника в результат коллективного труда;</w:t>
      </w:r>
    </w:p>
    <w:p w:rsidR="00482BFA" w:rsidRDefault="00482BFA">
      <w:pPr>
        <w:pStyle w:val="ConsPlusNormal"/>
        <w:spacing w:before="220"/>
        <w:ind w:firstLine="540"/>
        <w:jc w:val="both"/>
      </w:pPr>
      <w:r>
        <w:t>г) своевременность - вознаграждение должно следовать за достижением результатов;</w:t>
      </w:r>
    </w:p>
    <w:p w:rsidR="00482BFA" w:rsidRDefault="00482BFA">
      <w:pPr>
        <w:pStyle w:val="ConsPlusNormal"/>
        <w:spacing w:before="220"/>
        <w:ind w:firstLine="540"/>
        <w:jc w:val="both"/>
      </w:pPr>
      <w:r>
        <w:t>д) прозрачность - правила определения вознаграждения должны быть понятны каждому работнику.</w:t>
      </w:r>
    </w:p>
    <w:p w:rsidR="00482BFA" w:rsidRDefault="00482BFA">
      <w:pPr>
        <w:pStyle w:val="ConsPlusNormal"/>
        <w:spacing w:before="220"/>
        <w:ind w:firstLine="540"/>
        <w:jc w:val="both"/>
      </w:pPr>
      <w:r>
        <w:t>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w:t>
      </w:r>
    </w:p>
    <w:p w:rsidR="00482BFA" w:rsidRDefault="00482BFA">
      <w:pPr>
        <w:pStyle w:val="ConsPlusNormal"/>
        <w:spacing w:before="220"/>
        <w:ind w:firstLine="540"/>
        <w:jc w:val="both"/>
      </w:pPr>
      <w:r>
        <w:t>17. 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rsidR="00482BFA" w:rsidRDefault="00482BFA">
      <w:pPr>
        <w:pStyle w:val="ConsPlusNormal"/>
        <w:spacing w:before="220"/>
        <w:ind w:firstLine="540"/>
        <w:jc w:val="both"/>
      </w:pPr>
      <w:r>
        <w:t>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rsidR="00482BFA" w:rsidRDefault="00482BFA">
      <w:pPr>
        <w:pStyle w:val="ConsPlusNormal"/>
        <w:spacing w:before="220"/>
        <w:ind w:firstLine="540"/>
        <w:jc w:val="both"/>
      </w:pPr>
      <w:r>
        <w:t>19. 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rsidR="00482BFA" w:rsidRDefault="00482BFA">
      <w:pPr>
        <w:pStyle w:val="ConsPlusNormal"/>
        <w:spacing w:before="220"/>
        <w:ind w:firstLine="540"/>
        <w:jc w:val="both"/>
      </w:pPr>
      <w:r>
        <w:t xml:space="preserve">20.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hyperlink r:id="rId77" w:history="1">
        <w:r>
          <w:rPr>
            <w:color w:val="0000FF"/>
          </w:rPr>
          <w:t>приложении N 3</w:t>
        </w:r>
      </w:hyperlink>
      <w:r>
        <w:t xml:space="preserve"> к Программе поэтапного совершенствования системы оплаты труда в государственных (муниципальных) учреждениях на 2012 - 2018 годы, и </w:t>
      </w:r>
      <w:hyperlink r:id="rId78" w:history="1">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482BFA" w:rsidRDefault="00482BFA">
      <w:pPr>
        <w:pStyle w:val="ConsPlusNormal"/>
        <w:ind w:firstLine="540"/>
        <w:jc w:val="both"/>
      </w:pPr>
    </w:p>
    <w:p w:rsidR="00482BFA" w:rsidRDefault="00482BFA">
      <w:pPr>
        <w:pStyle w:val="ConsPlusTitle"/>
        <w:jc w:val="center"/>
        <w:outlineLvl w:val="0"/>
      </w:pPr>
      <w:r>
        <w:t>VI. Системы оплаты труда руководителей</w:t>
      </w:r>
    </w:p>
    <w:p w:rsidR="00482BFA" w:rsidRDefault="00482BFA">
      <w:pPr>
        <w:pStyle w:val="ConsPlusTitle"/>
        <w:jc w:val="center"/>
      </w:pPr>
      <w:r>
        <w:t>государственных и муниципальных учреждений, их заместителей</w:t>
      </w:r>
    </w:p>
    <w:p w:rsidR="00482BFA" w:rsidRDefault="00482BFA">
      <w:pPr>
        <w:pStyle w:val="ConsPlusTitle"/>
        <w:jc w:val="center"/>
      </w:pPr>
      <w:r>
        <w:t>и главных бухгалтеров</w:t>
      </w:r>
    </w:p>
    <w:p w:rsidR="00482BFA" w:rsidRDefault="00482BFA">
      <w:pPr>
        <w:pStyle w:val="ConsPlusNormal"/>
        <w:jc w:val="center"/>
      </w:pPr>
    </w:p>
    <w:p w:rsidR="00482BFA" w:rsidRDefault="00482BFA">
      <w:pPr>
        <w:pStyle w:val="ConsPlusNormal"/>
        <w:ind w:firstLine="540"/>
        <w:jc w:val="both"/>
      </w:pPr>
      <w:r>
        <w:t>21. 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rsidR="00482BFA" w:rsidRDefault="00482BFA">
      <w:pPr>
        <w:pStyle w:val="ConsPlusNormal"/>
        <w:spacing w:before="220"/>
        <w:ind w:firstLine="540"/>
        <w:jc w:val="both"/>
      </w:pPr>
      <w:r>
        <w:t>22. Должностные оклады руководителям учреждений устанавливаются в зависимости от сложности труда, в том числе с учетом масштаба управления и особенностей деятельности и значимости учреждений.</w:t>
      </w:r>
    </w:p>
    <w:p w:rsidR="00482BFA" w:rsidRDefault="00482BFA">
      <w:pPr>
        <w:pStyle w:val="ConsPlusNormal"/>
        <w:spacing w:before="220"/>
        <w:ind w:firstLine="540"/>
        <w:jc w:val="both"/>
      </w:pPr>
      <w:r>
        <w:lastRenderedPageBreak/>
        <w:t>23. 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rsidR="00482BFA" w:rsidRDefault="00482BFA">
      <w:pPr>
        <w:pStyle w:val="ConsPlusNormal"/>
        <w:spacing w:before="220"/>
        <w:ind w:firstLine="540"/>
        <w:jc w:val="both"/>
      </w:pPr>
      <w:r>
        <w:t>24. 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показателя оценки результативности работы руководителя учреждения устанавливается показатель роста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 а также выполнение квоты по приему на работу инвалидов (в соответствии с законодательством Российской Федерации).</w:t>
      </w:r>
    </w:p>
    <w:p w:rsidR="00482BFA" w:rsidRDefault="00482BFA">
      <w:pPr>
        <w:pStyle w:val="ConsPlusNormal"/>
        <w:spacing w:before="220"/>
        <w:ind w:firstLine="540"/>
        <w:jc w:val="both"/>
      </w:pPr>
      <w:r>
        <w:t xml:space="preserve">25. 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hyperlink r:id="rId79"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482BFA" w:rsidRDefault="00482BFA">
      <w:pPr>
        <w:pStyle w:val="ConsPlusNormal"/>
        <w:spacing w:before="220"/>
        <w:ind w:firstLine="540"/>
        <w:jc w:val="both"/>
      </w:pPr>
      <w:r>
        <w:t xml:space="preserve">Трудовой договор с руководителем государственного (муниципального) учреждения заключается в соответствии с типовой </w:t>
      </w:r>
      <w:hyperlink r:id="rId80" w:history="1">
        <w:r>
          <w:rPr>
            <w:color w:val="0000FF"/>
          </w:rPr>
          <w:t>формой</w:t>
        </w:r>
      </w:hyperlink>
      <w:r>
        <w:t xml:space="preserve"> трудового договора с руководителем государственного (муниципального) учреждения, утвержденной в соответствии с </w:t>
      </w:r>
      <w:hyperlink r:id="rId81" w:history="1">
        <w:r>
          <w:rPr>
            <w:color w:val="0000FF"/>
          </w:rPr>
          <w:t>частью третьей статьи 275</w:t>
        </w:r>
      </w:hyperlink>
      <w:r>
        <w:t xml:space="preserve"> Трудового кодекса Российской Федерации постановлением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p w:rsidR="00482BFA" w:rsidRDefault="00482BFA">
      <w:pPr>
        <w:pStyle w:val="ConsPlusNormal"/>
        <w:spacing w:before="220"/>
        <w:ind w:firstLine="540"/>
        <w:jc w:val="both"/>
      </w:pPr>
      <w:bookmarkStart w:id="5" w:name="P163"/>
      <w:bookmarkEnd w:id="5"/>
      <w:r>
        <w:t>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rsidR="00482BFA" w:rsidRDefault="00482BFA">
      <w:pPr>
        <w:pStyle w:val="ConsPlusNormal"/>
        <w:spacing w:before="220"/>
        <w:ind w:firstLine="540"/>
        <w:jc w:val="both"/>
      </w:pPr>
      <w:r>
        <w:t>для руководителей, заместителей руководителей, главных бухгалтеров федеральных государственных учреждений - нормативными правовыми актами Правительства Российской Федерации;</w:t>
      </w:r>
    </w:p>
    <w:p w:rsidR="00482BFA" w:rsidRDefault="00482BFA">
      <w:pPr>
        <w:pStyle w:val="ConsPlusNormal"/>
        <w:spacing w:before="220"/>
        <w:ind w:firstLine="540"/>
        <w:jc w:val="both"/>
      </w:pPr>
      <w:r>
        <w:t>для руководителей, заместителей руководителей,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rsidR="00482BFA" w:rsidRDefault="00482BFA">
      <w:pPr>
        <w:pStyle w:val="ConsPlusNormal"/>
        <w:spacing w:before="220"/>
        <w:ind w:firstLine="540"/>
        <w:jc w:val="both"/>
      </w:pPr>
      <w:r>
        <w:t>для руководителей, заместителей руководителей, главных бухгалтеров муниципальных учреждений - нормативными правовыми актами органов местного самоуправления.</w:t>
      </w:r>
    </w:p>
    <w:p w:rsidR="00482BFA" w:rsidRDefault="00482BFA">
      <w:pPr>
        <w:pStyle w:val="ConsPlusNormal"/>
        <w:spacing w:before="220"/>
        <w:ind w:firstLine="540"/>
        <w:jc w:val="both"/>
      </w:pPr>
      <w:r>
        <w:t xml:space="preserve">Без учета предельного уровня соотношений размеров среднемесячной заработной платы, указанного в </w:t>
      </w:r>
      <w:hyperlink w:anchor="P163" w:history="1">
        <w:r>
          <w:rPr>
            <w:color w:val="0000FF"/>
          </w:rPr>
          <w:t>абзаце первом</w:t>
        </w:r>
      </w:hyperlink>
      <w:r>
        <w:t xml:space="preserve"> настоящего пункта, могут быть установлены условия оплаты труда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w:t>
      </w:r>
      <w:r>
        <w:lastRenderedPageBreak/>
        <w:t>местного самоуправления.</w:t>
      </w:r>
    </w:p>
    <w:p w:rsidR="00482BFA" w:rsidRDefault="00482BFA">
      <w:pPr>
        <w:pStyle w:val="ConsPlusNormal"/>
        <w:spacing w:before="220"/>
        <w:ind w:firstLine="540"/>
        <w:jc w:val="both"/>
      </w:pPr>
      <w:r>
        <w:t>27. Информация о рассчитанной за 2021 год среднемесячной заработной плате руководителей, заместителей руководителей и главных бухгалтеров государственных и муниципальных учреждений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2022 г.</w:t>
      </w:r>
    </w:p>
    <w:p w:rsidR="00482BFA" w:rsidRDefault="00482BFA">
      <w:pPr>
        <w:pStyle w:val="ConsPlusNormal"/>
        <w:spacing w:before="220"/>
        <w:ind w:firstLine="540"/>
        <w:jc w:val="both"/>
      </w:pPr>
      <w:r>
        <w:t>Информация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по решению государственных органов, органов местного самоуправления, организаций, осуществляющих функции и полномочия учредителя таких учреждений, может также размещаться в информационно-телекоммуникационной сети "Интернет" на официальных сайтах указанных учреждений.</w:t>
      </w:r>
    </w:p>
    <w:p w:rsidR="00482BFA" w:rsidRDefault="00482BFA">
      <w:pPr>
        <w:pStyle w:val="ConsPlusNormal"/>
        <w:spacing w:before="220"/>
        <w:ind w:firstLine="540"/>
        <w:jc w:val="both"/>
      </w:pPr>
      <w:r>
        <w:t>В составе размещаемой на официальных сайтах информации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средства коммуникации указанных лиц, а также сведения, отнесенные к государственной тайне или сведениям конфиденциального характера.</w:t>
      </w:r>
    </w:p>
    <w:p w:rsidR="00482BFA" w:rsidRDefault="00482BFA">
      <w:pPr>
        <w:pStyle w:val="ConsPlusNormal"/>
        <w:spacing w:before="220"/>
        <w:ind w:firstLine="540"/>
        <w:jc w:val="both"/>
      </w:pPr>
      <w:r>
        <w:t xml:space="preserve">Порядок размещения информации о рассчитываемой за календарный год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hyperlink r:id="rId82"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w:t>
      </w:r>
    </w:p>
    <w:p w:rsidR="00482BFA" w:rsidRDefault="00482BFA">
      <w:pPr>
        <w:pStyle w:val="ConsPlusNormal"/>
        <w:ind w:firstLine="540"/>
        <w:jc w:val="both"/>
      </w:pPr>
    </w:p>
    <w:p w:rsidR="00482BFA" w:rsidRDefault="00482BFA">
      <w:pPr>
        <w:pStyle w:val="ConsPlusTitle"/>
        <w:jc w:val="center"/>
        <w:outlineLvl w:val="0"/>
      </w:pPr>
      <w:r>
        <w:t>VII. Формирование фондов оплаты труда в государственных</w:t>
      </w:r>
    </w:p>
    <w:p w:rsidR="00482BFA" w:rsidRDefault="00482BFA">
      <w:pPr>
        <w:pStyle w:val="ConsPlusTitle"/>
        <w:jc w:val="center"/>
      </w:pPr>
      <w:r>
        <w:t>и муниципальных учреждениях</w:t>
      </w:r>
    </w:p>
    <w:p w:rsidR="00482BFA" w:rsidRDefault="00482BFA">
      <w:pPr>
        <w:pStyle w:val="ConsPlusNormal"/>
        <w:jc w:val="center"/>
      </w:pPr>
    </w:p>
    <w:p w:rsidR="00482BFA" w:rsidRDefault="00482BFA">
      <w:pPr>
        <w:pStyle w:val="ConsPlusNormal"/>
        <w:ind w:firstLine="540"/>
        <w:jc w:val="both"/>
      </w:pPr>
      <w:r>
        <w:t xml:space="preserve">28. 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поступающих из государственных внебюджетных фондов и от приносящей доход деятельности с учетом положений, предусмотренных </w:t>
      </w:r>
      <w:hyperlink w:anchor="P98" w:history="1">
        <w:r>
          <w:rPr>
            <w:color w:val="0000FF"/>
          </w:rPr>
          <w:t>подпунктом "и" пункта 7</w:t>
        </w:r>
      </w:hyperlink>
      <w:r>
        <w:t xml:space="preserve"> настоящих рекомендаций.</w:t>
      </w:r>
    </w:p>
    <w:p w:rsidR="00482BFA" w:rsidRDefault="00482BFA">
      <w:pPr>
        <w:pStyle w:val="ConsPlusNormal"/>
        <w:spacing w:before="220"/>
        <w:ind w:firstLine="540"/>
        <w:jc w:val="both"/>
      </w:pPr>
      <w:r>
        <w:t xml:space="preserve">29. Фонд оплаты труда в государственных и муниципальных учреждениях, находящихся в 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законодательством субъектов Российской Федерации и нормативными правовыми актами муниципальных образований с учетом положений, предусмотренных </w:t>
      </w:r>
      <w:hyperlink w:anchor="P98" w:history="1">
        <w:r>
          <w:rPr>
            <w:color w:val="0000FF"/>
          </w:rPr>
          <w:t>подпунктом "и" пункта 7</w:t>
        </w:r>
      </w:hyperlink>
      <w:r>
        <w:t xml:space="preserve"> настоящих рекомендаций.</w:t>
      </w:r>
    </w:p>
    <w:p w:rsidR="00482BFA" w:rsidRDefault="00482BFA">
      <w:pPr>
        <w:pStyle w:val="ConsPlusNormal"/>
        <w:ind w:firstLine="540"/>
        <w:jc w:val="both"/>
      </w:pPr>
    </w:p>
    <w:p w:rsidR="00482BFA" w:rsidRDefault="00482BFA">
      <w:pPr>
        <w:pStyle w:val="ConsPlusTitle"/>
        <w:jc w:val="center"/>
        <w:outlineLvl w:val="0"/>
      </w:pPr>
      <w:r>
        <w:t>VIII. Системы оплаты труда работников</w:t>
      </w:r>
    </w:p>
    <w:p w:rsidR="00482BFA" w:rsidRDefault="00482BFA">
      <w:pPr>
        <w:pStyle w:val="ConsPlusTitle"/>
        <w:jc w:val="center"/>
      </w:pPr>
      <w:r>
        <w:t>государственных учреждений субъектов Российской Федерации</w:t>
      </w:r>
    </w:p>
    <w:p w:rsidR="00482BFA" w:rsidRDefault="00482BFA">
      <w:pPr>
        <w:pStyle w:val="ConsPlusTitle"/>
        <w:jc w:val="center"/>
      </w:pPr>
      <w:r>
        <w:lastRenderedPageBreak/>
        <w:t>и муниципальных учреждений</w:t>
      </w:r>
    </w:p>
    <w:p w:rsidR="00482BFA" w:rsidRDefault="00482BFA">
      <w:pPr>
        <w:pStyle w:val="ConsPlusNormal"/>
        <w:jc w:val="center"/>
      </w:pPr>
    </w:p>
    <w:p w:rsidR="00482BFA" w:rsidRDefault="00482BFA">
      <w:pPr>
        <w:pStyle w:val="ConsPlusNormal"/>
        <w:ind w:firstLine="540"/>
        <w:jc w:val="both"/>
      </w:pPr>
      <w:r>
        <w:t xml:space="preserve">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общих принципов формирования систем оплаты труда, перечней норм и условий оплаты труда, регламентируемых федеральными законами и иными нормативными правовыми актами Российской Федерации, предусмотренных в </w:t>
      </w:r>
      <w:hyperlink w:anchor="P48" w:history="1">
        <w:r>
          <w:rPr>
            <w:color w:val="0000FF"/>
          </w:rPr>
          <w:t>разделах II</w:t>
        </w:r>
      </w:hyperlink>
      <w:r>
        <w:t xml:space="preserve"> - </w:t>
      </w:r>
      <w:hyperlink w:anchor="P82" w:history="1">
        <w:r>
          <w:rPr>
            <w:color w:val="0000FF"/>
          </w:rPr>
          <w:t>IV</w:t>
        </w:r>
      </w:hyperlink>
      <w:r>
        <w:t xml:space="preserve"> настоящих рекомендаций, а также требованиями к отраслевым системам оплаты труда, утвержденными Правительством Российской Федерации.</w:t>
      </w:r>
    </w:p>
    <w:p w:rsidR="00482BFA" w:rsidRDefault="00482BFA">
      <w:pPr>
        <w:pStyle w:val="ConsPlusNormal"/>
        <w:spacing w:before="220"/>
        <w:ind w:firstLine="540"/>
        <w:jc w:val="both"/>
      </w:pPr>
      <w:r>
        <w:t>Органам государственной власти субъектов Российской Федерации и органам местного самоуправления рекомендуется:</w:t>
      </w:r>
    </w:p>
    <w:p w:rsidR="00482BFA" w:rsidRDefault="00482BFA">
      <w:pPr>
        <w:pStyle w:val="ConsPlusNormal"/>
        <w:spacing w:before="220"/>
        <w:ind w:firstLine="540"/>
        <w:jc w:val="both"/>
      </w:pPr>
      <w:r>
        <w:t>а) при изменении (совершенствовании) систем оплаты труда работников учреждений предусматривать установление являющихся минимальными гарантиями фиксированных размеров оплаты труда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 либо иным группам в соответствии с утверждаемыми Правительством Российской Федерации требованиями к системам оплаты труда работников государственных и муниципальных учреждений;</w:t>
      </w:r>
    </w:p>
    <w:p w:rsidR="00482BFA" w:rsidRDefault="00482BFA">
      <w:pPr>
        <w:pStyle w:val="ConsPlusNormal"/>
        <w:spacing w:before="220"/>
        <w:ind w:firstLine="540"/>
        <w:jc w:val="both"/>
      </w:pPr>
      <w:r>
        <w:t>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 по должностям служащих, не включенным в профессиональные квалификационные группы;</w:t>
      </w:r>
    </w:p>
    <w:p w:rsidR="00482BFA" w:rsidRDefault="00482BFA">
      <w:pPr>
        <w:pStyle w:val="ConsPlusNormal"/>
        <w:spacing w:before="220"/>
        <w:ind w:firstLine="540"/>
        <w:jc w:val="both"/>
      </w:pPr>
      <w:r>
        <w:t>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ими работ той же квалификации и условий труда;</w:t>
      </w:r>
    </w:p>
    <w:p w:rsidR="00482BFA" w:rsidRDefault="00482BFA">
      <w:pPr>
        <w:pStyle w:val="ConsPlusNormal"/>
        <w:spacing w:before="220"/>
        <w:ind w:firstLine="540"/>
        <w:jc w:val="both"/>
      </w:pPr>
      <w:r>
        <w:t xml:space="preserve">г) при разработке показателей и критериев эффективности работы учитывать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w:t>
      </w:r>
      <w:hyperlink r:id="rId83" w:history="1">
        <w:r>
          <w:rPr>
            <w:color w:val="0000FF"/>
          </w:rPr>
          <w:t>приказом</w:t>
        </w:r>
      </w:hyperlink>
      <w:r>
        <w:t xml:space="preserve"> Министерства здравоохранения Российской Федерации от 28 июня 2013 г. N 421, </w:t>
      </w:r>
      <w:hyperlink r:id="rId84" w:history="1">
        <w:r>
          <w:rPr>
            <w:color w:val="0000FF"/>
          </w:rPr>
          <w:t>приказом</w:t>
        </w:r>
      </w:hyperlink>
      <w:r>
        <w:t xml:space="preserve"> Министерства труда и социальной защиты Российской Федерации от 1 июля 2013 г. N 287 и </w:t>
      </w:r>
      <w:hyperlink r:id="rId85" w:history="1">
        <w:r>
          <w:rPr>
            <w:color w:val="0000FF"/>
          </w:rPr>
          <w:t>приказом</w:t>
        </w:r>
      </w:hyperlink>
      <w:r>
        <w:t xml:space="preserve"> Министерства культуры Российской Федерации от 28 июня 2013 г. N 920, и </w:t>
      </w:r>
      <w:hyperlink r:id="rId86" w:history="1">
        <w:r>
          <w:rPr>
            <w:color w:val="0000FF"/>
          </w:rPr>
          <w:t>приказом</w:t>
        </w:r>
      </w:hyperlink>
      <w:r>
        <w:t xml:space="preserve"> Министерства науки и высшего образования Российской Федерации от 23 июня 2021 г. N 525, предусмотренные в письмах Министерства образования и науки Российской Федерации от 20 июня 2013 г. </w:t>
      </w:r>
      <w:hyperlink r:id="rId87" w:history="1">
        <w:r>
          <w:rPr>
            <w:color w:val="0000FF"/>
          </w:rPr>
          <w:t>N АП-1073/02,</w:t>
        </w:r>
      </w:hyperlink>
      <w:r>
        <w:t xml:space="preserve"> Министерства культуры Российской Федерации от 5 августа 2014 г. </w:t>
      </w:r>
      <w:hyperlink r:id="rId88" w:history="1">
        <w:r>
          <w:rPr>
            <w:color w:val="0000FF"/>
          </w:rPr>
          <w:t>N 166-01-39/04-НМ</w:t>
        </w:r>
      </w:hyperlink>
      <w:r>
        <w:t>, а также установленные в планах мероприятий по реализации "дорожных карт" значения целевых показателей развития соответствующих отраслей.</w:t>
      </w:r>
    </w:p>
    <w:p w:rsidR="00482BFA" w:rsidRDefault="00482BFA">
      <w:pPr>
        <w:pStyle w:val="ConsPlusNormal"/>
        <w:spacing w:before="220"/>
        <w:ind w:firstLine="540"/>
        <w:jc w:val="both"/>
      </w:pPr>
      <w:r>
        <w:lastRenderedPageBreak/>
        <w:t>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2022 году региональные соглашения о минимальной заработной плате, размер которой превышает минимальный размер оплаты труда, с распространением их действия на всех работников государственных учреждений субъекта Российской Федерации и муниципальных учреждений.</w:t>
      </w:r>
    </w:p>
    <w:p w:rsidR="00482BFA" w:rsidRDefault="00482BFA">
      <w:pPr>
        <w:pStyle w:val="ConsPlusNormal"/>
        <w:spacing w:before="220"/>
        <w:ind w:firstLine="540"/>
        <w:jc w:val="both"/>
      </w:pPr>
      <w:r>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с необходимостью руководствоваться общими принципами формирования систем оплаты труда, положениями, регламентируемыми федеральными законами и иными нормативными правовыми актами Российской Федерации, содержащими нормы трудового права, предусмотренными </w:t>
      </w:r>
      <w:hyperlink w:anchor="P40" w:history="1">
        <w:r>
          <w:rPr>
            <w:color w:val="0000FF"/>
          </w:rPr>
          <w:t>разделами I</w:t>
        </w:r>
      </w:hyperlink>
      <w:r>
        <w:t xml:space="preserve"> - </w:t>
      </w:r>
      <w:hyperlink w:anchor="P82" w:history="1">
        <w:r>
          <w:rPr>
            <w:color w:val="0000FF"/>
          </w:rPr>
          <w:t>IV</w:t>
        </w:r>
      </w:hyperlink>
      <w:r>
        <w:t xml:space="preserve"> настоящих рекомендаций, а также требованиями к отраслевым системам оплаты труда, утвержденных Правительством Российской Федерации, рекомендуется использовать положения по формированию систем оплаты труда для федеральных государственных учреждений, изложенные в </w:t>
      </w:r>
      <w:hyperlink w:anchor="P114" w:history="1">
        <w:r>
          <w:rPr>
            <w:color w:val="0000FF"/>
          </w:rPr>
          <w:t>разделе V</w:t>
        </w:r>
      </w:hyperlink>
      <w:r>
        <w:t xml:space="preserve"> настоящих рекомендаций, обратив особое внимание при применении этих положений учреждениями на:</w:t>
      </w:r>
    </w:p>
    <w:p w:rsidR="00482BFA" w:rsidRDefault="00482BFA">
      <w:pPr>
        <w:pStyle w:val="ConsPlusNormal"/>
        <w:spacing w:before="220"/>
        <w:ind w:firstLine="540"/>
        <w:jc w:val="both"/>
      </w:pPr>
      <w:r>
        <w:t>а) 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rsidR="00482BFA" w:rsidRDefault="00482BFA">
      <w:pPr>
        <w:pStyle w:val="ConsPlusNormal"/>
        <w:spacing w:before="220"/>
        <w:ind w:firstLine="540"/>
        <w:jc w:val="both"/>
      </w:pPr>
      <w:r>
        <w:t>б) установление размеров окладов (должностных окладов), ставок заработной платы по должностям служащих, не включенным в профессиональные квалификационные группы, в зависимости от сложности труда;</w:t>
      </w:r>
    </w:p>
    <w:p w:rsidR="00482BFA" w:rsidRDefault="00482BFA">
      <w:pPr>
        <w:pStyle w:val="ConsPlusNormal"/>
        <w:spacing w:before="220"/>
        <w:ind w:firstLine="540"/>
        <w:jc w:val="both"/>
      </w:pPr>
      <w:r>
        <w:t>в) 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по занимаемой работником должности;</w:t>
      </w:r>
    </w:p>
    <w:p w:rsidR="00482BFA" w:rsidRDefault="00482BFA">
      <w:pPr>
        <w:pStyle w:val="ConsPlusNormal"/>
        <w:spacing w:before="220"/>
        <w:ind w:firstLine="540"/>
        <w:jc w:val="both"/>
      </w:pPr>
      <w:r>
        <w:t xml:space="preserve">г) применение видов выплат компенсационного и стимулирующего характера в соответствии с перечнями видов выплат компенсационного 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hyperlink w:anchor="P114" w:history="1">
        <w:r>
          <w:rPr>
            <w:color w:val="0000FF"/>
          </w:rPr>
          <w:t>разделом V</w:t>
        </w:r>
      </w:hyperlink>
      <w:r>
        <w:t xml:space="preserve"> настоящих рекомендаций, и (или) требованиями, утвержденных Правительством Российской Федерации;</w:t>
      </w:r>
    </w:p>
    <w:p w:rsidR="00482BFA" w:rsidRDefault="00482BFA">
      <w:pPr>
        <w:pStyle w:val="ConsPlusNormal"/>
        <w:spacing w:before="220"/>
        <w:ind w:firstLine="540"/>
        <w:jc w:val="both"/>
      </w:pPr>
      <w:r>
        <w:t>д) самостоятельное утверждение штатного расписания руководителем учреждения (представителем работодателя);</w:t>
      </w:r>
    </w:p>
    <w:p w:rsidR="00482BFA" w:rsidRDefault="00482BFA">
      <w:pPr>
        <w:pStyle w:val="ConsPlusNormal"/>
        <w:spacing w:before="220"/>
        <w:ind w:firstLine="540"/>
        <w:jc w:val="both"/>
      </w:pPr>
      <w:r>
        <w:t>е) при введении новых систем оплаты труда и их изменении (совершенствовании) сумма выплат работнику: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не может быть в абсолютном выражении меньше суммы выплат: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в действующих системах оплаты труда при условии сохранения объема трудовых (должностных) обязанностей работников и выполнения ими работ той же квалификации.</w:t>
      </w:r>
    </w:p>
    <w:p w:rsidR="00482BFA" w:rsidRDefault="00482BFA">
      <w:pPr>
        <w:pStyle w:val="ConsPlusNormal"/>
        <w:spacing w:before="220"/>
        <w:ind w:firstLine="540"/>
        <w:jc w:val="both"/>
      </w:pPr>
      <w:r>
        <w:t>33. 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самоуправления не вправе:</w:t>
      </w:r>
    </w:p>
    <w:p w:rsidR="00482BFA" w:rsidRDefault="00482BFA">
      <w:pPr>
        <w:pStyle w:val="ConsPlusNormal"/>
        <w:spacing w:before="220"/>
        <w:ind w:firstLine="540"/>
        <w:jc w:val="both"/>
      </w:pPr>
      <w:r>
        <w:lastRenderedPageBreak/>
        <w:t>а) 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к профессиональным квалификационным группам;</w:t>
      </w:r>
    </w:p>
    <w:p w:rsidR="00482BFA" w:rsidRDefault="00482BFA">
      <w:pPr>
        <w:pStyle w:val="ConsPlusNormal"/>
        <w:spacing w:before="220"/>
        <w:ind w:firstLine="540"/>
        <w:jc w:val="both"/>
      </w:pPr>
      <w:r>
        <w:t>б) 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за календарный месяц), в том числе вводить оплату труда на основе должностных окладов вместо ставок заработной платы или иной порядок оплаты работникам, нормирование труда которых осуществляется с учетом норм часов педагогической работы в неделю (в год) за ставку заработной платы за календарный месяц;</w:t>
      </w:r>
    </w:p>
    <w:p w:rsidR="00482BFA" w:rsidRDefault="00482BFA">
      <w:pPr>
        <w:pStyle w:val="ConsPlusNormal"/>
        <w:spacing w:before="220"/>
        <w:ind w:firstLine="540"/>
        <w:jc w:val="both"/>
      </w:pPr>
      <w:r>
        <w:t xml:space="preserve">в) применять наименования должностей (профессий) работников, 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89" w:history="1">
        <w:r>
          <w:rPr>
            <w:color w:val="0000FF"/>
          </w:rPr>
          <w:t>справочником</w:t>
        </w:r>
      </w:hyperlink>
      <w:r>
        <w:t xml:space="preserve"> работ и профессий рабочих, Единым квалификационным </w:t>
      </w:r>
      <w:hyperlink r:id="rId90" w:history="1">
        <w:r>
          <w:rPr>
            <w:color w:val="0000FF"/>
          </w:rPr>
          <w:t>справочником</w:t>
        </w:r>
      </w:hyperlink>
      <w:r>
        <w:t xml:space="preserve"> должностей руководителей, специалистов и служащих или соответствующими положениями профессиональных </w:t>
      </w:r>
      <w:hyperlink r:id="rId91" w:history="1">
        <w:r>
          <w:rPr>
            <w:color w:val="0000FF"/>
          </w:rPr>
          <w:t>стандартов</w:t>
        </w:r>
      </w:hyperlink>
      <w:r>
        <w:t xml:space="preserve">, если в соответствии с Трудовым </w:t>
      </w:r>
      <w:hyperlink r:id="rId92" w:history="1">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rsidR="00482BFA" w:rsidRDefault="00482BFA">
      <w:pPr>
        <w:pStyle w:val="ConsPlusNormal"/>
        <w:spacing w:before="220"/>
        <w:ind w:firstLine="540"/>
        <w:jc w:val="both"/>
      </w:pPr>
      <w:r>
        <w:t>г) утверждать квалификационные характеристики по должностям служащих и профессиям рабочих;</w:t>
      </w:r>
    </w:p>
    <w:p w:rsidR="00482BFA" w:rsidRDefault="00482BFA">
      <w:pPr>
        <w:pStyle w:val="ConsPlusNormal"/>
        <w:spacing w:before="220"/>
        <w:ind w:firstLine="540"/>
        <w:jc w:val="both"/>
      </w:pPr>
      <w:r>
        <w:t xml:space="preserve">д) отступать от единого реестра ученых степеней и </w:t>
      </w:r>
      <w:proofErr w:type="gramStart"/>
      <w:r>
        <w:t>ученых званий</w:t>
      </w:r>
      <w:proofErr w:type="gramEnd"/>
      <w:r>
        <w:t xml:space="preserve"> и порядка присуждения ученых степеней, утверждаемых в установленном порядке;</w:t>
      </w:r>
    </w:p>
    <w:p w:rsidR="00482BFA" w:rsidRDefault="00482BFA">
      <w:pPr>
        <w:pStyle w:val="ConsPlusNormal"/>
        <w:spacing w:before="220"/>
        <w:ind w:firstLine="540"/>
        <w:jc w:val="both"/>
      </w:pPr>
      <w:r>
        <w:t>е) 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о наличии среднего профессионального или высшего образования;</w:t>
      </w:r>
    </w:p>
    <w:p w:rsidR="00482BFA" w:rsidRDefault="00482BFA">
      <w:pPr>
        <w:pStyle w:val="ConsPlusNormal"/>
        <w:spacing w:before="220"/>
        <w:ind w:firstLine="540"/>
        <w:jc w:val="both"/>
      </w:pPr>
      <w:r>
        <w:t>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окладов (должностных окладов), ставок заработной платы, различные размеры повышающих коэффициентов к окладам (должностным окладам), ставкам заработной платы;</w:t>
      </w:r>
    </w:p>
    <w:p w:rsidR="00482BFA" w:rsidRDefault="00482BFA">
      <w:pPr>
        <w:pStyle w:val="ConsPlusNormal"/>
        <w:spacing w:before="220"/>
        <w:ind w:firstLine="540"/>
        <w:jc w:val="both"/>
      </w:pPr>
      <w:r>
        <w:t>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среднего профессионального или высшего образования, в случае принятия на такую должность лица, у которого отсутствует среднее профессиональное или высшее образование.</w:t>
      </w:r>
    </w:p>
    <w:p w:rsidR="00482BFA" w:rsidRDefault="00482BFA">
      <w:pPr>
        <w:pStyle w:val="ConsPlusNormal"/>
        <w:spacing w:before="220"/>
        <w:ind w:firstLine="540"/>
        <w:jc w:val="both"/>
      </w:pPr>
      <w:r>
        <w:t>34. При применении систем оплаты труда работников учреждений следует обращать внимание на:</w:t>
      </w:r>
    </w:p>
    <w:p w:rsidR="00482BFA" w:rsidRDefault="00482BFA">
      <w:pPr>
        <w:pStyle w:val="ConsPlusNormal"/>
        <w:spacing w:before="220"/>
        <w:ind w:firstLine="540"/>
        <w:jc w:val="both"/>
      </w:pPr>
      <w:r>
        <w:t xml:space="preserve">а) необходимость формирования в положениях об оплате труда, разрабатываемых в учреждении, условий оплаты труда, которые свойственны только работникам данного учреждения, а также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применительно к соответствующим профессиональным квалификационным группам (квалификационным уровням профессиональных квалификационных групп). При этом оклады (должностные оклады), ставки заработной платы, предусматриваемые в примерных </w:t>
      </w:r>
      <w:r>
        <w:lastRenderedPageBreak/>
        <w:t>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и минимальных гарантий для установления учреждениями фиксированных размеров окладов (должностных окладов), ставок заработной платы по должностям работников учреждения;</w:t>
      </w:r>
    </w:p>
    <w:p w:rsidR="00482BFA" w:rsidRDefault="00482BFA">
      <w:pPr>
        <w:pStyle w:val="ConsPlusNormal"/>
        <w:spacing w:before="220"/>
        <w:ind w:firstLine="540"/>
        <w:jc w:val="both"/>
      </w:pPr>
      <w:r>
        <w:t>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482BFA" w:rsidRDefault="00482BFA">
      <w:pPr>
        <w:pStyle w:val="ConsPlusNormal"/>
        <w:spacing w:before="220"/>
        <w:ind w:firstLine="540"/>
        <w:jc w:val="both"/>
      </w:pPr>
      <w:r>
        <w:t>в) 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rsidR="00482BFA" w:rsidRDefault="00482BFA">
      <w:pPr>
        <w:pStyle w:val="ConsPlusNormal"/>
        <w:spacing w:before="220"/>
        <w:ind w:firstLine="540"/>
        <w:jc w:val="both"/>
      </w:pPr>
      <w:r>
        <w:t>г) 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rsidR="00482BFA" w:rsidRDefault="00482BFA">
      <w:pPr>
        <w:pStyle w:val="ConsPlusNormal"/>
        <w:spacing w:before="220"/>
        <w:ind w:firstLine="540"/>
        <w:jc w:val="both"/>
      </w:pPr>
      <w:r>
        <w:t>д) применение демократических процедур при оценке эффективности работы различных категорий работников для принятия решения об осуществлении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rsidR="00482BFA" w:rsidRDefault="00482BFA">
      <w:pPr>
        <w:pStyle w:val="ConsPlusNormal"/>
        <w:spacing w:before="220"/>
        <w:ind w:firstLine="540"/>
        <w:jc w:val="both"/>
      </w:pPr>
      <w:r>
        <w:t>е) 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размеров выплат компенсационного и стимулирующего характера;</w:t>
      </w:r>
    </w:p>
    <w:p w:rsidR="00482BFA" w:rsidRDefault="00482BFA">
      <w:pPr>
        <w:pStyle w:val="ConsPlusNormal"/>
        <w:spacing w:before="220"/>
        <w:ind w:firstLine="540"/>
        <w:jc w:val="both"/>
      </w:pPr>
      <w:r>
        <w:t xml:space="preserve">ж) нецелесообразность внесения в локальные нормативные акты положений, дублирующих нормы Трудового </w:t>
      </w:r>
      <w:hyperlink r:id="rId93" w:history="1">
        <w:r>
          <w:rPr>
            <w:color w:val="0000FF"/>
          </w:rPr>
          <w:t>кодекса</w:t>
        </w:r>
      </w:hyperlink>
      <w:r>
        <w:t xml:space="preserve"> Российской Федерации, а также иных нормативных правовых актов Российской Федерации, содержащих нормы трудового права.</w:t>
      </w:r>
    </w:p>
    <w:p w:rsidR="00482BFA" w:rsidRDefault="00482BFA">
      <w:pPr>
        <w:pStyle w:val="ConsPlusNormal"/>
        <w:spacing w:before="220"/>
        <w:ind w:firstLine="540"/>
        <w:jc w:val="both"/>
      </w:pPr>
      <w:r>
        <w:t xml:space="preserve">35.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hyperlink r:id="rId94" w:history="1">
        <w:r>
          <w:rPr>
            <w:color w:val="0000FF"/>
          </w:rPr>
          <w:t>приложении N 3</w:t>
        </w:r>
      </w:hyperlink>
      <w:r>
        <w:t xml:space="preserve">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и </w:t>
      </w:r>
      <w:hyperlink r:id="rId95" w:history="1">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482BFA" w:rsidRDefault="00482BFA">
      <w:pPr>
        <w:pStyle w:val="ConsPlusNormal"/>
        <w:ind w:firstLine="540"/>
        <w:jc w:val="both"/>
      </w:pPr>
    </w:p>
    <w:p w:rsidR="00482BFA" w:rsidRDefault="00482BFA">
      <w:pPr>
        <w:pStyle w:val="ConsPlusTitle"/>
        <w:jc w:val="center"/>
        <w:outlineLvl w:val="0"/>
      </w:pPr>
      <w:r>
        <w:t>IX. Особенности формирования систем оплаты труда работников</w:t>
      </w:r>
    </w:p>
    <w:p w:rsidR="00482BFA" w:rsidRDefault="00482BFA">
      <w:pPr>
        <w:pStyle w:val="ConsPlusTitle"/>
        <w:jc w:val="center"/>
      </w:pPr>
      <w:r>
        <w:t>сферы образования</w:t>
      </w:r>
    </w:p>
    <w:p w:rsidR="00482BFA" w:rsidRDefault="00482BFA">
      <w:pPr>
        <w:pStyle w:val="ConsPlusNormal"/>
        <w:ind w:firstLine="540"/>
        <w:jc w:val="both"/>
      </w:pPr>
    </w:p>
    <w:p w:rsidR="00482BFA" w:rsidRDefault="00482BFA">
      <w:pPr>
        <w:pStyle w:val="ConsPlusNormal"/>
        <w:ind w:firstLine="540"/>
        <w:jc w:val="both"/>
      </w:pPr>
      <w:r>
        <w:t xml:space="preserve">36. Федеральным органам исполнительной власти, органам государственной власти 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w:t>
      </w:r>
      <w:r>
        <w:lastRenderedPageBreak/>
        <w:t>оплаты труда педагогических и иных работников сферы образования в 2022 году необходимо учитывать следующее.</w:t>
      </w:r>
    </w:p>
    <w:p w:rsidR="00482BFA" w:rsidRDefault="00482BFA">
      <w:pPr>
        <w:pStyle w:val="ConsPlusNormal"/>
        <w:spacing w:before="220"/>
        <w:ind w:firstLine="540"/>
        <w:jc w:val="both"/>
      </w:pPr>
      <w:r>
        <w:t>Не допускать снижения уровня заработной платы работников образовательных учреждений, в том числе педагогических работников, достигнутого в 2021 году и определяемого на основе статистических данных Федеральной службы государственной статистики.</w:t>
      </w:r>
    </w:p>
    <w:p w:rsidR="00482BFA" w:rsidRDefault="00482BFA">
      <w:pPr>
        <w:pStyle w:val="ConsPlusNormal"/>
        <w:spacing w:before="220"/>
        <w:ind w:firstLine="540"/>
        <w:jc w:val="both"/>
      </w:pPr>
      <w:r>
        <w:t>В целях развития кадрового потенциала, повышения престижности и привлекательности педагогической профессии совершенствование систем оплаты труда педагогических и иных работников рекомендуется осуществлять на основе квалификационных уровней профессиональных квалификационных групп, утвержденных в установленном порядке,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 связанные с работой в местностях с особыми климатическими условиями, в сельской местности, а также в организациях, в которых за специфику работы выплаты компенсационного характера предусмотрены по двум и более основаниям).</w:t>
      </w:r>
    </w:p>
    <w:p w:rsidR="00482BFA" w:rsidRDefault="00482BFA">
      <w:pPr>
        <w:pStyle w:val="ConsPlusNormal"/>
        <w:spacing w:before="220"/>
        <w:ind w:firstLine="540"/>
        <w:jc w:val="both"/>
      </w:pPr>
      <w:r>
        <w:t>Определять предельную долю расходов на оплату административно-управленческого и вспомогательного персонала в фонде оплаты труда образовательных учреждений в объеме не более 40 процентов.</w:t>
      </w:r>
    </w:p>
    <w:p w:rsidR="00482BFA" w:rsidRDefault="00482BFA">
      <w:pPr>
        <w:pStyle w:val="ConsPlusNormal"/>
        <w:spacing w:before="220"/>
        <w:ind w:firstLine="540"/>
        <w:jc w:val="both"/>
      </w:pPr>
      <w:r>
        <w:t>Обеспечивать формирование систем оплаты труда работников образовательных организаций, в том числе прозрачность порядка, условий и критериев установления работникам образовательных учреждений выплат компенсационного и (или) стимулирующего характера с учетом:</w:t>
      </w:r>
    </w:p>
    <w:p w:rsidR="00482BFA" w:rsidRDefault="00482BFA">
      <w:pPr>
        <w:pStyle w:val="ConsPlusNormal"/>
        <w:spacing w:before="220"/>
        <w:ind w:firstLine="540"/>
        <w:jc w:val="both"/>
      </w:pPr>
      <w:r>
        <w:t xml:space="preserve">методических </w:t>
      </w:r>
      <w:hyperlink r:id="rId96" w:history="1">
        <w:r>
          <w:rPr>
            <w:color w:val="0000FF"/>
          </w:rPr>
          <w:t>рекомендаций</w:t>
        </w:r>
      </w:hyperlink>
      <w:r>
        <w:t xml:space="preserve"> по формированию системы оплаты труда работников общеобразовательных организаций, направленных руководителям органов исполнительной власти субъектов Российской Федерации, осуществляющих государственное управление в сфере образования (письмо </w:t>
      </w:r>
      <w:proofErr w:type="spellStart"/>
      <w:r>
        <w:t>Минобрнауки</w:t>
      </w:r>
      <w:proofErr w:type="spellEnd"/>
      <w:r>
        <w:t xml:space="preserve"> России от 29 декабря 2017 г. N ВП-1992/02);</w:t>
      </w:r>
    </w:p>
    <w:p w:rsidR="00482BFA" w:rsidRDefault="00482BFA">
      <w:pPr>
        <w:pStyle w:val="ConsPlusNormal"/>
        <w:spacing w:before="220"/>
        <w:ind w:firstLine="540"/>
        <w:jc w:val="both"/>
      </w:pPr>
      <w:r>
        <w:t xml:space="preserve">методических </w:t>
      </w:r>
      <w:hyperlink r:id="rId97" w:history="1">
        <w:r>
          <w:rPr>
            <w:color w:val="0000FF"/>
          </w:rPr>
          <w:t>рекомендаций</w:t>
        </w:r>
      </w:hyperlink>
      <w:r>
        <w:t xml:space="preserve"> органам исполнительной власти субъектов Российской Федерации, осуществляющих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организациях, подготовленных совместно с Общероссийским Профсоюзом образования (письмо </w:t>
      </w:r>
      <w:proofErr w:type="spellStart"/>
      <w:r>
        <w:t>Минпросвещения</w:t>
      </w:r>
      <w:proofErr w:type="spellEnd"/>
      <w:r>
        <w:t xml:space="preserve"> России от 12 мая 2020 г. N ВБ-1011/08);</w:t>
      </w:r>
    </w:p>
    <w:p w:rsidR="00482BFA" w:rsidRDefault="00482BFA">
      <w:pPr>
        <w:pStyle w:val="ConsPlusNormal"/>
        <w:spacing w:before="220"/>
        <w:ind w:firstLine="540"/>
        <w:jc w:val="both"/>
      </w:pPr>
      <w:r>
        <w:t xml:space="preserve">разъяснений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(письма </w:t>
      </w:r>
      <w:proofErr w:type="spellStart"/>
      <w:r>
        <w:t>Минпросвещения</w:t>
      </w:r>
      <w:proofErr w:type="spellEnd"/>
      <w:r>
        <w:t xml:space="preserve"> России от 28 мая 2020 г. </w:t>
      </w:r>
      <w:hyperlink r:id="rId98" w:history="1">
        <w:r>
          <w:rPr>
            <w:color w:val="0000FF"/>
          </w:rPr>
          <w:t>N ВБ-1159/08</w:t>
        </w:r>
      </w:hyperlink>
      <w:r>
        <w:t xml:space="preserve">, от 7 сентября 2020 г. </w:t>
      </w:r>
      <w:hyperlink r:id="rId99" w:history="1">
        <w:r>
          <w:rPr>
            <w:color w:val="0000FF"/>
          </w:rPr>
          <w:t>N ВБ-1700/08</w:t>
        </w:r>
      </w:hyperlink>
      <w:r>
        <w:t>);</w:t>
      </w:r>
    </w:p>
    <w:p w:rsidR="00482BFA" w:rsidRDefault="00482BFA">
      <w:pPr>
        <w:pStyle w:val="ConsPlusNormal"/>
        <w:spacing w:before="220"/>
        <w:ind w:firstLine="540"/>
        <w:jc w:val="both"/>
      </w:pPr>
      <w:hyperlink r:id="rId100" w:history="1">
        <w:r>
          <w:rPr>
            <w:color w:val="0000FF"/>
          </w:rPr>
          <w:t>разъяснений</w:t>
        </w:r>
      </w:hyperlink>
      <w:r>
        <w:t xml:space="preserve"> об организации классного руководства (кураторства) в группах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согласованных с Общероссийским Профсоюзом образования, а также одобренных Экспертным советом Министерства просвещения Российской Федерации по вопросам дополнительного образования детей и взрослых, воспитания и детского отдыха (</w:t>
      </w:r>
      <w:hyperlink r:id="rId101" w:history="1">
        <w:r>
          <w:rPr>
            <w:color w:val="0000FF"/>
          </w:rPr>
          <w:t>письмо</w:t>
        </w:r>
      </w:hyperlink>
      <w:r>
        <w:t xml:space="preserve"> </w:t>
      </w:r>
      <w:proofErr w:type="spellStart"/>
      <w:r>
        <w:t>Минпросвещения</w:t>
      </w:r>
      <w:proofErr w:type="spellEnd"/>
      <w:r>
        <w:t xml:space="preserve"> России от 30 августа 2021 г. N АБ-1389/05 "О направлении информации");</w:t>
      </w:r>
    </w:p>
    <w:p w:rsidR="00482BFA" w:rsidRDefault="00482BFA">
      <w:pPr>
        <w:pStyle w:val="ConsPlusNormal"/>
        <w:spacing w:before="220"/>
        <w:ind w:firstLine="540"/>
        <w:jc w:val="both"/>
      </w:pPr>
      <w:r>
        <w:t xml:space="preserve">положений Отраслевого </w:t>
      </w:r>
      <w:hyperlink r:id="rId102" w:history="1">
        <w:r>
          <w:rPr>
            <w:color w:val="0000FF"/>
          </w:rPr>
          <w:t>соглашения</w:t>
        </w:r>
      </w:hyperlink>
      <w:r>
        <w:t xml:space="preserve"> по организациям, находящимся в ведении Министерства просвещения Российской Федерации, на 2021 - 2023 годы, рекомендованных к использованию при заключении региональных и </w:t>
      </w:r>
      <w:proofErr w:type="gramStart"/>
      <w:r>
        <w:t>территориальных отраслевых соглашений</w:t>
      </w:r>
      <w:proofErr w:type="gramEnd"/>
      <w:r>
        <w:t xml:space="preserve"> и </w:t>
      </w:r>
      <w:r>
        <w:lastRenderedPageBreak/>
        <w:t>коллективных договоров;</w:t>
      </w:r>
    </w:p>
    <w:p w:rsidR="00482BFA" w:rsidRDefault="00482BFA">
      <w:pPr>
        <w:pStyle w:val="ConsPlusNormal"/>
        <w:spacing w:before="220"/>
        <w:ind w:firstLine="540"/>
        <w:jc w:val="both"/>
      </w:pPr>
      <w:r>
        <w:t xml:space="preserve">положений Отраслевого </w:t>
      </w:r>
      <w:hyperlink r:id="rId103" w:history="1">
        <w:r>
          <w:rPr>
            <w:color w:val="0000FF"/>
          </w:rPr>
          <w:t>соглашения</w:t>
        </w:r>
      </w:hyperlink>
      <w:r>
        <w:t xml:space="preserve">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 заключенных с Общероссийским Профсоюзом образования (далее - Отраслевое соглашение), рекомендованных к использованию при заключении региональных отраслевых соглашений; рекомендованных к использованию в своей деятельности образовательными организациями высшего образования, не находящимися в ведении Министерства науки и высшего образования Российской Федерации, в том числе при заключении коллективных договоров;</w:t>
      </w:r>
    </w:p>
    <w:p w:rsidR="00482BFA" w:rsidRDefault="00482BFA">
      <w:pPr>
        <w:pStyle w:val="ConsPlusNormal"/>
        <w:spacing w:before="220"/>
        <w:ind w:firstLine="540"/>
        <w:jc w:val="both"/>
      </w:pPr>
      <w:r>
        <w:t xml:space="preserve">примерного </w:t>
      </w:r>
      <w:hyperlink r:id="rId104" w:history="1">
        <w:r>
          <w:rPr>
            <w:color w:val="0000FF"/>
          </w:rPr>
          <w:t>положения</w:t>
        </w:r>
      </w:hyperlink>
      <w:r>
        <w:t xml:space="preserve">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"Образование" (далее - Примерное положение), утвержденного приказом </w:t>
      </w:r>
      <w:proofErr w:type="spellStart"/>
      <w:r>
        <w:t>Минобрнауки</w:t>
      </w:r>
      <w:proofErr w:type="spellEnd"/>
      <w:r>
        <w:t xml:space="preserve"> России от 1 февраля 2021 г. N 71 (зарегистрировано Минюстом России от 20 апреля 2021 г., регистрационный N 63182), применяемого при разработке Положения об оплате труда соответствующей образовательной организацией высшего образования и для установления размеров окладов (должностных окладов), ставок заработной платы по квалификационным уровням профессиональных квалификационных групп организации, которые в соответствии с </w:t>
      </w:r>
      <w:hyperlink r:id="rId105" w:history="1">
        <w:r>
          <w:rPr>
            <w:color w:val="0000FF"/>
          </w:rPr>
          <w:t>п. 5.15</w:t>
        </w:r>
      </w:hyperlink>
      <w:r>
        <w:t xml:space="preserve"> Отраслевого соглашения с </w:t>
      </w:r>
      <w:proofErr w:type="spellStart"/>
      <w:r>
        <w:t>Минобрнауки</w:t>
      </w:r>
      <w:proofErr w:type="spellEnd"/>
      <w:r>
        <w:t xml:space="preserve"> России не могут быть ниже размеров минимальных окладов (должностных окладов) ставок заработной платы, предусмотренных Примерным </w:t>
      </w:r>
      <w:hyperlink r:id="rId106" w:history="1">
        <w:r>
          <w:rPr>
            <w:color w:val="0000FF"/>
          </w:rPr>
          <w:t>положением</w:t>
        </w:r>
      </w:hyperlink>
      <w:r>
        <w:t xml:space="preserve"> по соответствующим квалификационным уровням профессиональных квалификационных групп, ежегодно индексируемых в порядке, определяемом Сторонами Отраслевого </w:t>
      </w:r>
      <w:hyperlink r:id="rId107" w:history="1">
        <w:r>
          <w:rPr>
            <w:color w:val="0000FF"/>
          </w:rPr>
          <w:t>соглашения</w:t>
        </w:r>
      </w:hyperlink>
      <w:r>
        <w:t>.</w:t>
      </w:r>
    </w:p>
    <w:p w:rsidR="00482BFA" w:rsidRDefault="00482BFA">
      <w:pPr>
        <w:pStyle w:val="ConsPlusNormal"/>
        <w:spacing w:before="220"/>
        <w:ind w:firstLine="540"/>
        <w:jc w:val="both"/>
      </w:pPr>
      <w:r>
        <w:t xml:space="preserve">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hyperlink r:id="rId108" w:history="1">
        <w:r>
          <w:rPr>
            <w:color w:val="0000FF"/>
          </w:rPr>
          <w:t>приказа</w:t>
        </w:r>
      </w:hyperlink>
      <w: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N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w:t>
      </w:r>
    </w:p>
    <w:p w:rsidR="00482BFA" w:rsidRDefault="00482BFA">
      <w:pPr>
        <w:pStyle w:val="ConsPlusNormal"/>
        <w:spacing w:before="220"/>
        <w:ind w:firstLine="540"/>
        <w:jc w:val="both"/>
      </w:pPr>
      <w:r>
        <w:t xml:space="preserve">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в неделю (в год) установлены </w:t>
      </w:r>
      <w:hyperlink r:id="rId109" w:history="1">
        <w:r>
          <w:rPr>
            <w:color w:val="0000FF"/>
          </w:rPr>
          <w:t>пунктами 2.3</w:t>
        </w:r>
      </w:hyperlink>
      <w:r>
        <w:t xml:space="preserve"> - </w:t>
      </w:r>
      <w:hyperlink r:id="rId110" w:history="1">
        <w:r>
          <w:rPr>
            <w:color w:val="0000FF"/>
          </w:rPr>
          <w:t>2.8</w:t>
        </w:r>
      </w:hyperlink>
      <w:r>
        <w:t xml:space="preserve"> приложения 1 к приказу N 1601), обеспечивать включение в них условий, связанных с:</w:t>
      </w:r>
    </w:p>
    <w:p w:rsidR="00482BFA" w:rsidRDefault="00482BFA">
      <w:pPr>
        <w:pStyle w:val="ConsPlusNormal"/>
        <w:spacing w:before="220"/>
        <w:ind w:firstLine="540"/>
        <w:jc w:val="both"/>
      </w:pPr>
      <w:r>
        <w:t xml:space="preserve">фиксированным размером ставки заработной платы, установленной за норму часов учебной (преподавательской) или педагогической работы за ставку заработной платы и размером фактического объема учебной нагрузки, определяемым ежегодно на начало учебного года (тренировочного периода, спортивного сезона) в порядке, предусмотренном </w:t>
      </w:r>
      <w:hyperlink r:id="rId111" w:history="1">
        <w:r>
          <w:rPr>
            <w:color w:val="0000FF"/>
          </w:rPr>
          <w:t>разделами I</w:t>
        </w:r>
      </w:hyperlink>
      <w:r>
        <w:t xml:space="preserve"> - </w:t>
      </w:r>
      <w:hyperlink r:id="rId112" w:history="1">
        <w:r>
          <w:rPr>
            <w:color w:val="0000FF"/>
          </w:rPr>
          <w:t>V</w:t>
        </w:r>
      </w:hyperlink>
      <w:r>
        <w:t xml:space="preserve"> приложения 2 к приказу N 1601;</w:t>
      </w:r>
    </w:p>
    <w:p w:rsidR="00482BFA" w:rsidRDefault="00482BFA">
      <w:pPr>
        <w:pStyle w:val="ConsPlusNormal"/>
        <w:spacing w:before="220"/>
        <w:ind w:firstLine="540"/>
        <w:jc w:val="both"/>
      </w:pPr>
      <w:r>
        <w:t>размером оплаты, исчисленным с учетом фактического объема учебной нагрузки, фактического объема педагогической работы;</w:t>
      </w:r>
    </w:p>
    <w:p w:rsidR="00482BFA" w:rsidRDefault="00482BFA">
      <w:pPr>
        <w:pStyle w:val="ConsPlusNormal"/>
        <w:spacing w:before="220"/>
        <w:ind w:firstLine="540"/>
        <w:jc w:val="both"/>
      </w:pPr>
      <w:r>
        <w:t xml:space="preserve">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hyperlink r:id="rId113" w:history="1">
        <w:r>
          <w:rPr>
            <w:color w:val="0000FF"/>
          </w:rPr>
          <w:t>пунктами 2.3</w:t>
        </w:r>
      </w:hyperlink>
      <w:r>
        <w:t xml:space="preserve"> - </w:t>
      </w:r>
      <w:hyperlink r:id="rId114" w:history="1">
        <w:r>
          <w:rPr>
            <w:color w:val="0000FF"/>
          </w:rPr>
          <w:t>2.8</w:t>
        </w:r>
      </w:hyperlink>
      <w:r>
        <w:t xml:space="preserve"> приложения 1 к приказу N 1601 установлены нормы часов учебной (преподавательской) или педагогической работы за ставку заработной платы с целью определения их от размеров ставок </w:t>
      </w:r>
      <w:r>
        <w:lastRenderedPageBreak/>
        <w:t>заработной платы и применения к исчисленному размеру оплаты труда с учетом фактического объема педагогической или учебной (преподавательской) работы);</w:t>
      </w:r>
    </w:p>
    <w:p w:rsidR="00482BFA" w:rsidRDefault="00482BFA">
      <w:pPr>
        <w:pStyle w:val="ConsPlusNormal"/>
        <w:spacing w:before="220"/>
        <w:ind w:firstLine="540"/>
        <w:jc w:val="both"/>
      </w:pPr>
      <w:r>
        <w:t>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относятся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руководством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профессиональных квалификационных групп (далее - ПКГ) без применения к ним каких-либо повышающих коэффициентов и (или) повышений, устанавливаемых в процентах (в абсолютных величинах);</w:t>
      </w:r>
    </w:p>
    <w:p w:rsidR="00482BFA" w:rsidRDefault="00482BFA">
      <w:pPr>
        <w:pStyle w:val="ConsPlusNormal"/>
        <w:spacing w:before="220"/>
        <w:ind w:firstLine="540"/>
        <w:jc w:val="both"/>
      </w:pPr>
      <w:r>
        <w:t>размерами и условиями выплат стимулирующего характера.</w:t>
      </w:r>
    </w:p>
    <w:p w:rsidR="00482BFA" w:rsidRDefault="00482BFA">
      <w:pPr>
        <w:pStyle w:val="ConsPlusNormal"/>
        <w:spacing w:before="220"/>
        <w:ind w:firstLine="540"/>
        <w:jc w:val="both"/>
      </w:pPr>
      <w:r>
        <w:t xml:space="preserve">В системах оплаты труда педагогических работников, поименованных в </w:t>
      </w:r>
      <w:hyperlink r:id="rId115" w:history="1">
        <w:r>
          <w:rPr>
            <w:color w:val="0000FF"/>
          </w:rPr>
          <w:t>пунктах 2.3</w:t>
        </w:r>
      </w:hyperlink>
      <w:r>
        <w:t xml:space="preserve"> - </w:t>
      </w:r>
      <w:hyperlink r:id="rId116" w:history="1">
        <w:r>
          <w:rPr>
            <w:color w:val="0000FF"/>
          </w:rPr>
          <w:t>2.8</w:t>
        </w:r>
      </w:hyperlink>
      <w:r>
        <w:t xml:space="preserve"> приложения 1 к приказу N 1601, выполняющих с их письменного согласия педагогическую или учебную (преподавательскую) работу сверх установленной нормы часов в неделю (в год) за ставку заработной платы либо ниже установленной нормы часов 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w:t>
      </w:r>
    </w:p>
    <w:p w:rsidR="00482BFA" w:rsidRDefault="00482BFA">
      <w:pPr>
        <w:pStyle w:val="ConsPlusNormal"/>
        <w:spacing w:before="220"/>
        <w:ind w:firstLine="540"/>
        <w:jc w:val="both"/>
      </w:pPr>
      <w:r>
        <w:t xml:space="preserve">для педагогических работников, поименованных в </w:t>
      </w:r>
      <w:hyperlink r:id="rId117" w:history="1">
        <w:r>
          <w:rPr>
            <w:color w:val="0000FF"/>
          </w:rPr>
          <w:t>пунктах 2.3</w:t>
        </w:r>
      </w:hyperlink>
      <w:r>
        <w:t xml:space="preserve"> - </w:t>
      </w:r>
      <w:hyperlink r:id="rId118" w:history="1">
        <w:r>
          <w:rPr>
            <w:color w:val="0000FF"/>
          </w:rPr>
          <w:t>2.7</w:t>
        </w:r>
      </w:hyperlink>
      <w:r>
        <w:t xml:space="preserve"> и в </w:t>
      </w:r>
      <w:hyperlink r:id="rId119" w:history="1">
        <w:r>
          <w:rPr>
            <w:color w:val="0000FF"/>
          </w:rPr>
          <w:t>подпункте 2.8.1</w:t>
        </w:r>
      </w:hyperlink>
      <w:r>
        <w:t xml:space="preserve"> указанного приказа, - путем умножения размеров ставок заработной платы, установленных за календарный месяц на основе квалификационных уровней профессиональных квалификационных групп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rsidR="00482BFA" w:rsidRDefault="00482BFA">
      <w:pPr>
        <w:pStyle w:val="ConsPlusNormal"/>
        <w:spacing w:before="220"/>
        <w:ind w:firstLine="540"/>
        <w:jc w:val="both"/>
      </w:pPr>
      <w:r>
        <w:t xml:space="preserve">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hyperlink r:id="rId120" w:history="1">
        <w:r>
          <w:rPr>
            <w:color w:val="0000FF"/>
          </w:rPr>
          <w:t>подпунктом 2.8.2</w:t>
        </w:r>
      </w:hyperlink>
      <w:r>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или по иным основаниям, на среднемесячную норму учебной нагрузки (72 часа).</w:t>
      </w:r>
    </w:p>
    <w:p w:rsidR="00482BFA" w:rsidRDefault="00482BFA">
      <w:pPr>
        <w:pStyle w:val="ConsPlusNormal"/>
        <w:spacing w:before="220"/>
        <w:ind w:firstLine="540"/>
        <w:jc w:val="both"/>
      </w:pPr>
      <w:r>
        <w:t xml:space="preserve">Определение размеров выплат стимулирующего характера педагогическим работникам,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а также выплат компенсационного характера, выплат за работу в сельской местности, за особенности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открытого и закрытого типа для детей и подростков с </w:t>
      </w:r>
      <w:proofErr w:type="spellStart"/>
      <w:r>
        <w:t>девиантным</w:t>
      </w:r>
      <w:proofErr w:type="spellEnd"/>
      <w:r>
        <w:t xml:space="preserve"> (общественно опасным) поведением и по другим основаниям, следует осуществлять с учетом фактического объема учебной нагрузки.</w:t>
      </w:r>
    </w:p>
    <w:p w:rsidR="00482BFA" w:rsidRDefault="00482BFA">
      <w:pPr>
        <w:pStyle w:val="ConsPlusNormal"/>
        <w:spacing w:before="220"/>
        <w:ind w:firstLine="540"/>
        <w:jc w:val="both"/>
      </w:pPr>
      <w:r>
        <w:lastRenderedPageBreak/>
        <w:t>При наличии у работников права на применение повышающих коэффициентов и (или) повышений, установленных в процентах (в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w:t>
      </w:r>
    </w:p>
    <w:p w:rsidR="00482BFA" w:rsidRDefault="00482BFA">
      <w:pPr>
        <w:pStyle w:val="ConsPlusNormal"/>
        <w:spacing w:before="220"/>
        <w:ind w:firstLine="540"/>
        <w:jc w:val="both"/>
      </w:pPr>
      <w:r>
        <w:t xml:space="preserve">Ставки заработной платы за календарный месяц, устанавливаемые педагогическим работникам, поименованным в </w:t>
      </w:r>
      <w:hyperlink r:id="rId121" w:history="1">
        <w:r>
          <w:rPr>
            <w:color w:val="0000FF"/>
          </w:rPr>
          <w:t>подпунктах 2.8.1</w:t>
        </w:r>
      </w:hyperlink>
      <w:r>
        <w:t xml:space="preserve"> и </w:t>
      </w:r>
      <w:hyperlink r:id="rId122" w:history="1">
        <w:r>
          <w:rPr>
            <w:color w:val="0000FF"/>
          </w:rPr>
          <w:t>2.8.2</w:t>
        </w:r>
      </w:hyperlink>
      <w:r>
        <w:t xml:space="preserve"> приложения 1 к приказу N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педагогическим работникам с учетом выполнения ими другой педагогической работы, входящей в их должностные обязанности в соответствии с квалификационной характеристикой, которая именуется "другая часть педагогической работы" и регулируется в порядке, установленном </w:t>
      </w:r>
      <w:hyperlink r:id="rId123" w:history="1">
        <w:r>
          <w:rPr>
            <w:color w:val="0000FF"/>
          </w:rPr>
          <w:t>разделом II</w:t>
        </w:r>
      </w:hyperlink>
      <w:r>
        <w:t xml:space="preserve"> приложения к приказу Министерства образования и науки Российской Федерации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приложение 1 к приказу N 536).</w:t>
      </w:r>
    </w:p>
    <w:p w:rsidR="00482BFA" w:rsidRDefault="00482BFA">
      <w:pPr>
        <w:pStyle w:val="ConsPlusNormal"/>
        <w:spacing w:before="220"/>
        <w:ind w:firstLine="540"/>
        <w:jc w:val="both"/>
      </w:pPr>
      <w:r>
        <w:t xml:space="preserve">Согласно </w:t>
      </w:r>
      <w:hyperlink r:id="rId124" w:history="1">
        <w:r>
          <w:rPr>
            <w:color w:val="0000FF"/>
          </w:rPr>
          <w:t>пункту 2.2</w:t>
        </w:r>
      </w:hyperlink>
      <w:r>
        <w:t xml:space="preserve"> приложения 2 к приказу N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их до установленной нормы часов другой педагогической работой.</w:t>
      </w:r>
    </w:p>
    <w:p w:rsidR="00482BFA" w:rsidRDefault="00482BFA">
      <w:pPr>
        <w:pStyle w:val="ConsPlusNormal"/>
        <w:spacing w:before="220"/>
        <w:ind w:firstLine="540"/>
        <w:jc w:val="both"/>
      </w:pPr>
      <w:r>
        <w:t xml:space="preserve">Согласно </w:t>
      </w:r>
      <w:hyperlink r:id="rId125" w:history="1">
        <w:r>
          <w:rPr>
            <w:color w:val="0000FF"/>
          </w:rPr>
          <w:t>пункту 1.4</w:t>
        </w:r>
      </w:hyperlink>
      <w:r>
        <w:t xml:space="preserve"> приложения 2 к приказу N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w:t>
      </w:r>
      <w:hyperlink r:id="rId126" w:history="1">
        <w:r>
          <w:rPr>
            <w:color w:val="0000FF"/>
          </w:rPr>
          <w:t>пунктом 6.1</w:t>
        </w:r>
      </w:hyperlink>
      <w:r>
        <w:t xml:space="preserve"> указанного приказа, с учетом которого:</w:t>
      </w:r>
    </w:p>
    <w:p w:rsidR="00482BFA" w:rsidRDefault="00482BFA">
      <w:pPr>
        <w:pStyle w:val="ConsPlusNormal"/>
        <w:spacing w:before="220"/>
        <w:ind w:firstLine="540"/>
        <w:jc w:val="both"/>
      </w:pPr>
      <w:r>
        <w:t>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rsidR="00482BFA" w:rsidRDefault="00482BFA">
      <w:pPr>
        <w:pStyle w:val="ConsPlusNormal"/>
        <w:spacing w:before="220"/>
        <w:ind w:firstLine="540"/>
        <w:jc w:val="both"/>
      </w:pPr>
      <w:r>
        <w:t>учебная нагрузка каждого педагогического работника, замещающего должности профессорско-преподавательского состава, определяется 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rsidR="00482BFA" w:rsidRDefault="00482BFA">
      <w:pPr>
        <w:pStyle w:val="ConsPlusNormal"/>
        <w:spacing w:before="220"/>
        <w:ind w:firstLine="540"/>
        <w:jc w:val="both"/>
      </w:pPr>
      <w:r>
        <w:t xml:space="preserve">При этом следует иметь в виду, что в соответствии с </w:t>
      </w:r>
      <w:hyperlink r:id="rId127" w:history="1">
        <w:r>
          <w:rPr>
            <w:color w:val="0000FF"/>
          </w:rPr>
          <w:t>подпунктами 7.1.2</w:t>
        </w:r>
      </w:hyperlink>
      <w:r>
        <w:t xml:space="preserve"> и </w:t>
      </w:r>
      <w:hyperlink r:id="rId128" w:history="1">
        <w:r>
          <w:rPr>
            <w:color w:val="0000FF"/>
          </w:rPr>
          <w:t>7.1.3</w:t>
        </w:r>
      </w:hyperlink>
      <w:r>
        <w:t xml:space="preserve"> приложения 2 к приказу N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w:t>
      </w:r>
      <w:hyperlink r:id="rId129" w:history="1">
        <w:r>
          <w:rPr>
            <w:color w:val="0000FF"/>
          </w:rPr>
          <w:t>пунктом 6.1</w:t>
        </w:r>
      </w:hyperlink>
      <w:r>
        <w:t xml:space="preserve"> указанного приказа, устанавливается в объеме, не превышающем соответственно 900 или 800 часов в учебном году.</w:t>
      </w:r>
    </w:p>
    <w:p w:rsidR="00482BFA" w:rsidRDefault="00482BFA">
      <w:pPr>
        <w:pStyle w:val="ConsPlusNormal"/>
        <w:spacing w:before="220"/>
        <w:ind w:firstLine="540"/>
        <w:jc w:val="both"/>
      </w:pPr>
      <w:r>
        <w:t xml:space="preserve">В соответствии с </w:t>
      </w:r>
      <w:hyperlink r:id="rId130" w:history="1">
        <w:r>
          <w:rPr>
            <w:color w:val="0000FF"/>
          </w:rPr>
          <w:t>абзацем третьим п. 6.1</w:t>
        </w:r>
      </w:hyperlink>
      <w:r>
        <w:t xml:space="preserve"> Отраслевого соглашения по образовательным организациям высшего образования, находящимся в ведении Министерства науки и высшего </w:t>
      </w:r>
      <w:r>
        <w:lastRenderedPageBreak/>
        <w:t>образования Российской Федерации, на 2021 - 2023 целесообразно устанавливать локальным нормативным актом организации по должностям, отнесенным к профессорско-преподавательскому составу, верхний предел учебной нагрузки по должности доцента не более 850 часов в год, по должности профессора - не более 800 часов.</w:t>
      </w:r>
    </w:p>
    <w:p w:rsidR="00482BFA" w:rsidRDefault="00482BFA">
      <w:pPr>
        <w:pStyle w:val="ConsPlusNormal"/>
        <w:spacing w:before="220"/>
        <w:ind w:firstLine="540"/>
        <w:jc w:val="both"/>
      </w:pPr>
      <w:r>
        <w:t xml:space="preserve">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w:t>
      </w:r>
      <w:proofErr w:type="spellStart"/>
      <w:r>
        <w:t>бакалавриата</w:t>
      </w:r>
      <w:proofErr w:type="spellEnd"/>
      <w:r>
        <w:t xml:space="preserve">, </w:t>
      </w:r>
      <w:proofErr w:type="spellStart"/>
      <w:r>
        <w:t>специалитета</w:t>
      </w:r>
      <w:proofErr w:type="spellEnd"/>
      <w:r>
        <w:t xml:space="preserve">,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утвержденных соответствующими приказами Министерства образования и науки Российской Федерации, поименованными в </w:t>
      </w:r>
      <w:hyperlink r:id="rId131" w:history="1">
        <w:r>
          <w:rPr>
            <w:color w:val="0000FF"/>
          </w:rPr>
          <w:t>пункте 6.3</w:t>
        </w:r>
      </w:hyperlink>
      <w:r>
        <w:t xml:space="preserve"> приложения 2 к приказу N 1601. За единицу времени принимается академический или астрономический час согласно установленной величине зачетной единицы, используемой при реализации соответствующих образовательных программ. При расчете норм времени педагогических работников, относящихся к профессорско-преподавательскому составу, в соответствии с </w:t>
      </w:r>
      <w:hyperlink r:id="rId132" w:history="1">
        <w:r>
          <w:rPr>
            <w:color w:val="0000FF"/>
          </w:rPr>
          <w:t>п. 6.2</w:t>
        </w:r>
      </w:hyperlink>
      <w:r>
        <w:t xml:space="preserve"> Отраслевого соглашения 1 академический час учебной нагрузки принимается за 1 астрономический час рабочего времени.</w:t>
      </w:r>
    </w:p>
    <w:p w:rsidR="00482BFA" w:rsidRDefault="00482BFA">
      <w:pPr>
        <w:pStyle w:val="ConsPlusNormal"/>
        <w:spacing w:before="220"/>
        <w:ind w:firstLine="540"/>
        <w:jc w:val="both"/>
      </w:pPr>
      <w:r>
        <w:t xml:space="preserve">При применении </w:t>
      </w:r>
      <w:hyperlink r:id="rId133" w:history="1">
        <w:r>
          <w:rPr>
            <w:color w:val="0000FF"/>
          </w:rPr>
          <w:t>пункта 6.3</w:t>
        </w:r>
      </w:hyperlink>
      <w:r>
        <w:t xml:space="preserve"> приложения 2 к приказу N 1601, в соответствии с которым формируется учебная нагрузка педагогических работников, отнесенных к профессорско-преподавательскому составу, контактная работа обучающихся с преподавателем в видах учебной деятельности с 1 сентября 2017 г. определяется в соответствии с </w:t>
      </w:r>
      <w:hyperlink r:id="rId134" w:history="1">
        <w:r>
          <w:rPr>
            <w:color w:val="0000FF"/>
          </w:rPr>
          <w:t>пунктом 31</w:t>
        </w:r>
      </w:hyperlink>
      <w:r>
        <w:t xml:space="preserve">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программам магистратуры, утвержденного приказом Министерства образования и науки Российской Федерации от 5 апреля 2017 г. N 301 "Об утверждении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программам магистратуры", с 1 сентября 2022 года - в соответствии с </w:t>
      </w:r>
      <w:hyperlink r:id="rId135" w:history="1">
        <w:r>
          <w:rPr>
            <w:color w:val="0000FF"/>
          </w:rPr>
          <w:t>пунктами 25</w:t>
        </w:r>
      </w:hyperlink>
      <w:r>
        <w:t xml:space="preserve"> - </w:t>
      </w:r>
      <w:hyperlink r:id="rId136" w:history="1">
        <w:r>
          <w:rPr>
            <w:color w:val="0000FF"/>
          </w:rPr>
          <w:t>28</w:t>
        </w:r>
      </w:hyperlink>
      <w:r>
        <w:t xml:space="preserve">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программам магистратуры, утвержденного с приказом от 6 апреля 2021 г. N 245 </w:t>
      </w:r>
      <w:proofErr w:type="spellStart"/>
      <w:r>
        <w:t>Минобрнауки</w:t>
      </w:r>
      <w:proofErr w:type="spellEnd"/>
      <w:r>
        <w:t xml:space="preserve"> России "Об утверждении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 Нормы времени по видам учебной деятельности, включаемым в учебную нагрузку профессорско-преподавательского состава, самостоятельно определяются организацией и утверждаются ее локальным нормативным актом.</w:t>
      </w:r>
    </w:p>
    <w:p w:rsidR="00482BFA" w:rsidRDefault="00482BFA">
      <w:pPr>
        <w:pStyle w:val="ConsPlusNormal"/>
        <w:spacing w:before="220"/>
        <w:ind w:firstLine="540"/>
        <w:jc w:val="both"/>
      </w:pPr>
      <w:r>
        <w:t>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w:t>
      </w:r>
    </w:p>
    <w:p w:rsidR="00482BFA" w:rsidRDefault="00482BFA">
      <w:pPr>
        <w:pStyle w:val="ConsPlusNormal"/>
        <w:spacing w:before="220"/>
        <w:ind w:firstLine="540"/>
        <w:jc w:val="both"/>
      </w:pPr>
      <w:r>
        <w:t>занимаемая педагогическим работником должность;</w:t>
      </w:r>
    </w:p>
    <w:p w:rsidR="00482BFA" w:rsidRDefault="00482BFA">
      <w:pPr>
        <w:pStyle w:val="ConsPlusNormal"/>
        <w:spacing w:before="220"/>
        <w:ind w:firstLine="540"/>
        <w:jc w:val="both"/>
      </w:pPr>
      <w:r>
        <w:t>нормы времени по видам учебной деятельности, утвержденные локальным нормативным актом организации;</w:t>
      </w:r>
    </w:p>
    <w:p w:rsidR="00482BFA" w:rsidRDefault="00482BFA">
      <w:pPr>
        <w:pStyle w:val="ConsPlusNormal"/>
        <w:spacing w:before="220"/>
        <w:ind w:firstLine="540"/>
        <w:jc w:val="both"/>
      </w:pPr>
      <w:r>
        <w:t xml:space="preserve">положения </w:t>
      </w:r>
      <w:hyperlink r:id="rId137" w:history="1">
        <w:r>
          <w:rPr>
            <w:color w:val="0000FF"/>
          </w:rPr>
          <w:t>раздела VII</w:t>
        </w:r>
      </w:hyperlink>
      <w:r>
        <w:t xml:space="preserve"> приложения к приказу Министерства образования и науки Российской Федерации от 11 мая 2016 г. N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rsidR="00482BFA" w:rsidRDefault="00482BFA">
      <w:pPr>
        <w:pStyle w:val="ConsPlusNormal"/>
        <w:spacing w:before="220"/>
        <w:ind w:firstLine="540"/>
        <w:jc w:val="both"/>
      </w:pPr>
      <w:r>
        <w:lastRenderedPageBreak/>
        <w:t xml:space="preserve">Согласно </w:t>
      </w:r>
      <w:hyperlink r:id="rId138" w:history="1">
        <w:r>
          <w:rPr>
            <w:color w:val="0000FF"/>
          </w:rPr>
          <w:t>пункту 4.1 раздела IV</w:t>
        </w:r>
      </w:hyperlink>
      <w:r>
        <w:t xml:space="preserve"> и </w:t>
      </w:r>
      <w:hyperlink r:id="rId139" w:history="1">
        <w:r>
          <w:rPr>
            <w:color w:val="0000FF"/>
          </w:rPr>
          <w:t>пункту 5.1 раздела V</w:t>
        </w:r>
      </w:hyperlink>
      <w:r>
        <w:t xml:space="preserve"> приложения к приказу Министерства образования и науки Российской Федерации от 11 мая 2016 г. N 536 периоды каникулярного времени, установленные для обучающихся, а также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не совпадающие с ежегодными основными удлиненными и ежегодными дополнительными оплачиваемыми отпусками, ежегодными основными и ежегодными дополнительными оплачиваемыми отпусками, являются рабочим временем педагогических работников и иных работников образовательных учреждений.</w:t>
      </w:r>
    </w:p>
    <w:p w:rsidR="00482BFA" w:rsidRDefault="00482BFA">
      <w:pPr>
        <w:pStyle w:val="ConsPlusNormal"/>
        <w:spacing w:before="220"/>
        <w:ind w:firstLine="540"/>
        <w:jc w:val="both"/>
      </w:pPr>
      <w:r>
        <w:t xml:space="preserve">В период каникул для обучающихся, а также в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указанным выше основаниям педагогические работники и иные работники привлекаются к выполнению работ в порядке и на условиях, предусмотренных </w:t>
      </w:r>
      <w:hyperlink r:id="rId140" w:history="1">
        <w:r>
          <w:rPr>
            <w:color w:val="0000FF"/>
          </w:rPr>
          <w:t>разделом IV</w:t>
        </w:r>
      </w:hyperlink>
      <w:r>
        <w:t xml:space="preserve"> приложения к приказу Министерства образования и науки Российской Федерации от 11 мая 2016 г. N 536, установленных для режима рабочего времени работников в каникулярное время. За периоды каникул для обучающихся, а также за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за педагогическими работниками и иными работниками сохраняется заработная плата, установленная им до начала указанных периодов.</w:t>
      </w:r>
    </w:p>
    <w:p w:rsidR="00482BFA" w:rsidRDefault="00482BFA">
      <w:pPr>
        <w:pStyle w:val="ConsPlusNormal"/>
        <w:ind w:firstLine="540"/>
        <w:jc w:val="both"/>
      </w:pPr>
    </w:p>
    <w:p w:rsidR="00482BFA" w:rsidRDefault="00482BFA">
      <w:pPr>
        <w:pStyle w:val="ConsPlusTitle"/>
        <w:jc w:val="center"/>
        <w:outlineLvl w:val="0"/>
      </w:pPr>
      <w:r>
        <w:t>X. Особенности формирования систем оплаты труда работников</w:t>
      </w:r>
    </w:p>
    <w:p w:rsidR="00482BFA" w:rsidRDefault="00482BFA">
      <w:pPr>
        <w:pStyle w:val="ConsPlusTitle"/>
        <w:jc w:val="center"/>
      </w:pPr>
      <w:r>
        <w:t>государственных и муниципальных учреждений здравоохранения</w:t>
      </w:r>
    </w:p>
    <w:p w:rsidR="00482BFA" w:rsidRDefault="00482BFA">
      <w:pPr>
        <w:pStyle w:val="ConsPlusNormal"/>
        <w:ind w:firstLine="540"/>
        <w:jc w:val="both"/>
      </w:pPr>
    </w:p>
    <w:p w:rsidR="00482BFA" w:rsidRDefault="00482BFA">
      <w:pPr>
        <w:pStyle w:val="ConsPlusNormal"/>
        <w:ind w:firstLine="540"/>
        <w:jc w:val="both"/>
      </w:pPr>
      <w:r>
        <w:t>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(далее - учреждения здравоохранения) при формировании систем оплаты труда работников необходимо учитывать следующее:</w:t>
      </w:r>
    </w:p>
    <w:p w:rsidR="00482BFA" w:rsidRDefault="00482BFA">
      <w:pPr>
        <w:pStyle w:val="ConsPlusNormal"/>
        <w:spacing w:before="220"/>
        <w:ind w:firstLine="540"/>
        <w:jc w:val="both"/>
      </w:pPr>
      <w:r>
        <w:t xml:space="preserve">а) обеспечение в 2021 году сохранения установленных </w:t>
      </w:r>
      <w:hyperlink r:id="rId141" w:history="1">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показателей оплаты труда отдельных категорий медицинских работников;</w:t>
      </w:r>
    </w:p>
    <w:p w:rsidR="00482BFA" w:rsidRDefault="00482BFA">
      <w:pPr>
        <w:pStyle w:val="ConsPlusNormal"/>
        <w:spacing w:before="220"/>
        <w:ind w:firstLine="540"/>
        <w:jc w:val="both"/>
      </w:pPr>
      <w:r>
        <w:t>б) при установлении порядка формирования размеров должностных окладов (окладов) работников предусматривать единые размеры должностных окладов (окладов) работников в однотипных учреждениях по одинаковым должностям (профессиям);</w:t>
      </w:r>
    </w:p>
    <w:p w:rsidR="00482BFA" w:rsidRDefault="00482BFA">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482BF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82BFA" w:rsidRDefault="00482BFA">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82BFA" w:rsidRDefault="00482BFA">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82BFA" w:rsidRDefault="00482BFA">
            <w:pPr>
              <w:pStyle w:val="ConsPlusNormal"/>
              <w:jc w:val="both"/>
            </w:pPr>
            <w:proofErr w:type="spellStart"/>
            <w:r>
              <w:rPr>
                <w:color w:val="392C69"/>
              </w:rPr>
              <w:t>КонсультантПлюс</w:t>
            </w:r>
            <w:proofErr w:type="spellEnd"/>
            <w:r>
              <w:rPr>
                <w:color w:val="392C69"/>
              </w:rPr>
              <w:t>: примечание.</w:t>
            </w:r>
          </w:p>
          <w:p w:rsidR="00482BFA" w:rsidRDefault="00482BFA">
            <w:pPr>
              <w:pStyle w:val="ConsPlusNormal"/>
              <w:jc w:val="both"/>
            </w:pPr>
            <w:r>
              <w:rPr>
                <w:color w:val="392C69"/>
              </w:rPr>
              <w:t>Нумерация подпунктов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482BFA" w:rsidRDefault="00482BFA">
            <w:pPr>
              <w:spacing w:after="1" w:line="0" w:lineRule="atLeast"/>
            </w:pPr>
          </w:p>
        </w:tc>
      </w:tr>
    </w:tbl>
    <w:p w:rsidR="00482BFA" w:rsidRDefault="00482BFA">
      <w:pPr>
        <w:pStyle w:val="ConsPlusNormal"/>
        <w:spacing w:before="280"/>
        <w:ind w:firstLine="540"/>
        <w:jc w:val="both"/>
      </w:pPr>
      <w:r>
        <w:t>б) повышение оплаты труда работников учреждений здравоохранения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rsidR="00482BFA" w:rsidRDefault="00482BFA">
      <w:pPr>
        <w:pStyle w:val="ConsPlusNormal"/>
        <w:spacing w:before="220"/>
        <w:ind w:firstLine="540"/>
        <w:jc w:val="both"/>
      </w:pPr>
      <w:r>
        <w:t xml:space="preserve">в) в целях сохранения кадрового потенциала, повышения престижности и привлекательности работы в учреждениях здравоохранения, снижения </w:t>
      </w:r>
      <w:proofErr w:type="spellStart"/>
      <w:r>
        <w:t>внутрирегиональной</w:t>
      </w:r>
      <w:proofErr w:type="spellEnd"/>
      <w:r>
        <w:t xml:space="preserve"> дифференциации в оплате труда активизировать работу по совершенствованию систем оплаты труда медицинских </w:t>
      </w:r>
      <w:r>
        <w:lastRenderedPageBreak/>
        <w:t>работников в части обеспечения доли выплат по окладам в структуре заработной платы не ниже 55 процентов без учета компенсационных выплат за работу в особых климатических условиях;</w:t>
      </w:r>
    </w:p>
    <w:p w:rsidR="00482BFA" w:rsidRDefault="00482BFA">
      <w:pPr>
        <w:pStyle w:val="ConsPlusNormal"/>
        <w:spacing w:before="220"/>
        <w:ind w:firstLine="540"/>
        <w:jc w:val="both"/>
      </w:pPr>
      <w:r>
        <w:t>г)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 здравоохранения;</w:t>
      </w:r>
    </w:p>
    <w:p w:rsidR="00482BFA" w:rsidRDefault="00482BFA">
      <w:pPr>
        <w:pStyle w:val="ConsPlusNormal"/>
        <w:spacing w:before="220"/>
        <w:ind w:firstLine="540"/>
        <w:jc w:val="both"/>
      </w:pPr>
      <w:r>
        <w:t>д) при установлении выплат стимулирующего характера за квалификационную категорию предусматривать увеличение доли выплат на эти цели в общем объеме стимулирующих выплат;</w:t>
      </w:r>
    </w:p>
    <w:p w:rsidR="00482BFA" w:rsidRDefault="00482BFA">
      <w:pPr>
        <w:pStyle w:val="ConsPlusNormal"/>
        <w:spacing w:before="220"/>
        <w:ind w:firstLine="540"/>
        <w:jc w:val="both"/>
      </w:pPr>
      <w:r>
        <w:t xml:space="preserve">е) осуществление денежных выплат стимулирующего характера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w:t>
      </w:r>
      <w:proofErr w:type="gramStart"/>
      <w:r>
        <w:t>органов местного самоуправления</w:t>
      </w:r>
      <w:proofErr w:type="gramEnd"/>
      <w:r>
        <w:t xml:space="preserve"> не ниже ранее установленных в рамках национального проекта "Здоровье"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rsidR="00482BFA" w:rsidRDefault="00482BFA">
      <w:pPr>
        <w:pStyle w:val="ConsPlusNormal"/>
        <w:spacing w:before="220"/>
        <w:ind w:firstLine="540"/>
        <w:jc w:val="both"/>
      </w:pPr>
      <w:r>
        <w:t>ж) порядок установления стимулирующих выплат работникам за оказанные услуги женщинам в период беременности (услуги по оказанию медицинской помощи и по оказанию правовой, психологической и медико-социальной помощи), услуги по медицинской помощи, оказанной женщинам и новорожденным в период родов и послеродовой период, а также услуги по проведению профилактических медицинских осмотров ребенка в течение первого года жизни, предусматривается положением по оплате труда работников учреждения здравоохранения.</w:t>
      </w:r>
    </w:p>
    <w:p w:rsidR="00482BFA" w:rsidRDefault="00482BFA">
      <w:pPr>
        <w:pStyle w:val="ConsPlusNormal"/>
        <w:spacing w:before="220"/>
        <w:ind w:firstLine="540"/>
        <w:jc w:val="both"/>
      </w:pPr>
      <w:r>
        <w:t xml:space="preserve">Размер стимулирующих выплат рекомендуется устанавливать в зависимости от качества оказанной медицинской помощи, оцениваемого в соответствии с критериями качества медицинской помощи, предусмотренными </w:t>
      </w:r>
      <w:hyperlink r:id="rId142" w:history="1">
        <w:r>
          <w:rPr>
            <w:color w:val="0000FF"/>
          </w:rPr>
          <w:t>приложением N 2</w:t>
        </w:r>
      </w:hyperlink>
      <w:r>
        <w:t xml:space="preserve"> к приказу Министерства здравоохранения Российской Федерации от 2 апреля 2020 г. N 266н;</w:t>
      </w:r>
    </w:p>
    <w:p w:rsidR="00482BFA" w:rsidRDefault="00482BFA">
      <w:pPr>
        <w:pStyle w:val="ConsPlusNormal"/>
        <w:spacing w:before="220"/>
        <w:ind w:firstLine="540"/>
        <w:jc w:val="both"/>
      </w:pPr>
      <w:r>
        <w:t>з) повышение оплаты труда работников учреждений здравоохранения, занятых на работах с вредными и (или) опасными условиями труда, производится по результатам специальной оценки условий труда в размере не менее 4 процентов оклада (должностного оклада), установленного для различных видов работ с нормальными условиями труда.</w:t>
      </w:r>
    </w:p>
    <w:p w:rsidR="00482BFA" w:rsidRDefault="00482BFA">
      <w:pPr>
        <w:pStyle w:val="ConsPlusNormal"/>
        <w:spacing w:before="220"/>
        <w:ind w:firstLine="540"/>
        <w:jc w:val="both"/>
      </w:pPr>
      <w:r>
        <w:t>При проведении специальной оценки условий труда в учреждениях здравоохранения учитывать особенности ее проведения на рабочих местах отдельных категорий работников, установленные нормативными правовыми актами.</w:t>
      </w:r>
    </w:p>
    <w:p w:rsidR="00482BFA" w:rsidRDefault="00482BFA">
      <w:pPr>
        <w:pStyle w:val="ConsPlusNormal"/>
        <w:spacing w:before="220"/>
        <w:ind w:firstLine="540"/>
        <w:jc w:val="both"/>
      </w:pPr>
      <w:r>
        <w:t xml:space="preserve">Отнесение условий труда к классу (подклассу) условий труда при воздействии биологического </w:t>
      </w:r>
      <w:r>
        <w:lastRenderedPageBreak/>
        <w:t xml:space="preserve">фактора (работы с патогенными микроорганизмами) осуществляется независимо от концентрации патогенных микроорганизмов и без проведения исследований (испытаний) и измерений в отношении рабочих мест, указанных в </w:t>
      </w:r>
      <w:hyperlink r:id="rId143" w:history="1">
        <w:r>
          <w:rPr>
            <w:color w:val="0000FF"/>
          </w:rPr>
          <w:t>пункте 29</w:t>
        </w:r>
      </w:hyperlink>
      <w:r>
        <w:t xml:space="preserve"> Методики проведения специальной оценки условий труда, утвержденной приказом Министерства труда и социальной защиты Российской Федерации от 24 января 2014 г. N 33н.</w:t>
      </w:r>
    </w:p>
    <w:p w:rsidR="00482BFA" w:rsidRDefault="00482BFA">
      <w:pPr>
        <w:pStyle w:val="ConsPlusNormal"/>
        <w:spacing w:before="220"/>
        <w:ind w:firstLine="540"/>
        <w:jc w:val="both"/>
      </w:pPr>
      <w:r>
        <w:t xml:space="preserve">При оценке воздействия биологического фактора на рабочих местах медицинских и иных работников следует руководствоваться в том числе совместным </w:t>
      </w:r>
      <w:hyperlink r:id="rId144" w:history="1">
        <w:r>
          <w:rPr>
            <w:color w:val="0000FF"/>
          </w:rPr>
          <w:t>письмом</w:t>
        </w:r>
      </w:hyperlink>
      <w:r>
        <w:t xml:space="preserve"> Министерства труда и социальной защиты Российской Федерации (N 15-1/10/В-7756), Министерства здравоохранения Российской Федерации (N 16-6/10/2-6553), Профсоюза работников здравоохранения Российской Федерации (N 01-А/475) от 9 октября 2018 г. "Об отнесении условий труда к классу (подклассу) условий труда при воздействии биологического фактора (работы с патогенными микроорганизмами)", направленными главам администраций субъектов Российской Федерации, руководителям органов исполнительной власти субъектов Российской Федерации в области охраны труда, руководителям органов исполнительной власти субъектов Российской Федерации в сфере охраны здоровья, руководителям государственных инспекций труда в субъектах Российской Федерации, руководителям региональных организаций Профсоюза работников здравоохранения Российской Федерации, руководителям организаций, проводящих специальную оценку условий труда.</w:t>
      </w:r>
    </w:p>
    <w:p w:rsidR="00482BFA" w:rsidRDefault="00482BFA">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определяемом </w:t>
      </w:r>
      <w:hyperlink r:id="rId145" w:history="1">
        <w:r>
          <w:rPr>
            <w:color w:val="0000FF"/>
          </w:rPr>
          <w:t>статьей 372</w:t>
        </w:r>
      </w:hyperlink>
      <w: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482BFA" w:rsidRDefault="00482BFA">
      <w:pPr>
        <w:pStyle w:val="ConsPlusNormal"/>
        <w:spacing w:before="220"/>
        <w:ind w:firstLine="540"/>
        <w:jc w:val="both"/>
      </w:pPr>
      <w:r>
        <w:t>Рекомендуется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по результатам специальной оценки условий труда.</w:t>
      </w:r>
    </w:p>
    <w:p w:rsidR="00482BFA" w:rsidRDefault="00482BFA">
      <w:pPr>
        <w:pStyle w:val="ConsPlusNormal"/>
        <w:spacing w:before="220"/>
        <w:ind w:firstLine="540"/>
        <w:jc w:val="both"/>
      </w:pPr>
      <w:r>
        <w:t>Установленные размеры повышения оплаты труда не могут быть уменьшены без проведения на этих рабочих местах мероприятий по улучшению условий труда.</w:t>
      </w:r>
    </w:p>
    <w:p w:rsidR="00482BFA" w:rsidRDefault="00482BFA">
      <w:pPr>
        <w:pStyle w:val="ConsPlusNormal"/>
        <w:spacing w:before="220"/>
        <w:ind w:firstLine="540"/>
        <w:jc w:val="both"/>
      </w:pPr>
      <w:r>
        <w:t>Проведение данных мероприятий должно быть в обязательном порядке предусмотрено планом мероприятий по улучшению условий труда, подтверждено актами выполненных работ, приема в эксплуатацию оборудования и производственных участков, другими документами и последующими инструментальными измерениями уровня воздействия вредных производственных факторов.</w:t>
      </w:r>
    </w:p>
    <w:p w:rsidR="00482BFA" w:rsidRDefault="00482BFA">
      <w:pPr>
        <w:pStyle w:val="ConsPlusNormal"/>
        <w:spacing w:before="220"/>
        <w:ind w:firstLine="540"/>
        <w:jc w:val="both"/>
      </w:pPr>
      <w:r>
        <w:t>Если по итогам специальной оценки условий труда рабочее место признается безопасным, повышение оплаты труда не производится.</w:t>
      </w:r>
    </w:p>
    <w:p w:rsidR="00482BFA" w:rsidRDefault="00482BFA">
      <w:pPr>
        <w:pStyle w:val="ConsPlusNormal"/>
        <w:spacing w:before="220"/>
        <w:ind w:firstLine="540"/>
        <w:jc w:val="both"/>
      </w:pPr>
      <w:r>
        <w:t>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rsidR="00482BFA" w:rsidRDefault="00482BFA">
      <w:pPr>
        <w:pStyle w:val="ConsPlusNormal"/>
        <w:spacing w:before="220"/>
        <w:ind w:firstLine="540"/>
        <w:jc w:val="both"/>
      </w:pPr>
      <w:r>
        <w:t>и) 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показателям и критериям;</w:t>
      </w:r>
    </w:p>
    <w:p w:rsidR="00482BFA" w:rsidRDefault="00482BFA">
      <w:pPr>
        <w:pStyle w:val="ConsPlusNormal"/>
        <w:spacing w:before="220"/>
        <w:ind w:firstLine="540"/>
        <w:jc w:val="both"/>
      </w:pPr>
      <w:r>
        <w:t xml:space="preserve">к) в целях недопущения необоснованной дифференциации в заработной плате </w:t>
      </w:r>
      <w:r>
        <w:lastRenderedPageBreak/>
        <w:t>руководителей, заместителей руководителей, главных бухгалтеров и работников учреждений здравоохранения рекомендуется устанавливать предельный уровень соотношения средней заработной платы руководителей, заместителей руководителей, главных бухгалтеров и работников учреждения здравоохранения в кратности от 1 до 6 с учетом сложности и объема выполняемой работы (уровень оказания медицинской помощи, коечный фонд учреждения здравоохранения, численность прикрепленного к учреждению населения, численность работников и др.);</w:t>
      </w:r>
    </w:p>
    <w:p w:rsidR="00482BFA" w:rsidRDefault="00482BFA">
      <w:pPr>
        <w:pStyle w:val="ConsPlusNormal"/>
        <w:spacing w:before="220"/>
        <w:ind w:firstLine="540"/>
        <w:jc w:val="both"/>
      </w:pPr>
      <w:r>
        <w:t>м) повышение уровня оплаты труда младшего и прочего персонала, не участвующего в реализации базовой программы обязательного медицинского страхования, в порядке, определяемом органами исполнительной власти субъектов Российской Федерации;</w:t>
      </w:r>
    </w:p>
    <w:p w:rsidR="00482BFA" w:rsidRDefault="00482BFA">
      <w:pPr>
        <w:pStyle w:val="ConsPlusNormal"/>
        <w:spacing w:before="220"/>
        <w:ind w:firstLine="540"/>
        <w:jc w:val="both"/>
      </w:pPr>
      <w:r>
        <w:t>л)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размеров окладов (должностных окладов);</w:t>
      </w:r>
    </w:p>
    <w:p w:rsidR="00482BFA" w:rsidRDefault="00482BFA">
      <w:pPr>
        <w:pStyle w:val="ConsPlusNormal"/>
        <w:spacing w:before="220"/>
        <w:ind w:firstLine="540"/>
        <w:jc w:val="both"/>
      </w:pPr>
      <w:r>
        <w:t xml:space="preserve">м) формирование штатных расписаний учреждений здравоохранения осуществляется с учетом потребности в кадрах врачебного, среднего, младшего медицинского персонала, иных категорий работников, исходя из необходимости обеспечения качества и объемов оказываемых медицинских услуг с учетом рекомендуемых штатных нормативов медицинской организации, предусмотренных в порядках оказания медицинской помощи с учетом </w:t>
      </w:r>
      <w:hyperlink r:id="rId146" w:history="1">
        <w:r>
          <w:rPr>
            <w:color w:val="0000FF"/>
          </w:rPr>
          <w:t>Номенклатуры</w:t>
        </w:r>
      </w:hyperlink>
      <w:r>
        <w:t xml:space="preserve"> должностей медицинских работников и фармацевтических работников, утвержденной приказом Министерства здравоохранения Российской Федерации от 20 декабря 2012 г. N 1183н;</w:t>
      </w:r>
    </w:p>
    <w:p w:rsidR="00482BFA" w:rsidRDefault="00482BFA">
      <w:pPr>
        <w:pStyle w:val="ConsPlusNormal"/>
        <w:spacing w:before="220"/>
        <w:ind w:firstLine="540"/>
        <w:jc w:val="both"/>
      </w:pPr>
      <w:r>
        <w:t xml:space="preserve">н) оплату труда медицинских работников, привлекаемых в учреждения здравоохранения в целях ликвидации кадрового дефицита специалистов в рамках реализации </w:t>
      </w:r>
      <w:hyperlink r:id="rId147" w:history="1">
        <w:r>
          <w:rPr>
            <w:color w:val="0000FF"/>
          </w:rPr>
          <w:t>Указа</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осуществлять за счет всех источников финансирования на эти цели, в том числе средств нормированного страхового запаса территориальных фондов обязательного медицинского страхования;</w:t>
      </w:r>
    </w:p>
    <w:p w:rsidR="00482BFA" w:rsidRDefault="00482BFA">
      <w:pPr>
        <w:pStyle w:val="ConsPlusNormal"/>
        <w:spacing w:before="220"/>
        <w:ind w:firstLine="540"/>
        <w:jc w:val="both"/>
      </w:pPr>
      <w:r>
        <w:t>о) устанавливать предельную долю расходов на оплату административно-управленческого и вспомогательного персонала в фонде оплаты труда работников учреждений здравоохранения (не более 40 процентов), одновременно устанавливая перечень должностей, относимых к административно-управленческому и вспомогательному персоналу учреждений здравоохранения;</w:t>
      </w:r>
    </w:p>
    <w:p w:rsidR="00482BFA" w:rsidRDefault="00482BFA">
      <w:pPr>
        <w:pStyle w:val="ConsPlusNormal"/>
        <w:spacing w:before="220"/>
        <w:ind w:firstLine="540"/>
        <w:jc w:val="both"/>
      </w:pPr>
      <w:r>
        <w:t xml:space="preserve">п) устанавливать стимулирующие выплаты медицинским работникам при выявлении онкологических заболеваний при проведении диспансеризации и профилактических медицинских осмотров в рамках реализации </w:t>
      </w:r>
      <w:hyperlink r:id="rId148" w:history="1">
        <w:r>
          <w:rPr>
            <w:color w:val="0000FF"/>
          </w:rPr>
          <w:t>постановления</w:t>
        </w:r>
      </w:hyperlink>
      <w:r>
        <w:t xml:space="preserve"> Правительства Российской Федерации от 30 декабря 2019 г. N 1940 "Об утверждении Правил определения порядка и условий предоставления межбюджетных трансфертов из бюджета Федерального фонда обязательного медицинского страхования бюджетам территориальных фондов обязательного медицинского страхования на 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r:id="rId149" w:history="1">
        <w:r>
          <w:rPr>
            <w:color w:val="0000FF"/>
          </w:rPr>
          <w:t>приказа</w:t>
        </w:r>
      </w:hyperlink>
      <w:r>
        <w:t xml:space="preserve"> Минздрава Российской Федерации от 7 июля 2020 г. N 682н, </w:t>
      </w:r>
      <w:hyperlink r:id="rId150" w:history="1">
        <w:r>
          <w:rPr>
            <w:color w:val="0000FF"/>
          </w:rPr>
          <w:t>письма</w:t>
        </w:r>
      </w:hyperlink>
      <w:r>
        <w:t xml:space="preserve"> Федерального фонда обязательного медицинского страхования от 20 августа 2020 г. N 1534/26-4/и.</w:t>
      </w:r>
    </w:p>
    <w:p w:rsidR="00482BFA" w:rsidRDefault="00482BFA">
      <w:pPr>
        <w:pStyle w:val="ConsPlusNormal"/>
        <w:spacing w:before="220"/>
        <w:ind w:firstLine="540"/>
        <w:jc w:val="both"/>
      </w:pPr>
      <w:r>
        <w:t>37.1.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 участников пилотного проекта в целях утверждения требований к системам оплаты труда медицинских работников обеспечить:</w:t>
      </w:r>
    </w:p>
    <w:p w:rsidR="00482BFA" w:rsidRDefault="00482BFA">
      <w:pPr>
        <w:pStyle w:val="ConsPlusNormal"/>
        <w:spacing w:before="220"/>
        <w:ind w:firstLine="540"/>
        <w:jc w:val="both"/>
      </w:pPr>
      <w:r>
        <w:t xml:space="preserve">а) утверждение нормативных правовых актов субъектов Российской Федерации, локальных нормативных актов учреждений здравоохранения, направленных на формирование систем оплаты труда в соответствии с нормативными правовыми актами Правительства РФ об утверждении </w:t>
      </w:r>
      <w:r>
        <w:lastRenderedPageBreak/>
        <w:t>размера расчетной величины, групп должностей медицинских работников учреждений для установления должностных окладов, региональных коэффициентов, коэффициентов сложности труда, единого перечня выплат компенсационного характера, единого перечня выплат стимулирующего характера, размеров и условий осуществления выплат компенсационного и стимулирующего характера;</w:t>
      </w:r>
    </w:p>
    <w:p w:rsidR="00482BFA" w:rsidRDefault="00482BFA">
      <w:pPr>
        <w:pStyle w:val="ConsPlusNormal"/>
        <w:spacing w:before="220"/>
        <w:ind w:firstLine="540"/>
        <w:jc w:val="both"/>
      </w:pPr>
      <w:r>
        <w:t xml:space="preserve">б) при введении новых систем оплаты труда медицинских работников обеспечить гарантию, предусмотренную </w:t>
      </w:r>
      <w:hyperlink r:id="rId151" w:history="1">
        <w:r>
          <w:rPr>
            <w:color w:val="0000FF"/>
          </w:rPr>
          <w:t>постановлением</w:t>
        </w:r>
      </w:hyperlink>
      <w:r>
        <w:t xml:space="preserve"> Правительства РФ от 01.06.2021 N 847, в части </w:t>
      </w:r>
      <w:proofErr w:type="spellStart"/>
      <w:r>
        <w:t>неснижения</w:t>
      </w:r>
      <w:proofErr w:type="spellEnd"/>
      <w:r>
        <w:t xml:space="preserve"> уровня оплаты труда медицинских работников.</w:t>
      </w:r>
    </w:p>
    <w:p w:rsidR="00482BFA" w:rsidRDefault="00482BFA">
      <w:pPr>
        <w:pStyle w:val="ConsPlusNormal"/>
        <w:ind w:firstLine="540"/>
        <w:jc w:val="both"/>
      </w:pPr>
    </w:p>
    <w:p w:rsidR="00482BFA" w:rsidRDefault="00482BFA">
      <w:pPr>
        <w:pStyle w:val="ConsPlusTitle"/>
        <w:jc w:val="center"/>
        <w:outlineLvl w:val="0"/>
      </w:pPr>
      <w:r>
        <w:t>XI. Особенности формирования систем оплаты труда работников</w:t>
      </w:r>
    </w:p>
    <w:p w:rsidR="00482BFA" w:rsidRDefault="00482BFA">
      <w:pPr>
        <w:pStyle w:val="ConsPlusTitle"/>
        <w:jc w:val="center"/>
      </w:pPr>
      <w:r>
        <w:t>государственных и муниципальных учреждений в сфере культуры</w:t>
      </w:r>
    </w:p>
    <w:p w:rsidR="00482BFA" w:rsidRDefault="00482BFA">
      <w:pPr>
        <w:pStyle w:val="ConsPlusNormal"/>
        <w:ind w:firstLine="540"/>
        <w:jc w:val="both"/>
      </w:pPr>
    </w:p>
    <w:p w:rsidR="00482BFA" w:rsidRDefault="00482BFA">
      <w:pPr>
        <w:pStyle w:val="ConsPlusNormal"/>
        <w:ind w:firstLine="540"/>
        <w:jc w:val="both"/>
      </w:pPr>
      <w:r>
        <w:t>38. Федеральным органам исполнительной власти, имеющим в ведении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в сфере культуры при установлении и изменении (совершенствовании) систем оплаты труда работников рекомендуется:</w:t>
      </w:r>
    </w:p>
    <w:p w:rsidR="00482BFA" w:rsidRDefault="00482BFA">
      <w:pPr>
        <w:pStyle w:val="ConsPlusNormal"/>
        <w:spacing w:before="220"/>
        <w:ind w:firstLine="540"/>
        <w:jc w:val="both"/>
      </w:pPr>
      <w:r>
        <w:t xml:space="preserve">а) обеспечивать недопущение </w:t>
      </w:r>
      <w:proofErr w:type="gramStart"/>
      <w:r>
        <w:t>снижения</w:t>
      </w:r>
      <w:proofErr w:type="gramEnd"/>
      <w:r>
        <w:t xml:space="preserve"> установленного </w:t>
      </w:r>
      <w:hyperlink r:id="rId152" w:history="1">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показателя оплаты труда работников учреждений культуры;</w:t>
      </w:r>
    </w:p>
    <w:p w:rsidR="00482BFA" w:rsidRDefault="00482BFA">
      <w:pPr>
        <w:pStyle w:val="ConsPlusNormal"/>
        <w:spacing w:before="220"/>
        <w:ind w:firstLine="540"/>
        <w:jc w:val="both"/>
      </w:pPr>
      <w:r>
        <w:t>б) в целях развития кадрового потенциала, повышения престижности и привлекательности работы в учреждениях культуры продолжить работу по увеличению доли выплат по окладам (должностным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на выплаты по окладам (должностным окладам) направлялось не менее 50 процентов заработной платы;</w:t>
      </w:r>
    </w:p>
    <w:p w:rsidR="00482BFA" w:rsidRDefault="00482BFA">
      <w:pPr>
        <w:pStyle w:val="ConsPlusNormal"/>
        <w:spacing w:before="220"/>
        <w:ind w:firstLine="540"/>
        <w:jc w:val="both"/>
      </w:pPr>
      <w:r>
        <w:t>в) для повышения качества предоставляемых государственных (муниципальных) услуг (выполнения работ) выплаты стимулирующего характера работникам учреждений устанавливать с учетом выполнения предусмотренных показателей эффективности деятельности;</w:t>
      </w:r>
    </w:p>
    <w:p w:rsidR="00482BFA" w:rsidRDefault="00482BFA">
      <w:pPr>
        <w:pStyle w:val="ConsPlusNormal"/>
        <w:spacing w:before="220"/>
        <w:ind w:firstLine="540"/>
        <w:jc w:val="both"/>
      </w:pPr>
      <w:r>
        <w:t>г) учитывать системы нормирования труда, установленные в учреждениях на основе типовых отраслевых норм труда и методических рекомендаций по формированию штатной численности с учетом отраслевой специфики, утвержденных приказами Министерства культуры Российской Федерации.</w:t>
      </w:r>
    </w:p>
    <w:p w:rsidR="00482BFA" w:rsidRDefault="00482BFA">
      <w:pPr>
        <w:pStyle w:val="ConsPlusNormal"/>
        <w:spacing w:before="220"/>
        <w:ind w:firstLine="540"/>
        <w:jc w:val="both"/>
      </w:pPr>
      <w:r>
        <w:t>В качестве дополнительной методической помощи на основе утвержденных типовых отраслевых норм труда функционирует интерактивный электронный сервис "Конструктор штатных расписаний учреждений культуры", размещенный в информационно-телекоммуникационной сети "Интернет" по адресу shtat.mkrf.ru.</w:t>
      </w:r>
    </w:p>
    <w:p w:rsidR="00482BFA" w:rsidRDefault="00482BFA">
      <w:pPr>
        <w:pStyle w:val="ConsPlusNormal"/>
        <w:spacing w:before="220"/>
        <w:ind w:firstLine="540"/>
        <w:jc w:val="both"/>
      </w:pPr>
      <w:r>
        <w:t>Органы исполнительной власти субъектов Российской Федерации и местного самоуправления, руководители государственных (муниципальных) учреждений в сфере культуры при оплате труда работников за работу в учреждениях культуры, расположенных в сельской местности, вправе применять повышающий коэффициент и (или) повышение, устанавливаемые в процентах (в абсолютных величинах).</w:t>
      </w:r>
    </w:p>
    <w:p w:rsidR="00482BFA" w:rsidRDefault="00482BFA">
      <w:pPr>
        <w:pStyle w:val="ConsPlusNormal"/>
        <w:ind w:firstLine="540"/>
        <w:jc w:val="both"/>
      </w:pPr>
    </w:p>
    <w:p w:rsidR="00482BFA" w:rsidRDefault="00482BFA">
      <w:pPr>
        <w:pStyle w:val="ConsPlusTitle"/>
        <w:jc w:val="center"/>
        <w:outlineLvl w:val="0"/>
      </w:pPr>
      <w:r>
        <w:t>XII. Особенности формирования систем оплаты труда</w:t>
      </w:r>
    </w:p>
    <w:p w:rsidR="00482BFA" w:rsidRDefault="00482BFA">
      <w:pPr>
        <w:pStyle w:val="ConsPlusTitle"/>
        <w:jc w:val="center"/>
      </w:pPr>
      <w:r>
        <w:t>работников государственных и муниципальных учреждений</w:t>
      </w:r>
    </w:p>
    <w:p w:rsidR="00482BFA" w:rsidRDefault="00482BFA">
      <w:pPr>
        <w:pStyle w:val="ConsPlusTitle"/>
        <w:jc w:val="center"/>
      </w:pPr>
      <w:r>
        <w:t>физической культуры и спорта</w:t>
      </w:r>
    </w:p>
    <w:p w:rsidR="00482BFA" w:rsidRDefault="00482BFA">
      <w:pPr>
        <w:pStyle w:val="ConsPlusNormal"/>
        <w:jc w:val="center"/>
      </w:pPr>
    </w:p>
    <w:p w:rsidR="00482BFA" w:rsidRDefault="00482BFA">
      <w:pPr>
        <w:pStyle w:val="ConsPlusNormal"/>
        <w:ind w:firstLine="540"/>
        <w:jc w:val="both"/>
      </w:pPr>
      <w:r>
        <w:t xml:space="preserve">39. Федеральным органам исполнительной власти, органам государственной власти </w:t>
      </w:r>
      <w:r>
        <w:lastRenderedPageBreak/>
        <w:t>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rsidR="00482BFA" w:rsidRDefault="00482BFA">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в соответствии 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rsidR="00482BFA" w:rsidRDefault="00482BFA">
      <w:pPr>
        <w:pStyle w:val="ConsPlusNormal"/>
        <w:spacing w:before="220"/>
        <w:ind w:firstLine="540"/>
        <w:jc w:val="both"/>
      </w:pPr>
      <w:r>
        <w:t xml:space="preserve">Установление (изменение) систем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с учетом обеспечения в 2021 году уровня номинальной заработной платы в среднем не ниже уровня, достигнутого в 2020 году (определяется на основе статистических данных, формируемых Министерством спорта Российской Федерации по </w:t>
      </w:r>
      <w:hyperlink r:id="rId153" w:history="1">
        <w:r>
          <w:rPr>
            <w:color w:val="0000FF"/>
          </w:rPr>
          <w:t>форме N ЗП-физическая культура и спорт</w:t>
        </w:r>
      </w:hyperlink>
      <w:r>
        <w:t xml:space="preserve"> "Сведения о численности и оплате труда работников организаций в области физической культуры и спорта по категориям персонала", утвержденной приказом Росстата от 2 апреля 2019 г. N 189).</w:t>
      </w:r>
    </w:p>
    <w:p w:rsidR="00482BFA" w:rsidRDefault="00482BFA">
      <w:pPr>
        <w:pStyle w:val="ConsPlusNormal"/>
        <w:spacing w:before="220"/>
        <w:ind w:firstLine="540"/>
        <w:jc w:val="both"/>
      </w:pPr>
      <w:r>
        <w:t>Повышение заработной платы тренеров, осуществляющих спортивную подготовку, в условиях нормальной продолжительности рабочего времени осуществляется с учетом уровня средней заработной платы в соответствующем регионе.</w:t>
      </w:r>
    </w:p>
    <w:p w:rsidR="00482BFA" w:rsidRDefault="00482BFA">
      <w:pPr>
        <w:pStyle w:val="ConsPlusNormal"/>
        <w:spacing w:before="220"/>
        <w:ind w:firstLine="540"/>
        <w:jc w:val="both"/>
      </w:pPr>
      <w:r>
        <w:t>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по результатам проведения мероприятий, направленных на повышение эффективности бюджетных расходов.</w:t>
      </w:r>
    </w:p>
    <w:p w:rsidR="00482BFA" w:rsidRDefault="00482BFA">
      <w:pPr>
        <w:pStyle w:val="ConsPlusNormal"/>
        <w:spacing w:before="220"/>
        <w:ind w:firstLine="540"/>
        <w:jc w:val="both"/>
      </w:pPr>
      <w:r>
        <w:t>В целях развития кадрового потенциала, повышения престижности и привлекательности отрасли, совершенствование систем оплаты труда работников государственных и муниципальных учреждений физической культуры и спорта рекомендуется осуществлять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w:t>
      </w:r>
    </w:p>
    <w:p w:rsidR="00482BFA" w:rsidRDefault="00482BFA">
      <w:pPr>
        <w:pStyle w:val="ConsPlusNormal"/>
        <w:spacing w:before="220"/>
        <w:ind w:firstLine="540"/>
        <w:jc w:val="both"/>
      </w:pPr>
      <w:r>
        <w:t>Для обеспечения качественного оказания государственных (муниципальных) услуг (выполнения работ) трудовые отношения с работниками государственных и муниципальных учреждений физической культуры и спорта оформляются трудовым договором, основанным на принципах "эффективного контракта".</w:t>
      </w:r>
    </w:p>
    <w:p w:rsidR="00482BFA" w:rsidRDefault="00482BFA">
      <w:pPr>
        <w:pStyle w:val="ConsPlusNormal"/>
        <w:spacing w:before="220"/>
        <w:ind w:firstLine="540"/>
        <w:jc w:val="both"/>
      </w:pPr>
      <w:r>
        <w:t>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ставки заработной платы,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ставкам заработной платы,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rsidR="00482BFA" w:rsidRDefault="00482BFA">
      <w:pPr>
        <w:pStyle w:val="ConsPlusNormal"/>
        <w:spacing w:before="220"/>
        <w:ind w:firstLine="540"/>
        <w:jc w:val="both"/>
      </w:pPr>
      <w:r>
        <w:t xml:space="preserve">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предусматривать особенности нормирования и оплаты труда работников с учетом специфики их </w:t>
      </w:r>
      <w:r>
        <w:lastRenderedPageBreak/>
        <w:t xml:space="preserve">трудовой деятельности и особенностей, установленных в трехстороннем отраслевом </w:t>
      </w:r>
      <w:hyperlink r:id="rId154" w:history="1">
        <w:r>
          <w:rPr>
            <w:color w:val="0000FF"/>
          </w:rPr>
          <w:t>соглашении</w:t>
        </w:r>
      </w:hyperlink>
      <w:r>
        <w:t xml:space="preserve"> по организациям сферы физической культуры и спорта Российской Федерации, заключенном между Министерством спорта Российской Федерации, Общероссийским профессиональным союзом работников физической культуры, спорта и туризма Российской Федерации и Общероссийским отраслевым объединением работодателей "Ассоциация работодателей в сфере физической культуры, спорта, фитнес и спортивной индустрии".</w:t>
      </w:r>
    </w:p>
    <w:p w:rsidR="00482BFA" w:rsidRDefault="00482BFA">
      <w:pPr>
        <w:pStyle w:val="ConsPlusNormal"/>
        <w:spacing w:before="220"/>
        <w:ind w:firstLine="540"/>
        <w:jc w:val="both"/>
      </w:pPr>
      <w:r>
        <w:t>Тренерам, осуществляющим спортивную подготовку, устанавливать ставку заработной платы за норму часов непосредственно тренерской работы 24 часа в неделю.</w:t>
      </w:r>
    </w:p>
    <w:p w:rsidR="00482BFA" w:rsidRDefault="00482BFA">
      <w:pPr>
        <w:pStyle w:val="ConsPlusNormal"/>
        <w:spacing w:before="220"/>
        <w:ind w:firstLine="540"/>
        <w:jc w:val="both"/>
      </w:pPr>
      <w:r>
        <w:t>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rsidR="00482BFA" w:rsidRDefault="00482BFA">
      <w:pPr>
        <w:pStyle w:val="ConsPlusNormal"/>
        <w:spacing w:before="220"/>
        <w:ind w:firstLine="540"/>
        <w:jc w:val="both"/>
      </w:pPr>
      <w:r>
        <w:t>За тренерскую работу, выполняемую работником с письменного согласия выше или ниже установленной нормы часов за ставку заработной платы, оплату производить пропорционально фактически определенному объему выполненной тренерской работы.</w:t>
      </w:r>
    </w:p>
    <w:p w:rsidR="00482BFA" w:rsidRDefault="00482BFA">
      <w:pPr>
        <w:pStyle w:val="ConsPlusNormal"/>
        <w:spacing w:before="220"/>
        <w:ind w:firstLine="540"/>
        <w:jc w:val="both"/>
      </w:pPr>
      <w:r>
        <w:t>Объем тренерской нагрузки работников рекомендуется определять ежегодно на начало тренировочного периода (спортивного сезона) и устанавливать распорядительным актом учреждения.</w:t>
      </w:r>
    </w:p>
    <w:p w:rsidR="00482BFA" w:rsidRDefault="00482BFA">
      <w:pPr>
        <w:pStyle w:val="ConsPlusNormal"/>
        <w:spacing w:before="220"/>
        <w:ind w:firstLine="540"/>
        <w:jc w:val="both"/>
      </w:pPr>
      <w:r>
        <w:t>Объем тренерской нагрузки, установленный работнику, оговаривается в трудовом договоре (дополнительном соглашении к трудовому договору).</w:t>
      </w:r>
    </w:p>
    <w:p w:rsidR="00482BFA" w:rsidRDefault="00482BFA">
      <w:pPr>
        <w:pStyle w:val="ConsPlusNormal"/>
        <w:spacing w:before="220"/>
        <w:ind w:firstLine="540"/>
        <w:jc w:val="both"/>
      </w:pPr>
      <w:r>
        <w:t>Объем тренерской нагрузки работников, установленный на начало тренировочного периода (спортивного сезона), не может быть изменен в текущем году (тренировочном периоде, спортивном сезоне) по инициативе работодателя, за исключением его снижения, связанного с уменьшением количества часов по планам, графикам спортивной подготовки, сокращением количества спортсменов, групп.</w:t>
      </w:r>
    </w:p>
    <w:p w:rsidR="00482BFA" w:rsidRDefault="00482BFA">
      <w:pPr>
        <w:pStyle w:val="ConsPlusNormal"/>
        <w:spacing w:before="220"/>
        <w:ind w:firstLine="540"/>
        <w:jc w:val="both"/>
      </w:pPr>
      <w:r>
        <w:t>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ее изменения в сторону снижения, за исключением случаев, связанных с уменьшением количества часов по планам, графикам спортивной подготовки, сокращением количества спортсменов, групп.</w:t>
      </w:r>
    </w:p>
    <w:p w:rsidR="00482BFA" w:rsidRDefault="00482BFA">
      <w:pPr>
        <w:pStyle w:val="ConsPlusNormal"/>
        <w:spacing w:before="220"/>
        <w:ind w:firstLine="540"/>
        <w:jc w:val="both"/>
      </w:pPr>
      <w:r>
        <w:t>Об изменениях объема тренерской нагрузки (увеличении или снижении), а также о причинах, вызвавших необходимость таких изменений, работодатель уведомляет работников в письменной форме не позднее чем за 2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rsidR="00482BFA" w:rsidRDefault="00482BFA">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 процентов ставки заработной платы, оклада (должностного оклада), установленных для различных видов работ с нормальными условиями труда.</w:t>
      </w:r>
    </w:p>
    <w:p w:rsidR="00482BFA" w:rsidRDefault="00482BFA">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w:t>
      </w:r>
      <w:hyperlink r:id="rId155" w:history="1">
        <w:r>
          <w:rPr>
            <w:color w:val="0000FF"/>
          </w:rPr>
          <w:t>статьей 372</w:t>
        </w:r>
      </w:hyperlink>
      <w:r>
        <w:t xml:space="preserve"> Трудового кодекса Российской Федерации для принятия локальных нормативных </w:t>
      </w:r>
      <w:r>
        <w:lastRenderedPageBreak/>
        <w:t>актов, либо коллективным договором, трудовым договором.</w:t>
      </w:r>
    </w:p>
    <w:p w:rsidR="00482BFA" w:rsidRDefault="00482BFA">
      <w:pPr>
        <w:pStyle w:val="ConsPlusNormal"/>
        <w:spacing w:before="220"/>
        <w:ind w:firstLine="540"/>
        <w:jc w:val="both"/>
      </w:pPr>
      <w:r>
        <w:t>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rsidR="00482BFA" w:rsidRDefault="00482BFA">
      <w:pPr>
        <w:pStyle w:val="ConsPlusNormal"/>
        <w:spacing w:before="220"/>
        <w:ind w:firstLine="540"/>
        <w:jc w:val="both"/>
      </w:pPr>
      <w:r>
        <w:t>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rsidR="00482BFA" w:rsidRDefault="00482BFA">
      <w:pPr>
        <w:pStyle w:val="ConsPlusNormal"/>
        <w:spacing w:before="220"/>
        <w:ind w:firstLine="540"/>
        <w:jc w:val="both"/>
      </w:pPr>
      <w:r>
        <w:t>К окладам (должностным окладам), ставкам заработной платы работников государственных и муниципальных учреждений физической культуры и спорта рекомендуется применять повышающие коэффициенты за наличие спортивных званий и разрядов, наличие ученой степени в сфере физической культуры и спорта, ведомственных наград.</w:t>
      </w:r>
    </w:p>
    <w:p w:rsidR="00482BFA" w:rsidRDefault="00482BFA">
      <w:pPr>
        <w:pStyle w:val="ConsPlusNormal"/>
        <w:spacing w:before="220"/>
        <w:ind w:firstLine="540"/>
        <w:jc w:val="both"/>
      </w:pPr>
      <w:r>
        <w:t>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слова "олимпийский" "</w:t>
      </w:r>
      <w:proofErr w:type="spellStart"/>
      <w:r>
        <w:t>паралимпийский</w:t>
      </w:r>
      <w:proofErr w:type="spellEnd"/>
      <w:r>
        <w:t>", "</w:t>
      </w:r>
      <w:proofErr w:type="spellStart"/>
      <w:r>
        <w:t>сурдлимпийский</w:t>
      </w:r>
      <w:proofErr w:type="spellEnd"/>
      <w:r>
        <w:t>" или образованные на их основе слова и словосочетания, устанавливать стимулирующие выплаты к ставке заработной платы, окладу (должностному окладу) в размере 15 процентов.</w:t>
      </w:r>
    </w:p>
    <w:p w:rsidR="00482BFA" w:rsidRDefault="00482BFA">
      <w:pPr>
        <w:pStyle w:val="ConsPlusNormal"/>
        <w:spacing w:before="220"/>
        <w:ind w:firstLine="540"/>
        <w:jc w:val="both"/>
      </w:pPr>
      <w:r>
        <w:t>Работникам государственных и муниципальных учреждений физической культуры и спорта, связанных с работой с инвалидами и лицами с ограниченными возможностями здоровья, рекомендуется устанавливать стимулирующие выплаты к ставке заработной платы, окладу (должностному окладу) в размере 20 процентов.</w:t>
      </w:r>
    </w:p>
    <w:p w:rsidR="00482BFA" w:rsidRDefault="00482BFA">
      <w:pPr>
        <w:pStyle w:val="ConsPlusNormal"/>
        <w:spacing w:before="220"/>
        <w:ind w:firstLine="540"/>
        <w:jc w:val="both"/>
      </w:pPr>
      <w:r>
        <w:t>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стандартах спортивной подготовки по видам спорта.</w:t>
      </w:r>
    </w:p>
    <w:p w:rsidR="00482BFA" w:rsidRDefault="00482BFA">
      <w:pPr>
        <w:pStyle w:val="ConsPlusNormal"/>
        <w:spacing w:before="220"/>
        <w:ind w:firstLine="540"/>
        <w:jc w:val="both"/>
      </w:pPr>
      <w:r>
        <w:t>При установлении стимулирующих выплат учитывать требования по соответствию интенсивности физической и психической нагрузки возрастным психофизиологическим параметрам спортсменов, установленные в федеральных стандартах спортивной подготовки по видам спорта.</w:t>
      </w:r>
    </w:p>
    <w:p w:rsidR="00482BFA" w:rsidRDefault="00482BFA">
      <w:pPr>
        <w:pStyle w:val="ConsPlusNormal"/>
        <w:spacing w:before="220"/>
        <w:ind w:firstLine="540"/>
        <w:jc w:val="both"/>
      </w:pPr>
      <w:r>
        <w:t>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w:t>
      </w:r>
    </w:p>
    <w:p w:rsidR="00482BFA" w:rsidRDefault="00482BFA">
      <w:pPr>
        <w:pStyle w:val="ConsPlusNormal"/>
        <w:spacing w:before="220"/>
        <w:ind w:firstLine="540"/>
        <w:jc w:val="both"/>
      </w:pPr>
      <w:r>
        <w:t>Тренерам и иным специалистам рекомендуется устанавливать стимулирующие выплаты по результатам прохождения независимой оценки квалификации и получения соответствующего свидетельства.</w:t>
      </w:r>
    </w:p>
    <w:p w:rsidR="00482BFA" w:rsidRDefault="00482BFA">
      <w:pPr>
        <w:pStyle w:val="ConsPlusNormal"/>
        <w:spacing w:before="220"/>
        <w:ind w:firstLine="540"/>
        <w:jc w:val="both"/>
      </w:pPr>
      <w:r>
        <w:t>К ставкам заработной платы, окладам (должностным окладам) тренеров и иных специалистов в области физической культуры и спорта рекомендуется применять повышающие коэффициенты и (или) повышения за наличие квалификационной категории.</w:t>
      </w:r>
    </w:p>
    <w:p w:rsidR="00482BFA" w:rsidRDefault="00482BFA">
      <w:pPr>
        <w:pStyle w:val="ConsPlusNormal"/>
        <w:spacing w:before="220"/>
        <w:ind w:firstLine="540"/>
        <w:jc w:val="both"/>
      </w:pPr>
      <w:r>
        <w:t>К окладам (должностным окладам) работников государственных и муниципальных учреждений физической культуры и спорта рекомендуется применять виды выплат стимулирующего характера за интенсивность и высокие результаты работы, качество выполняемых работ, стаж непрерывной работы, выслугу лет.</w:t>
      </w:r>
    </w:p>
    <w:p w:rsidR="00482BFA" w:rsidRDefault="00482BFA">
      <w:pPr>
        <w:pStyle w:val="ConsPlusNormal"/>
        <w:spacing w:before="220"/>
        <w:ind w:firstLine="540"/>
        <w:jc w:val="both"/>
      </w:pPr>
      <w:r>
        <w:lastRenderedPageBreak/>
        <w:t>К ставкам заработной платы тренеров этапа начальной подготовки (НП) и тренировочного этапа (ТЭ) рекомендуется устанавливать стимулирующую выплату за сохранность контингента, сохранение здоровья лиц, проходящих спортивную подготовку.</w:t>
      </w:r>
    </w:p>
    <w:p w:rsidR="00482BFA" w:rsidRDefault="00482BFA">
      <w:pPr>
        <w:pStyle w:val="ConsPlusNormal"/>
        <w:spacing w:before="220"/>
        <w:ind w:firstLine="540"/>
        <w:jc w:val="both"/>
      </w:pPr>
      <w:r>
        <w:t>Тренерам, осуществляющим спортивную подготовку на начальном и тренировочном этапах, при первичном трудоустройстве по профильной специальности в организации, осуществляющие спортивную подготовку, в течение первых 4 лет рекомендуется устанавливать стимулирующие выплаты к ставке заработной платы в размере до 50 процентов.</w:t>
      </w:r>
    </w:p>
    <w:p w:rsidR="00482BFA" w:rsidRDefault="00482BFA">
      <w:pPr>
        <w:pStyle w:val="ConsPlusNormal"/>
        <w:spacing w:before="220"/>
        <w:ind w:firstLine="540"/>
        <w:jc w:val="both"/>
      </w:pPr>
      <w:r>
        <w:t>Тренеру при трудоустройстве в физкультурно-спортивную организацию, где он проходил спортивную подготовку в качестве спортсмена на этапах спортивной подготовки, рекомендуется устанавливать стимулирующую выплату к ставке заработной платы.</w:t>
      </w:r>
    </w:p>
    <w:p w:rsidR="00482BFA" w:rsidRDefault="00482BFA">
      <w:pPr>
        <w:pStyle w:val="ConsPlusNormal"/>
        <w:spacing w:before="220"/>
        <w:ind w:firstLine="540"/>
        <w:jc w:val="both"/>
      </w:pPr>
      <w:r>
        <w:t>Тренерам, осуществляющим наставничество над тренерами, при первичном трудоустройстве по профильной специальности в организации, осуществляющие спортивную подготовку, рекомендуется устанавливать стимулирующие выплаты к ставке заработной платы.</w:t>
      </w:r>
    </w:p>
    <w:p w:rsidR="00482BFA" w:rsidRDefault="00482BFA">
      <w:pPr>
        <w:pStyle w:val="ConsPlusNormal"/>
        <w:spacing w:before="220"/>
        <w:ind w:firstLine="540"/>
        <w:jc w:val="both"/>
      </w:pPr>
      <w:r>
        <w:t>Рекомендовать государственным и муниципальным учреждениям физической культуры и спорта устанавливать работникам, реализующим экспериментальные и инновационные проекты в сфере физической культуры и спорта, стимулирующие выплаты к ставке заработной платы, окладу (должностному окладу).</w:t>
      </w:r>
    </w:p>
    <w:p w:rsidR="00482BFA" w:rsidRDefault="00482BFA">
      <w:pPr>
        <w:pStyle w:val="ConsPlusNormal"/>
        <w:spacing w:before="220"/>
        <w:ind w:firstLine="540"/>
        <w:jc w:val="both"/>
      </w:pPr>
      <w:r>
        <w:t>Органы исполнительной власти субъектов Российской Федерации и местного самоуправления, руководители государственных (муниципальных) учреждений физической культуры и спорта вправе предусматривать стимулирующие выплаты для тренеров организаций, осуществляющих спортивную подготовку, расположенных в сельской местности.</w:t>
      </w:r>
    </w:p>
    <w:p w:rsidR="00482BFA" w:rsidRDefault="00482BFA">
      <w:pPr>
        <w:pStyle w:val="ConsPlusNormal"/>
        <w:spacing w:before="220"/>
        <w:ind w:firstLine="540"/>
        <w:jc w:val="both"/>
      </w:pPr>
      <w:r>
        <w:t>Тренерам и иным специалистам учреждений физической культуры и спорта, участвующим в реализации Всероссийского физкультурно-спортивного комплекса "Готов к труду и обороне" (ГТО) в рабочее время и освобожденным от основной работы на период проведения ГТО, рекомендовать устанавливать стимулирующие выплаты к ставке заработной платы, окладу (должностному окладу).</w:t>
      </w:r>
    </w:p>
    <w:p w:rsidR="00482BFA" w:rsidRDefault="00482BFA">
      <w:pPr>
        <w:pStyle w:val="ConsPlusNormal"/>
        <w:spacing w:before="220"/>
        <w:ind w:firstLine="540"/>
        <w:jc w:val="both"/>
      </w:pPr>
      <w:r>
        <w:t xml:space="preserve">Тренеры и иные специалисты, ранее участвовавшие не менее 2 лет в подготовке спортсмена, достигшего высоких результатов в официальных спортивных соревнованиях не ниже уровня спортивной сборной команды субъекта Российской Федерации, имеют право на стимулирующую выплату в течение не менее 4 лет с момента достижения спортсменом результатов, а также на дополнительное поощрение, в том числе за счет </w:t>
      </w:r>
      <w:proofErr w:type="spellStart"/>
      <w:r>
        <w:t>грантовых</w:t>
      </w:r>
      <w:proofErr w:type="spellEnd"/>
      <w:r>
        <w:t xml:space="preserve"> программ, реализуемых федеральными органами исполнительной власти и органами исполнительной власти субъектов Российской Федерации при достижении спортсменом результата на Олимпийских, </w:t>
      </w:r>
      <w:proofErr w:type="spellStart"/>
      <w:r>
        <w:t>Паралимпийских</w:t>
      </w:r>
      <w:proofErr w:type="spellEnd"/>
      <w:r>
        <w:t xml:space="preserve">, </w:t>
      </w:r>
      <w:proofErr w:type="spellStart"/>
      <w:r>
        <w:t>Сурдлимпийских</w:t>
      </w:r>
      <w:proofErr w:type="spellEnd"/>
      <w:r>
        <w:t xml:space="preserve"> играх.</w:t>
      </w:r>
    </w:p>
    <w:p w:rsidR="00482BFA" w:rsidRDefault="00482BFA">
      <w:pPr>
        <w:pStyle w:val="ConsPlusNormal"/>
        <w:spacing w:before="220"/>
        <w:ind w:firstLine="540"/>
        <w:jc w:val="both"/>
      </w:pPr>
      <w:r>
        <w:t>Рекомендуется формировать в годовом фонде оплаты труда учреждения средства на стимулирующие выплаты работникам в сфере физической культуры и спорта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w:t>
      </w:r>
    </w:p>
    <w:p w:rsidR="00482BFA" w:rsidRDefault="00482BFA">
      <w:pPr>
        <w:pStyle w:val="ConsPlusNormal"/>
        <w:spacing w:before="220"/>
        <w:ind w:firstLine="540"/>
        <w:jc w:val="both"/>
      </w:pPr>
      <w:r>
        <w:t>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и специфики работы.</w:t>
      </w:r>
    </w:p>
    <w:p w:rsidR="00482BFA" w:rsidRDefault="00482BFA">
      <w:pPr>
        <w:pStyle w:val="ConsPlusNormal"/>
        <w:ind w:firstLine="540"/>
        <w:jc w:val="both"/>
      </w:pPr>
    </w:p>
    <w:p w:rsidR="00482BFA" w:rsidRDefault="00482BFA">
      <w:pPr>
        <w:pStyle w:val="ConsPlusTitle"/>
        <w:jc w:val="center"/>
        <w:outlineLvl w:val="0"/>
      </w:pPr>
      <w:r>
        <w:t>XIII. Особенности формирования систем оплаты труда</w:t>
      </w:r>
    </w:p>
    <w:p w:rsidR="00482BFA" w:rsidRDefault="00482BFA">
      <w:pPr>
        <w:pStyle w:val="ConsPlusTitle"/>
        <w:jc w:val="center"/>
      </w:pPr>
      <w:r>
        <w:t>работников государственных учреждений ветеринарии</w:t>
      </w:r>
    </w:p>
    <w:p w:rsidR="00482BFA" w:rsidRDefault="00482BFA">
      <w:pPr>
        <w:pStyle w:val="ConsPlusNormal"/>
        <w:ind w:firstLine="540"/>
        <w:jc w:val="both"/>
      </w:pPr>
    </w:p>
    <w:p w:rsidR="00482BFA" w:rsidRDefault="00482BFA">
      <w:pPr>
        <w:pStyle w:val="ConsPlusNormal"/>
        <w:ind w:firstLine="540"/>
        <w:jc w:val="both"/>
      </w:pPr>
      <w:r>
        <w:lastRenderedPageBreak/>
        <w:t>40. Федеральным органам исполнительной власти, органам государственной власти субъектов Российской Федерации, руководителям государственных учреждений ветеринарии при формировании систем оплаты труда работников необходимо учитывать следующее:</w:t>
      </w:r>
    </w:p>
    <w:p w:rsidR="00482BFA" w:rsidRDefault="00482BFA">
      <w:pPr>
        <w:pStyle w:val="ConsPlusNormal"/>
        <w:spacing w:before="220"/>
        <w:ind w:firstLine="540"/>
        <w:jc w:val="both"/>
      </w:pPr>
      <w:r>
        <w:t>а) не допускать снижения уровня заработной платы работников государственных учреждений ветеринарии, достигнутого в 2021 году;</w:t>
      </w:r>
    </w:p>
    <w:p w:rsidR="00482BFA" w:rsidRDefault="00482BFA">
      <w:pPr>
        <w:pStyle w:val="ConsPlusNormal"/>
        <w:spacing w:before="220"/>
        <w:ind w:firstLine="540"/>
        <w:jc w:val="both"/>
      </w:pPr>
      <w:r>
        <w:t>б) в целях сохранения и развития кадрового потенциала, повышения престижности и привлекательности работы в государственных учреждениях ветеринарии, обеспечения стабильности рабочих мест, активизировать работу по совершенствованию систем оплаты труда работников государственных учреждений ветеринарии в части обеспечения доли выплат по окладам (должностным окладам) в структуре заработной платы не ниже 60 процентов (без учета выплат компенсационного характера);</w:t>
      </w:r>
    </w:p>
    <w:p w:rsidR="00482BFA" w:rsidRDefault="00482BFA">
      <w:pPr>
        <w:pStyle w:val="ConsPlusNormal"/>
        <w:spacing w:before="220"/>
        <w:ind w:firstLine="540"/>
        <w:jc w:val="both"/>
      </w:pPr>
      <w:r>
        <w:t>в) при установлении выплат стимулирующего характера за достижение конкретных результатов деятельности работников (в том числе надбавку за качественные показатели эффективности деятельности, премии по итогам календарного периода, премии за выполнение важных и особо важных заданий)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w:t>
      </w:r>
    </w:p>
    <w:p w:rsidR="00482BFA" w:rsidRDefault="00482BFA">
      <w:pPr>
        <w:pStyle w:val="ConsPlusNormal"/>
        <w:spacing w:before="220"/>
        <w:ind w:firstLine="540"/>
        <w:jc w:val="both"/>
      </w:pPr>
      <w:r>
        <w:t>г) вправе предусматривать денежные выплаты стимулирующего характера заведующим ветеринарным участком, заведующим ветеринарным пунктом, главным ветеринарным врачам, ведущим ветеринарным врачам, ветеринарным врачам, ветеринарным врачам 1 категории, ветеринарным врачам 2 категории, ветеринарным врачам-</w:t>
      </w:r>
      <w:proofErr w:type="spellStart"/>
      <w:r>
        <w:t>эпизоотологам</w:t>
      </w:r>
      <w:proofErr w:type="spellEnd"/>
      <w:r>
        <w:t xml:space="preserve">, ветеринарным врачам-бактериологам, ветеринарным врачам-микробиологам, ветеринарным врачам-вирусологам, </w:t>
      </w:r>
      <w:proofErr w:type="spellStart"/>
      <w:r>
        <w:t>ихтиопатологам</w:t>
      </w:r>
      <w:proofErr w:type="spellEnd"/>
      <w:r>
        <w:t>, ветеринарным врачам-биохимикам, ветеринарным врачам-патологоанатомам, ветеринарным фельдшерам, ветеринарным санитарам, ветеринарно-санитарным врачам за оказанную помощь при ликвидации очагов особо опасных болезней животных, в том числе общих для человека и животных и иным работникам (рабочим), непосредственно участвующим в оказании помощи при ликвидации очагов особо опасных болезней животных, в том числе общих для человека и животных;</w:t>
      </w:r>
    </w:p>
    <w:p w:rsidR="00482BFA" w:rsidRDefault="00482BFA">
      <w:pPr>
        <w:pStyle w:val="ConsPlusNormal"/>
        <w:spacing w:before="220"/>
        <w:ind w:firstLine="540"/>
        <w:jc w:val="both"/>
      </w:pPr>
      <w:r>
        <w:t>д) 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rsidR="00482BFA" w:rsidRDefault="00482BFA">
      <w:pPr>
        <w:pStyle w:val="ConsPlusNormal"/>
        <w:spacing w:before="220"/>
        <w:ind w:firstLine="540"/>
        <w:jc w:val="both"/>
      </w:pPr>
      <w:r>
        <w:t xml:space="preserve">е) повышать оплату труда работников государственных учреждений ветеринарии за счет всех источников финансирования в рамках реализации Отраслевого </w:t>
      </w:r>
      <w:hyperlink r:id="rId156" w:history="1">
        <w:r>
          <w:rPr>
            <w:color w:val="0000FF"/>
          </w:rPr>
          <w:t>соглашения</w:t>
        </w:r>
      </w:hyperlink>
      <w:r>
        <w:t xml:space="preserve"> по агропромышленному комплексу Российской Федерации на 2021 - 2023 годы для поэтапного достижения уровня оплаты труда не ниже размера среднемесячной заработной платы работников по субъекту Российской Федерации;</w:t>
      </w:r>
    </w:p>
    <w:p w:rsidR="00482BFA" w:rsidRDefault="00482BFA">
      <w:pPr>
        <w:pStyle w:val="ConsPlusNormal"/>
        <w:spacing w:before="220"/>
        <w:ind w:firstLine="540"/>
        <w:jc w:val="both"/>
      </w:pPr>
      <w:r>
        <w:t xml:space="preserve">ж) осуществлять формирование штатных расписаний государственных учреждений ветеринарии с учетом наименований профессий, должностей, которые предусмотрены профессиональными квалификационными группами должностей работников сельского хозяйства, утвержденных </w:t>
      </w:r>
      <w:hyperlink r:id="rId157" w:history="1">
        <w:r>
          <w:rPr>
            <w:color w:val="0000FF"/>
          </w:rPr>
          <w:t>приказом</w:t>
        </w:r>
      </w:hyperlink>
      <w:r>
        <w:t xml:space="preserve"> Министерства здравоохранения и социального развития Российской Федерации от 17 июля 2008 г. N 339н, </w:t>
      </w:r>
      <w:hyperlink r:id="rId158" w:history="1">
        <w:r>
          <w:rPr>
            <w:color w:val="0000FF"/>
          </w:rPr>
          <w:t>приказом</w:t>
        </w:r>
      </w:hyperlink>
      <w:r>
        <w:t xml:space="preserve"> Министерства здравоохранения и социального развития Российской Федерации от 29 мая 2008 г. N 247-н "Об утверждении профессиональных квалификационных групп общеотраслевых должностей руководителей, специалистов и служащих", </w:t>
      </w:r>
      <w:hyperlink r:id="rId159" w:history="1">
        <w:r>
          <w:rPr>
            <w:color w:val="0000FF"/>
          </w:rPr>
          <w:t>приказом</w:t>
        </w:r>
      </w:hyperlink>
      <w:r>
        <w:t xml:space="preserve"> Министерства здравоохранения и социального развития Российской Федерации от 29 мая 2008 г. N 248-н "Об утверждении профессиональных квалификационных групп общеотраслевых профессий рабочих";</w:t>
      </w:r>
    </w:p>
    <w:p w:rsidR="00482BFA" w:rsidRDefault="00482BFA">
      <w:pPr>
        <w:pStyle w:val="ConsPlusNormal"/>
        <w:spacing w:before="220"/>
        <w:ind w:firstLine="540"/>
        <w:jc w:val="both"/>
      </w:pPr>
      <w:r>
        <w:lastRenderedPageBreak/>
        <w:t>з) ветеринарным работникам при осуществлении трудовой деятельности вне стационарных пунктов (проведение противоэпизоотических мероприятий, лечение животных в хозяйствующем субъекте, приютах) и (или) с использованием высокотехнологического лабораторного или ветеринарного оборудования) рекомендуется устанавливать повышенную оплату труда в размере, определенном коллективным договором и (или) локальными нормативными актами учреждения;</w:t>
      </w:r>
    </w:p>
    <w:p w:rsidR="00482BFA" w:rsidRDefault="00482BFA">
      <w:pPr>
        <w:pStyle w:val="ConsPlusNormal"/>
        <w:spacing w:before="220"/>
        <w:ind w:firstLine="540"/>
        <w:jc w:val="both"/>
      </w:pPr>
      <w:r>
        <w:t>и)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работодателями в коллективных договорах, соглашениях, локальных нормативных актах, с учетом мнения выборного профсоюзного или иного представительного органа работников учреждения;</w:t>
      </w:r>
    </w:p>
    <w:p w:rsidR="00482BFA" w:rsidRDefault="00482BFA">
      <w:pPr>
        <w:pStyle w:val="ConsPlusNormal"/>
        <w:spacing w:before="220"/>
        <w:ind w:firstLine="540"/>
        <w:jc w:val="both"/>
      </w:pPr>
      <w:r>
        <w:t>к) размеры выплат компенсационного характера не могут быть ниже размеров, установленных трудовым законодательством и иными нормативными правовыми актами Российской Федерации, содержащими нормы трудового права;</w:t>
      </w:r>
    </w:p>
    <w:p w:rsidR="00482BFA" w:rsidRDefault="00482BFA">
      <w:pPr>
        <w:pStyle w:val="ConsPlusNormal"/>
        <w:spacing w:before="220"/>
        <w:ind w:firstLine="540"/>
        <w:jc w:val="both"/>
      </w:pPr>
      <w:r>
        <w:t>л) в целях закрепления квалифицированных кадров ветеринарных специалистов в государственных учреждениях ветеринарии рекомендуется установить стимулирующую надбавку за стаж непрерывной работы (выслугу лет) в государственных учреждениях ветеринарии в процентах к должностному окладу: 5% - при выслуге от 1 до 3 лет; 10% - при выслуге от 3 до 5 лет; 15% - при выслуге от 5 до 10 лет; 20% - при выслуге от 10 до 15 лет; 30% - при выслуге от 15 лет и более;</w:t>
      </w:r>
    </w:p>
    <w:p w:rsidR="00482BFA" w:rsidRDefault="00482BFA">
      <w:pPr>
        <w:pStyle w:val="ConsPlusNormal"/>
        <w:spacing w:before="220"/>
        <w:ind w:firstLine="540"/>
        <w:jc w:val="both"/>
      </w:pPr>
      <w:r>
        <w:t>м) предусмотреть единовременную выплату выпускникам образовательных организаций, трудоустроившимся в государственные учреждения ветеринарии Дальневосточного федерального округа;</w:t>
      </w:r>
    </w:p>
    <w:p w:rsidR="00482BFA" w:rsidRDefault="00482BFA">
      <w:pPr>
        <w:pStyle w:val="ConsPlusNormal"/>
        <w:spacing w:before="220"/>
        <w:ind w:firstLine="540"/>
        <w:jc w:val="both"/>
      </w:pPr>
      <w:r>
        <w:t xml:space="preserve">н) производить выплату процентной надбавки к заработной плате молодежи в полном размере с первого дня работы в районах Крайнего Севера и приравненных к ним местностях, если они прожили в указанных районах и местностях не менее пяти лет, в соответствии с Отраслевым </w:t>
      </w:r>
      <w:hyperlink r:id="rId160" w:history="1">
        <w:r>
          <w:rPr>
            <w:color w:val="0000FF"/>
          </w:rPr>
          <w:t>соглашением</w:t>
        </w:r>
      </w:hyperlink>
      <w:r>
        <w:t xml:space="preserve"> по агропромышленному комплексу Российской Федерации на 2021 - 2023 годы.</w:t>
      </w:r>
    </w:p>
    <w:p w:rsidR="00482BFA" w:rsidRDefault="00482BFA">
      <w:pPr>
        <w:pStyle w:val="ConsPlusNormal"/>
        <w:ind w:firstLine="540"/>
        <w:jc w:val="both"/>
      </w:pPr>
    </w:p>
    <w:p w:rsidR="00482BFA" w:rsidRDefault="00482BFA">
      <w:pPr>
        <w:pStyle w:val="ConsPlusNormal"/>
        <w:ind w:firstLine="540"/>
        <w:jc w:val="both"/>
      </w:pPr>
    </w:p>
    <w:p w:rsidR="00482BFA" w:rsidRDefault="00482BFA">
      <w:pPr>
        <w:pStyle w:val="ConsPlusNormal"/>
        <w:pBdr>
          <w:top w:val="single" w:sz="6" w:space="0" w:color="auto"/>
        </w:pBdr>
        <w:spacing w:before="100" w:after="100"/>
        <w:jc w:val="both"/>
        <w:rPr>
          <w:sz w:val="2"/>
          <w:szCs w:val="2"/>
        </w:rPr>
      </w:pPr>
    </w:p>
    <w:p w:rsidR="00AF5C97" w:rsidRDefault="00AF5C97">
      <w:bookmarkStart w:id="6" w:name="_GoBack"/>
      <w:bookmarkEnd w:id="6"/>
    </w:p>
    <w:sectPr w:rsidR="00AF5C97" w:rsidSect="00B92B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BFA"/>
    <w:rsid w:val="00482BFA"/>
    <w:rsid w:val="00AF5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A77F8-BA73-4ED6-B7C3-BE983C808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82B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82B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82B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82B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82B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82BF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82BF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82BF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40865464F19F3A468C59932BEE417A1D9074DE8E6C3662703348F5BD40A99FF15673CD1AC7534A4D860033AC4wCGAE" TargetMode="External"/><Relationship Id="rId117" Type="http://schemas.openxmlformats.org/officeDocument/2006/relationships/hyperlink" Target="consultantplus://offline/ref=340865464F19F3A468C59932BEE417A1D8004EEBE6C6662703348F5BD40A99FF076764DDAD762AA7DB75556B829D5CFF101AF34041FA061Dw3G6E" TargetMode="External"/><Relationship Id="rId21" Type="http://schemas.openxmlformats.org/officeDocument/2006/relationships/hyperlink" Target="consultantplus://offline/ref=340865464F19F3A468C59932BEE417A1D90A4FECE7C3662703348F5BD40A99FF15673CD1AC7534A4D860033AC4wCGAE" TargetMode="External"/><Relationship Id="rId42" Type="http://schemas.openxmlformats.org/officeDocument/2006/relationships/hyperlink" Target="consultantplus://offline/ref=340865464F19F3A468C59932BEE417A1D8074CE3E4C3662703348F5BD40A99FF15673CD1AC7534A4D860033AC4wCGAE" TargetMode="External"/><Relationship Id="rId47" Type="http://schemas.openxmlformats.org/officeDocument/2006/relationships/hyperlink" Target="consultantplus://offline/ref=340865464F19F3A468C59932BEE417A1D90A4FECE7C3662703348F5BD40A99FF15673CD1AC7534A4D860033AC4wCGAE" TargetMode="External"/><Relationship Id="rId63" Type="http://schemas.openxmlformats.org/officeDocument/2006/relationships/hyperlink" Target="consultantplus://offline/ref=340865464F19F3A468C59932BEE417A1DA074CEEE5C2662703348F5BD40A99FF15673CD1AC7534A4D860033AC4wCGAE" TargetMode="External"/><Relationship Id="rId68" Type="http://schemas.openxmlformats.org/officeDocument/2006/relationships/hyperlink" Target="consultantplus://offline/ref=340865464F19F3A468C59932BEE417A1D90A4FECE7C3662703348F5BD40A99FF15673CD1AC7534A4D860033AC4wCGAE" TargetMode="External"/><Relationship Id="rId84" Type="http://schemas.openxmlformats.org/officeDocument/2006/relationships/hyperlink" Target="consultantplus://offline/ref=340865464F19F3A468C59932BEE417A1DA0642E2E6C5662703348F5BD40A99FF076764DDAD762AA5DA75556B829D5CFF101AF34041FA061Dw3G6E" TargetMode="External"/><Relationship Id="rId89" Type="http://schemas.openxmlformats.org/officeDocument/2006/relationships/hyperlink" Target="consultantplus://offline/ref=340865464F19F3A468C59932BEE417A1D20042EAE1CF3B2D0B6D8359D305C6FA007664DDAE682AA5C77C0138wCG4E" TargetMode="External"/><Relationship Id="rId112" Type="http://schemas.openxmlformats.org/officeDocument/2006/relationships/hyperlink" Target="consultantplus://offline/ref=340865464F19F3A468C59932BEE417A1D8004EEBE6C6662703348F5BD40A99FF076764DDAD762AADD075556B829D5CFF101AF34041FA061Dw3G6E" TargetMode="External"/><Relationship Id="rId133" Type="http://schemas.openxmlformats.org/officeDocument/2006/relationships/hyperlink" Target="consultantplus://offline/ref=340865464F19F3A468C59932BEE417A1D8004EEBE6C6662703348F5BD40A99FF076764DDAD762BA4DE75556B829D5CFF101AF34041FA061Dw3G6E" TargetMode="External"/><Relationship Id="rId138" Type="http://schemas.openxmlformats.org/officeDocument/2006/relationships/hyperlink" Target="consultantplus://offline/ref=340865464F19F3A468C59932BEE417A1DA0B43E3EFCD662703348F5BD40A99FF076764DDAD762AA1DF75556B829D5CFF101AF34041FA061Dw3G6E" TargetMode="External"/><Relationship Id="rId154" Type="http://schemas.openxmlformats.org/officeDocument/2006/relationships/hyperlink" Target="consultantplus://offline/ref=340865464F19F3A468C59932BEE417A1D80B43EBE5C4662703348F5BD40A99FF15673CD1AC7534A4D860033AC4wCGAE" TargetMode="External"/><Relationship Id="rId159" Type="http://schemas.openxmlformats.org/officeDocument/2006/relationships/hyperlink" Target="consultantplus://offline/ref=340865464F19F3A468C59932BEE417A1DC0B4EEDE6CF3B2D0B6D8359D305C6E8002E68DCAD762AADD22A507E93C550FD0D04F25F5DF804w1GDE" TargetMode="External"/><Relationship Id="rId16" Type="http://schemas.openxmlformats.org/officeDocument/2006/relationships/hyperlink" Target="consultantplus://offline/ref=340865464F19F3A468C59932BEE417A1DF024BEDEFC6662703348F5BD40A99FF076764DDAD7623A4DD75556B829D5CFF101AF34041FA061Dw3G6E" TargetMode="External"/><Relationship Id="rId107" Type="http://schemas.openxmlformats.org/officeDocument/2006/relationships/hyperlink" Target="consultantplus://offline/ref=340865464F19F3A468C59932BEE417A1D80A4FE2E0C6662703348F5BD40A99FF15673CD1AC7534A4D860033AC4wCGAE" TargetMode="External"/><Relationship Id="rId11" Type="http://schemas.openxmlformats.org/officeDocument/2006/relationships/hyperlink" Target="consultantplus://offline/ref=340865464F19F3A468C59932BEE417A1D8064BE9EEC7662703348F5BD40A99FF15673CD1AC7534A4D860033AC4wCGAE" TargetMode="External"/><Relationship Id="rId32" Type="http://schemas.openxmlformats.org/officeDocument/2006/relationships/hyperlink" Target="consultantplus://offline/ref=340865464F19F3A468C59932BEE417A1D20548EDEECF3B2D0B6D8359D305C6FA007664DDAE682AA5C77C0138wCG4E" TargetMode="External"/><Relationship Id="rId37" Type="http://schemas.openxmlformats.org/officeDocument/2006/relationships/hyperlink" Target="consultantplus://offline/ref=340865464F19F3A468C59932BEE417A1DA074CEEE5C2662703348F5BD40A99FF15673CD1AC7534A4D860033AC4wCGAE" TargetMode="External"/><Relationship Id="rId53" Type="http://schemas.openxmlformats.org/officeDocument/2006/relationships/hyperlink" Target="consultantplus://offline/ref=340865464F19F3A468C59932BEE417A1D80049E9E2C4662703348F5BD40A99FF15673CD1AC7534A4D860033AC4wCGAE" TargetMode="External"/><Relationship Id="rId58" Type="http://schemas.openxmlformats.org/officeDocument/2006/relationships/hyperlink" Target="consultantplus://offline/ref=340865464F19F3A468C59932BEE417A1D8064BE9EEC7662703348F5BD40A99FF15673CD1AC7534A4D860033AC4wCGAE" TargetMode="External"/><Relationship Id="rId74" Type="http://schemas.openxmlformats.org/officeDocument/2006/relationships/hyperlink" Target="consultantplus://offline/ref=340865464F19F3A468C59932BEE417A1D80049E9E2C4662703348F5BD40A99FF15673CD1AC7534A4D860033AC4wCGAE" TargetMode="External"/><Relationship Id="rId79" Type="http://schemas.openxmlformats.org/officeDocument/2006/relationships/hyperlink" Target="consultantplus://offline/ref=340865464F19F3A468C59932BEE417A1DF024BEDEFC6662703348F5BD40A99FF15673CD1AC7534A4D860033AC4wCGAE" TargetMode="External"/><Relationship Id="rId102" Type="http://schemas.openxmlformats.org/officeDocument/2006/relationships/hyperlink" Target="consultantplus://offline/ref=340865464F19F3A468C59932BEE417A1D8054DEEE4C2662703348F5BD40A99FF15673CD1AC7534A4D860033AC4wCGAE" TargetMode="External"/><Relationship Id="rId123" Type="http://schemas.openxmlformats.org/officeDocument/2006/relationships/hyperlink" Target="consultantplus://offline/ref=340865464F19F3A468C59932BEE417A1DA0B43E3EFCD662703348F5BD40A99FF076764DDAD762AA6DF75556B829D5CFF101AF34041FA061Dw3G6E" TargetMode="External"/><Relationship Id="rId128" Type="http://schemas.openxmlformats.org/officeDocument/2006/relationships/hyperlink" Target="consultantplus://offline/ref=340865464F19F3A468C59932BEE417A1D8004EEBE6C6662703348F5BD40A99FF076764DDAD762BA5D175556B829D5CFF101AF34041FA061Dw3G6E" TargetMode="External"/><Relationship Id="rId144" Type="http://schemas.openxmlformats.org/officeDocument/2006/relationships/hyperlink" Target="consultantplus://offline/ref=340865464F19F3A468C59932BEE417A1D80243ECE6C5662703348F5BD40A99FF15673CD1AC7534A4D860033AC4wCGAE" TargetMode="External"/><Relationship Id="rId149" Type="http://schemas.openxmlformats.org/officeDocument/2006/relationships/hyperlink" Target="consultantplus://offline/ref=340865464F19F3A468C59932BEE417A1D80742ECE2C6662703348F5BD40A99FF15673CD1AC7534A4D860033AC4wCGAE" TargetMode="External"/><Relationship Id="rId5" Type="http://schemas.openxmlformats.org/officeDocument/2006/relationships/hyperlink" Target="consultantplus://offline/ref=340865464F19F3A468C59932BEE417A1DF024BEDEFC6662703348F5BD40A99FF076764DDAD742FACDD75556B829D5CFF101AF34041FA061Dw3G6E" TargetMode="External"/><Relationship Id="rId90" Type="http://schemas.openxmlformats.org/officeDocument/2006/relationships/hyperlink" Target="consultantplus://offline/ref=340865464F19F3A468C59932BEE417A1D20548EDEECF3B2D0B6D8359D305C6FA007664DDAE682AA5C77C0138wCG4E" TargetMode="External"/><Relationship Id="rId95" Type="http://schemas.openxmlformats.org/officeDocument/2006/relationships/hyperlink" Target="consultantplus://offline/ref=340865464F19F3A468C59932BEE417A1DA0448E9EFC6662703348F5BD40A99FF076764DDAD762AA4D075556B829D5CFF101AF34041FA061Dw3G6E" TargetMode="External"/><Relationship Id="rId160" Type="http://schemas.openxmlformats.org/officeDocument/2006/relationships/hyperlink" Target="consultantplus://offline/ref=340865464F19F3A468C59932BEE417A1D80B43EBE4C3662703348F5BD40A99FF15673CD1AC7534A4D860033AC4wCGAE" TargetMode="External"/><Relationship Id="rId22" Type="http://schemas.openxmlformats.org/officeDocument/2006/relationships/hyperlink" Target="consultantplus://offline/ref=340865464F19F3A468C59932BEE417A1D8024AE9E4C2662703348F5BD40A99FF15673CD1AC7534A4D860033AC4wCGAE" TargetMode="External"/><Relationship Id="rId27" Type="http://schemas.openxmlformats.org/officeDocument/2006/relationships/hyperlink" Target="consultantplus://offline/ref=340865464F19F3A468C59932BEE417A1D90A4FECE7C3662703348F5BD40A99FF15673CD1AC7534A4D860033AC4wCGAE" TargetMode="External"/><Relationship Id="rId43" Type="http://schemas.openxmlformats.org/officeDocument/2006/relationships/hyperlink" Target="consultantplus://offline/ref=340865464F19F3A468C59932BEE417A1D90A4FECE7C3662703348F5BD40A99FF15673CD1AC7534A4D860033AC4wCGAE" TargetMode="External"/><Relationship Id="rId48" Type="http://schemas.openxmlformats.org/officeDocument/2006/relationships/hyperlink" Target="consultantplus://offline/ref=340865464F19F3A468C59932BEE417A1D8024AE9E4C2662703348F5BD40A99FF15673CD1AC7534A4D860033AC4wCGAE" TargetMode="External"/><Relationship Id="rId64" Type="http://schemas.openxmlformats.org/officeDocument/2006/relationships/hyperlink" Target="consultantplus://offline/ref=340865464F19F3A468C59932BEE417A1D90A4FECE7C3662703348F5BD40A99FF15673CD1AC7534A4D860033AC4wCGAE" TargetMode="External"/><Relationship Id="rId69" Type="http://schemas.openxmlformats.org/officeDocument/2006/relationships/hyperlink" Target="consultantplus://offline/ref=340865464F19F3A468C59932BEE417A1D8024AE9E4C2662703348F5BD40A99FF15673CD1AC7534A4D860033AC4wCGAE" TargetMode="External"/><Relationship Id="rId113" Type="http://schemas.openxmlformats.org/officeDocument/2006/relationships/hyperlink" Target="consultantplus://offline/ref=340865464F19F3A468C59932BEE417A1D8004EEBE6C6662703348F5BD40A99FF076764DDAD762AA7DB75556B829D5CFF101AF34041FA061Dw3G6E" TargetMode="External"/><Relationship Id="rId118" Type="http://schemas.openxmlformats.org/officeDocument/2006/relationships/hyperlink" Target="consultantplus://offline/ref=340865464F19F3A468C59932BEE417A1D8004EEBE6C6662703348F5BD40A99FF076764DDAD762AA0DB75556B829D5CFF101AF34041FA061Dw3G6E" TargetMode="External"/><Relationship Id="rId134" Type="http://schemas.openxmlformats.org/officeDocument/2006/relationships/hyperlink" Target="consultantplus://offline/ref=340865464F19F3A468C59932BEE417A1D80449EEE4C4662703348F5BD40A99FF076764DDAD762BA4D875556B829D5CFF101AF34041FA061Dw3G6E" TargetMode="External"/><Relationship Id="rId139" Type="http://schemas.openxmlformats.org/officeDocument/2006/relationships/hyperlink" Target="consultantplus://offline/ref=340865464F19F3A468C59932BEE417A1DA0B43E3EFCD662703348F5BD40A99FF076764DDAD762AA2DF75556B829D5CFF101AF34041FA061Dw3G6E" TargetMode="External"/><Relationship Id="rId80" Type="http://schemas.openxmlformats.org/officeDocument/2006/relationships/hyperlink" Target="consultantplus://offline/ref=340865464F19F3A468C59932BEE417A1D8034AEAE6C1662703348F5BD40A99FF076764DDAD762AA5D975556B829D5CFF101AF34041FA061Dw3G6E" TargetMode="External"/><Relationship Id="rId85" Type="http://schemas.openxmlformats.org/officeDocument/2006/relationships/hyperlink" Target="consultantplus://offline/ref=340865464F19F3A468C59932BEE417A1DA074BECE2CD662703348F5BD40A99FF076764DDAD762AA4D175556B829D5CFF101AF34041FA061Dw3G6E" TargetMode="External"/><Relationship Id="rId150" Type="http://schemas.openxmlformats.org/officeDocument/2006/relationships/hyperlink" Target="consultantplus://offline/ref=340865464F19F3A468C59932BEE417A1D8044BEFE1CC662703348F5BD40A99FF15673CD1AC7534A4D860033AC4wCGAE" TargetMode="External"/><Relationship Id="rId155" Type="http://schemas.openxmlformats.org/officeDocument/2006/relationships/hyperlink" Target="consultantplus://offline/ref=340865464F19F3A468C59932BEE417A1DF024BEDEFC6662703348F5BD40A99FF076764DDAF7F28AF8D2F456FCBC952E01305ED435FFAw0G4E" TargetMode="External"/><Relationship Id="rId12" Type="http://schemas.openxmlformats.org/officeDocument/2006/relationships/hyperlink" Target="consultantplus://offline/ref=340865464F19F3A468C59932BEE417A1D90A4FECE7C3662703348F5BD40A99FF15673CD1AC7534A4D860033AC4wCGAE" TargetMode="External"/><Relationship Id="rId17" Type="http://schemas.openxmlformats.org/officeDocument/2006/relationships/hyperlink" Target="consultantplus://offline/ref=340865464F19F3A468C59932BEE417A1D90A4FECE7C3662703348F5BD40A99FF15673CD1AC7534A4D860033AC4wCGAE" TargetMode="External"/><Relationship Id="rId33" Type="http://schemas.openxmlformats.org/officeDocument/2006/relationships/hyperlink" Target="consultantplus://offline/ref=340865464F19F3A468C59932BEE417A1DA074CEEE5C2662703348F5BD40A99FF15673CD1AC7534A4D860033AC4wCGAE" TargetMode="External"/><Relationship Id="rId38" Type="http://schemas.openxmlformats.org/officeDocument/2006/relationships/hyperlink" Target="consultantplus://offline/ref=340865464F19F3A468C59932BEE417A1DA0042E9E2C0662703348F5BD40A99FF15673CD1AC7534A4D860033AC4wCGAE" TargetMode="External"/><Relationship Id="rId59" Type="http://schemas.openxmlformats.org/officeDocument/2006/relationships/hyperlink" Target="consultantplus://offline/ref=340865464F19F3A468C59932BEE417A1D80749EBE5C7662703348F5BD40A99FF15673CD1AC7534A4D860033AC4wCGAE" TargetMode="External"/><Relationship Id="rId103" Type="http://schemas.openxmlformats.org/officeDocument/2006/relationships/hyperlink" Target="consultantplus://offline/ref=340865464F19F3A468C59932BEE417A1D80A4FE2E0C6662703348F5BD40A99FF15673CD1AC7534A4D860033AC4wCGAE" TargetMode="External"/><Relationship Id="rId108" Type="http://schemas.openxmlformats.org/officeDocument/2006/relationships/hyperlink" Target="consultantplus://offline/ref=340865464F19F3A468C59932BEE417A1D8004EEBE6C6662703348F5BD40A99FF15673CD1AC7534A4D860033AC4wCGAE" TargetMode="External"/><Relationship Id="rId124" Type="http://schemas.openxmlformats.org/officeDocument/2006/relationships/hyperlink" Target="consultantplus://offline/ref=340865464F19F3A468C59932BEE417A1D8004EEBE6C6662703348F5BD40A99FF076764DDAD762AA3DA75556B829D5CFF101AF34041FA061Dw3G6E" TargetMode="External"/><Relationship Id="rId129" Type="http://schemas.openxmlformats.org/officeDocument/2006/relationships/hyperlink" Target="consultantplus://offline/ref=340865464F19F3A468C59932BEE417A1D8004EEBE6C6662703348F5BD40A99FF076764DDAD762BA4DC75556B829D5CFF101AF34041FA061Dw3G6E" TargetMode="External"/><Relationship Id="rId20" Type="http://schemas.openxmlformats.org/officeDocument/2006/relationships/hyperlink" Target="consultantplus://offline/ref=340865464F19F3A468C59932BEE417A1D8064BE9EEC7662703348F5BD40A99FF15673CD1AC7534A4D860033AC4wCGAE" TargetMode="External"/><Relationship Id="rId41" Type="http://schemas.openxmlformats.org/officeDocument/2006/relationships/hyperlink" Target="consultantplus://offline/ref=340865464F19F3A468C59932BEE417A1D80743EAE4C2662703348F5BD40A99FF15673CD1AC7534A4D860033AC4wCGAE" TargetMode="External"/><Relationship Id="rId54" Type="http://schemas.openxmlformats.org/officeDocument/2006/relationships/hyperlink" Target="consultantplus://offline/ref=340865464F19F3A468C59932BEE417A1D8064BE9EEC7662703348F5BD40A99FF15673CD1AC7534A4D860033AC4wCGAE" TargetMode="External"/><Relationship Id="rId62" Type="http://schemas.openxmlformats.org/officeDocument/2006/relationships/hyperlink" Target="consultantplus://offline/ref=340865464F19F3A468C59932BEE417A1D20548EDEECF3B2D0B6D8359D305C6FA007664DDAE682AA5C77C0138wCG4E" TargetMode="External"/><Relationship Id="rId70" Type="http://schemas.openxmlformats.org/officeDocument/2006/relationships/hyperlink" Target="consultantplus://offline/ref=340865464F19F3A468C59932BEE417A1D80049E9E2C4662703348F5BD40A99FF15673CD1AC7534A4D860033AC4wCGAE" TargetMode="External"/><Relationship Id="rId75" Type="http://schemas.openxmlformats.org/officeDocument/2006/relationships/hyperlink" Target="consultantplus://offline/ref=340865464F19F3A468C59932BEE417A1D8064BE9EEC7662703348F5BD40A99FF15673CD1AC7534A4D860033AC4wCGAE" TargetMode="External"/><Relationship Id="rId83" Type="http://schemas.openxmlformats.org/officeDocument/2006/relationships/hyperlink" Target="consultantplus://offline/ref=340865464F19F3A468C59932BEE417A1DA0642E9E5C6662703348F5BD40A99FF076764DDAD762AA5D975556B829D5CFF101AF34041FA061Dw3G6E" TargetMode="External"/><Relationship Id="rId88" Type="http://schemas.openxmlformats.org/officeDocument/2006/relationships/hyperlink" Target="consultantplus://offline/ref=340865464F19F3A468C59932BEE417A1DA0442EBE2C3662703348F5BD40A99FF15673CD1AC7534A4D860033AC4wCGAE" TargetMode="External"/><Relationship Id="rId91" Type="http://schemas.openxmlformats.org/officeDocument/2006/relationships/hyperlink" Target="consultantplus://offline/ref=340865464F19F3A468C59932BEE417A1DA074CEEE5C2662703348F5BD40A99FF15673CD1AC7534A4D860033AC4wCGAE" TargetMode="External"/><Relationship Id="rId96" Type="http://schemas.openxmlformats.org/officeDocument/2006/relationships/hyperlink" Target="consultantplus://offline/ref=340865464F19F3A468C59932BEE417A1D90A43E8E1C5662703348F5BD40A99FF076764DDAD762AA4D175556B829D5CFF101AF34041FA061Dw3G6E" TargetMode="External"/><Relationship Id="rId111" Type="http://schemas.openxmlformats.org/officeDocument/2006/relationships/hyperlink" Target="consultantplus://offline/ref=340865464F19F3A468C59932BEE417A1D8004EEBE6C6662703348F5BD40A99FF076764DDAD762AA2D875556B829D5CFF101AF34041FA061Dw3G6E" TargetMode="External"/><Relationship Id="rId132" Type="http://schemas.openxmlformats.org/officeDocument/2006/relationships/hyperlink" Target="consultantplus://offline/ref=340865464F19F3A468C59932BEE417A1D80A4FE2E0C6662703348F5BD40A99FF076764DDAD7628A0D075556B829D5CFF101AF34041FA061Dw3G6E" TargetMode="External"/><Relationship Id="rId140" Type="http://schemas.openxmlformats.org/officeDocument/2006/relationships/hyperlink" Target="consultantplus://offline/ref=340865464F19F3A468C59932BEE417A1DA0B43E3EFCD662703348F5BD40A99FF076764DDAD762AA1DC75556B829D5CFF101AF34041FA061Dw3G6E" TargetMode="External"/><Relationship Id="rId145" Type="http://schemas.openxmlformats.org/officeDocument/2006/relationships/hyperlink" Target="consultantplus://offline/ref=340865464F19F3A468C59932BEE417A1DF024BEDEFC6662703348F5BD40A99FF076764DDAF7F28AF8D2F456FCBC952E01305ED435FFAw0G4E" TargetMode="External"/><Relationship Id="rId153" Type="http://schemas.openxmlformats.org/officeDocument/2006/relationships/hyperlink" Target="consultantplus://offline/ref=340865464F19F3A468C59932BEE417A1D80049EAEEC4662703348F5BD40A99FF076764DDAD762AA5DD75556B829D5CFF101AF34041FA061Dw3G6E" TargetMode="External"/><Relationship Id="rId16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40865464F19F3A468C59932BEE417A1D90A4CEFED9231255261815EDC5AC3EF112E68DFB3762BBADB7E03w3G8E" TargetMode="External"/><Relationship Id="rId15" Type="http://schemas.openxmlformats.org/officeDocument/2006/relationships/hyperlink" Target="consultantplus://offline/ref=340865464F19F3A468C59932BEE417A1D8064BE9EEC7662703348F5BD40A99FF15673CD1AC7534A4D860033AC4wCGAE" TargetMode="External"/><Relationship Id="rId23" Type="http://schemas.openxmlformats.org/officeDocument/2006/relationships/hyperlink" Target="consultantplus://offline/ref=340865464F19F3A468C59932BEE417A1D80049E9E2C4662703348F5BD40A99FF15673CD1AC7534A4D860033AC4wCGAE" TargetMode="External"/><Relationship Id="rId28" Type="http://schemas.openxmlformats.org/officeDocument/2006/relationships/hyperlink" Target="consultantplus://offline/ref=340865464F19F3A468C59932BEE417A1D90A4FECE7C3662703348F5BD40A99FF15673CD1AC7534A4D860033AC4wCGAE" TargetMode="External"/><Relationship Id="rId36" Type="http://schemas.openxmlformats.org/officeDocument/2006/relationships/hyperlink" Target="consultantplus://offline/ref=340865464F19F3A468C59932BEE417A1D20548EDEECF3B2D0B6D8359D305C6FA007664DDAE682AA5C77C0138wCG4E" TargetMode="External"/><Relationship Id="rId49" Type="http://schemas.openxmlformats.org/officeDocument/2006/relationships/hyperlink" Target="consultantplus://offline/ref=340865464F19F3A468C59932BEE417A1D80049E9E2C4662703348F5BD40A99FF15673CD1AC7534A4D860033AC4wCGAE" TargetMode="External"/><Relationship Id="rId57" Type="http://schemas.openxmlformats.org/officeDocument/2006/relationships/hyperlink" Target="consultantplus://offline/ref=340865464F19F3A468C59932BEE417A1D80049E9E2C4662703348F5BD40A99FF15673CD1AC7534A4D860033AC4wCGAE" TargetMode="External"/><Relationship Id="rId106" Type="http://schemas.openxmlformats.org/officeDocument/2006/relationships/hyperlink" Target="consultantplus://offline/ref=340865464F19F3A468C59932BEE417A1D80A49ECEFC1662703348F5BD40A99FF076764DDAD762AA5DA75556B829D5CFF101AF34041FA061Dw3G6E" TargetMode="External"/><Relationship Id="rId114" Type="http://schemas.openxmlformats.org/officeDocument/2006/relationships/hyperlink" Target="consultantplus://offline/ref=340865464F19F3A468C59932BEE417A1D8004EEBE6C6662703348F5BD40A99FF076764DDAD762AA0DA75556B829D5CFF101AF34041FA061Dw3G6E" TargetMode="External"/><Relationship Id="rId119" Type="http://schemas.openxmlformats.org/officeDocument/2006/relationships/hyperlink" Target="consultantplus://offline/ref=340865464F19F3A468C59932BEE417A1D8004EEBE6C6662703348F5BD40A99FF076764DDAD762AA0DD75556B829D5CFF101AF34041FA061Dw3G6E" TargetMode="External"/><Relationship Id="rId127" Type="http://schemas.openxmlformats.org/officeDocument/2006/relationships/hyperlink" Target="consultantplus://offline/ref=340865464F19F3A468C59932BEE417A1D8004EEBE6C6662703348F5BD40A99FF076764DDAD762BA5DE75556B829D5CFF101AF34041FA061Dw3G6E" TargetMode="External"/><Relationship Id="rId10" Type="http://schemas.openxmlformats.org/officeDocument/2006/relationships/hyperlink" Target="consultantplus://offline/ref=340865464F19F3A468C59932BEE417A1D80049E9E2C4662703348F5BD40A99FF15673CD1AC7534A4D860033AC4wCGAE" TargetMode="External"/><Relationship Id="rId31" Type="http://schemas.openxmlformats.org/officeDocument/2006/relationships/hyperlink" Target="consultantplus://offline/ref=340865464F19F3A468C59932BEE417A1D20042EAE1CF3B2D0B6D8359D305C6FA007664DDAE682AA5C77C0138wCG4E" TargetMode="External"/><Relationship Id="rId44" Type="http://schemas.openxmlformats.org/officeDocument/2006/relationships/hyperlink" Target="consultantplus://offline/ref=340865464F19F3A468C59932BEE417A1D8024AE9E4C2662703348F5BD40A99FF15673CD1AC7534A4D860033AC4wCGAE" TargetMode="External"/><Relationship Id="rId52" Type="http://schemas.openxmlformats.org/officeDocument/2006/relationships/hyperlink" Target="consultantplus://offline/ref=340865464F19F3A468C59932BEE417A1D8024AE9E4C2662703348F5BD40A99FF15673CD1AC7534A4D860033AC4wCGAE" TargetMode="External"/><Relationship Id="rId60" Type="http://schemas.openxmlformats.org/officeDocument/2006/relationships/hyperlink" Target="consultantplus://offline/ref=340865464F19F3A468C59932BEE417A1D8034DEEE6C1662703348F5BD40A99FF076764DDAD762AADD175556B829D5CFF101AF34041FA061Dw3G6E" TargetMode="External"/><Relationship Id="rId65" Type="http://schemas.openxmlformats.org/officeDocument/2006/relationships/hyperlink" Target="consultantplus://offline/ref=340865464F19F3A468C59932BEE417A1D8024AE9E4C2662703348F5BD40A99FF15673CD1AC7534A4D860033AC4wCGAE" TargetMode="External"/><Relationship Id="rId73" Type="http://schemas.openxmlformats.org/officeDocument/2006/relationships/hyperlink" Target="consultantplus://offline/ref=340865464F19F3A468C59932BEE417A1D8024AE9E4C2662703348F5BD40A99FF15673CD1AC7534A4D860033AC4wCGAE" TargetMode="External"/><Relationship Id="rId78" Type="http://schemas.openxmlformats.org/officeDocument/2006/relationships/hyperlink" Target="consultantplus://offline/ref=340865464F19F3A468C59932BEE417A1DA0448E9EFC6662703348F5BD40A99FF076764DDAD762AA4D075556B829D5CFF101AF34041FA061Dw3G6E" TargetMode="External"/><Relationship Id="rId81" Type="http://schemas.openxmlformats.org/officeDocument/2006/relationships/hyperlink" Target="consultantplus://offline/ref=340865464F19F3A468C59932BEE417A1DF024BEDEFC6662703348F5BD40A99FF076764DDAD742EA7DA75556B829D5CFF101AF34041FA061Dw3G6E" TargetMode="External"/><Relationship Id="rId86" Type="http://schemas.openxmlformats.org/officeDocument/2006/relationships/hyperlink" Target="consultantplus://offline/ref=340865464F19F3A468C59932BEE417A1D80B4AECE6C0662703348F5BD40A99FF15673CD1AC7534A4D860033AC4wCGAE" TargetMode="External"/><Relationship Id="rId94" Type="http://schemas.openxmlformats.org/officeDocument/2006/relationships/hyperlink" Target="consultantplus://offline/ref=340865464F19F3A468C59932BEE417A1DA0A4DE8E2C4662703348F5BD40A99FF076764DDAD7628A7DE75556B829D5CFF101AF34041FA061Dw3G6E" TargetMode="External"/><Relationship Id="rId99" Type="http://schemas.openxmlformats.org/officeDocument/2006/relationships/hyperlink" Target="consultantplus://offline/ref=340865464F19F3A468C59932BEE417A1D8044AE3E5C5662703348F5BD40A99FF15673CD1AC7534A4D860033AC4wCGAE" TargetMode="External"/><Relationship Id="rId101" Type="http://schemas.openxmlformats.org/officeDocument/2006/relationships/hyperlink" Target="consultantplus://offline/ref=340865464F19F3A468C59932BEE417A1D80B4EEBEECD662703348F5BD40A99FF15673CD1AC7534A4D860033AC4wCGAE" TargetMode="External"/><Relationship Id="rId122" Type="http://schemas.openxmlformats.org/officeDocument/2006/relationships/hyperlink" Target="consultantplus://offline/ref=340865464F19F3A468C59932BEE417A1D8004EEBE6C6662703348F5BD40A99FF076764DDAD762AA1DB75556B829D5CFF101AF34041FA061Dw3G6E" TargetMode="External"/><Relationship Id="rId130" Type="http://schemas.openxmlformats.org/officeDocument/2006/relationships/hyperlink" Target="consultantplus://offline/ref=340865464F19F3A468C59932BEE417A1D80A4FE2E0C6662703348F5BD40A99FF076764DDAD7628A0DE75556B829D5CFF101AF34041FA061Dw3G6E" TargetMode="External"/><Relationship Id="rId135" Type="http://schemas.openxmlformats.org/officeDocument/2006/relationships/hyperlink" Target="consultantplus://offline/ref=340865464F19F3A468C59932BEE417A1D80B48EAE4C7662703348F5BD40A99FF076764DDAD762BA4DB75556B829D5CFF101AF34041FA061Dw3G6E" TargetMode="External"/><Relationship Id="rId143" Type="http://schemas.openxmlformats.org/officeDocument/2006/relationships/hyperlink" Target="consultantplus://offline/ref=340865464F19F3A468C59932BEE417A1D8044BEEE2C1662703348F5BD40A99FF076764DDA6227BE08C730039D8C850E01104F1w4G3E" TargetMode="External"/><Relationship Id="rId148" Type="http://schemas.openxmlformats.org/officeDocument/2006/relationships/hyperlink" Target="consultantplus://offline/ref=340865464F19F3A468C59932BEE417A1D80743EAE4C2662703348F5BD40A99FF15673CD1AC7534A4D860033AC4wCGAE" TargetMode="External"/><Relationship Id="rId151" Type="http://schemas.openxmlformats.org/officeDocument/2006/relationships/hyperlink" Target="consultantplus://offline/ref=340865464F19F3A468C59932BEE417A1DF0249EFEFC3662703348F5BD40A99FF15673CD1AC7534A4D860033AC4wCGAE" TargetMode="External"/><Relationship Id="rId156" Type="http://schemas.openxmlformats.org/officeDocument/2006/relationships/hyperlink" Target="consultantplus://offline/ref=340865464F19F3A468C59932BEE417A1D80B43EBE4C3662703348F5BD40A99FF15673CD1AC7534A4D860033AC4wCGA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40865464F19F3A468C59932BEE417A1D8024AE9E4C2662703348F5BD40A99FF15673CD1AC7534A4D860033AC4wCGAE" TargetMode="External"/><Relationship Id="rId13" Type="http://schemas.openxmlformats.org/officeDocument/2006/relationships/hyperlink" Target="consultantplus://offline/ref=340865464F19F3A468C59932BEE417A1D8024AE9E4C2662703348F5BD40A99FF15673CD1AC7534A4D860033AC4wCGAE" TargetMode="External"/><Relationship Id="rId18" Type="http://schemas.openxmlformats.org/officeDocument/2006/relationships/hyperlink" Target="consultantplus://offline/ref=340865464F19F3A468C59932BEE417A1D8024AE9E4C2662703348F5BD40A99FF15673CD1AC7534A4D860033AC4wCGAE" TargetMode="External"/><Relationship Id="rId39" Type="http://schemas.openxmlformats.org/officeDocument/2006/relationships/hyperlink" Target="consultantplus://offline/ref=340865464F19F3A468C59932BEE417A1DA014BEFE7C2662703348F5BD40A99FF15673CD1AC7534A4D860033AC4wCGAE" TargetMode="External"/><Relationship Id="rId109" Type="http://schemas.openxmlformats.org/officeDocument/2006/relationships/hyperlink" Target="consultantplus://offline/ref=340865464F19F3A468C59932BEE417A1D8004EEBE6C6662703348F5BD40A99FF076764DDAD762AA7DB75556B829D5CFF101AF34041FA061Dw3G6E" TargetMode="External"/><Relationship Id="rId34" Type="http://schemas.openxmlformats.org/officeDocument/2006/relationships/hyperlink" Target="consultantplus://offline/ref=340865464F19F3A468C59932BEE417A1DF024BEDEFC6662703348F5BD40A99FF15673CD1AC7534A4D860033AC4wCGAE" TargetMode="External"/><Relationship Id="rId50" Type="http://schemas.openxmlformats.org/officeDocument/2006/relationships/hyperlink" Target="consultantplus://offline/ref=340865464F19F3A468C59932BEE417A1D8064BE9EEC7662703348F5BD40A99FF15673CD1AC7534A4D860033AC4wCGAE" TargetMode="External"/><Relationship Id="rId55" Type="http://schemas.openxmlformats.org/officeDocument/2006/relationships/hyperlink" Target="consultantplus://offline/ref=340865464F19F3A468C59932BEE417A1D90A4FECE7C3662703348F5BD40A99FF15673CD1AC7534A4D860033AC4wCGAE" TargetMode="External"/><Relationship Id="rId76" Type="http://schemas.openxmlformats.org/officeDocument/2006/relationships/hyperlink" Target="consultantplus://offline/ref=340865464F19F3A468C59932BEE417A1D90A4FECE7C3662703348F5BD40A99FF15673CD1AC7534A4D860033AC4wCGAE" TargetMode="External"/><Relationship Id="rId97" Type="http://schemas.openxmlformats.org/officeDocument/2006/relationships/hyperlink" Target="consultantplus://offline/ref=340865464F19F3A468C59932BEE417A1D80748E8E0C3662703348F5BD40A99FF076764DDAD762AA5D875556B829D5CFF101AF34041FA061Dw3G6E" TargetMode="External"/><Relationship Id="rId104" Type="http://schemas.openxmlformats.org/officeDocument/2006/relationships/hyperlink" Target="consultantplus://offline/ref=340865464F19F3A468C59932BEE417A1D80A49ECEFC1662703348F5BD40A99FF076764DDAD762AA5DA75556B829D5CFF101AF34041FA061Dw3G6E" TargetMode="External"/><Relationship Id="rId120" Type="http://schemas.openxmlformats.org/officeDocument/2006/relationships/hyperlink" Target="consultantplus://offline/ref=340865464F19F3A468C59932BEE417A1D8004EEBE6C6662703348F5BD40A99FF076764DDAD762AA1DB75556B829D5CFF101AF34041FA061Dw3G6E" TargetMode="External"/><Relationship Id="rId125" Type="http://schemas.openxmlformats.org/officeDocument/2006/relationships/hyperlink" Target="consultantplus://offline/ref=340865464F19F3A468C59932BEE417A1D8004EEBE6C6662703348F5BD40A99FF076764DDAD762AA2DC75556B829D5CFF101AF34041FA061Dw3G6E" TargetMode="External"/><Relationship Id="rId141" Type="http://schemas.openxmlformats.org/officeDocument/2006/relationships/hyperlink" Target="consultantplus://offline/ref=340865464F19F3A468C59932BEE417A1DA0042E9E2C0662703348F5BD40A99FF15673CD1AC7534A4D860033AC4wCGAE" TargetMode="External"/><Relationship Id="rId146" Type="http://schemas.openxmlformats.org/officeDocument/2006/relationships/hyperlink" Target="consultantplus://offline/ref=340865464F19F3A468C59932BEE417A1D80448E2EEC1662703348F5BD40A99FF076764DDAD762AA4D075556B829D5CFF101AF34041FA061Dw3G6E" TargetMode="External"/><Relationship Id="rId7" Type="http://schemas.openxmlformats.org/officeDocument/2006/relationships/hyperlink" Target="consultantplus://offline/ref=340865464F19F3A468C59932BEE417A1DF024BEDEFC6662703348F5BD40A99FF076764DDAD7623A4DD75556B829D5CFF101AF34041FA061Dw3G6E" TargetMode="External"/><Relationship Id="rId71" Type="http://schemas.openxmlformats.org/officeDocument/2006/relationships/hyperlink" Target="consultantplus://offline/ref=340865464F19F3A468C59932BEE417A1D8064BE9EEC7662703348F5BD40A99FF15673CD1AC7534A4D860033AC4wCGAE" TargetMode="External"/><Relationship Id="rId92" Type="http://schemas.openxmlformats.org/officeDocument/2006/relationships/hyperlink" Target="consultantplus://offline/ref=340865464F19F3A468C59932BEE417A1DF024BEDEFC6662703348F5BD40A99FF15673CD1AC7534A4D860033AC4wCGAE" TargetMode="External"/><Relationship Id="rId162"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consultantplus://offline/ref=340865464F19F3A468C59932BEE417A1D8074EE2EEC6662703348F5BD40A99FF15673CD1AC7534A4D860033AC4wCGAE" TargetMode="External"/><Relationship Id="rId24" Type="http://schemas.openxmlformats.org/officeDocument/2006/relationships/hyperlink" Target="consultantplus://offline/ref=340865464F19F3A468C59932BEE417A1D8064BE9EEC7662703348F5BD40A99FF15673CD1AC7534A4D860033AC4wCGAE" TargetMode="External"/><Relationship Id="rId40" Type="http://schemas.openxmlformats.org/officeDocument/2006/relationships/hyperlink" Target="consultantplus://offline/ref=340865464F19F3A468C59932BEE417A1D90A49EDE3CC662703348F5BD40A99FF15673CD1AC7534A4D860033AC4wCGAE" TargetMode="External"/><Relationship Id="rId45" Type="http://schemas.openxmlformats.org/officeDocument/2006/relationships/hyperlink" Target="consultantplus://offline/ref=340865464F19F3A468C59932BEE417A1D80049E9E2C4662703348F5BD40A99FF15673CD1AC7534A4D860033AC4wCGAE" TargetMode="External"/><Relationship Id="rId66" Type="http://schemas.openxmlformats.org/officeDocument/2006/relationships/hyperlink" Target="consultantplus://offline/ref=340865464F19F3A468C59932BEE417A1D80049E9E2C4662703348F5BD40A99FF15673CD1AC7534A4D860033AC4wCGAE" TargetMode="External"/><Relationship Id="rId87" Type="http://schemas.openxmlformats.org/officeDocument/2006/relationships/hyperlink" Target="consultantplus://offline/ref=340865464F19F3A468C59932BEE417A1DA074BEEE2C6662703348F5BD40A99FF15673CD1AC7534A4D860033AC4wCGAE" TargetMode="External"/><Relationship Id="rId110" Type="http://schemas.openxmlformats.org/officeDocument/2006/relationships/hyperlink" Target="consultantplus://offline/ref=340865464F19F3A468C59932BEE417A1D8004EEBE6C6662703348F5BD40A99FF076764DDAD762AA0DA75556B829D5CFF101AF34041FA061Dw3G6E" TargetMode="External"/><Relationship Id="rId115" Type="http://schemas.openxmlformats.org/officeDocument/2006/relationships/hyperlink" Target="consultantplus://offline/ref=340865464F19F3A468C59932BEE417A1D8004EEBE6C6662703348F5BD40A99FF076764DDAD762AA7DB75556B829D5CFF101AF34041FA061Dw3G6E" TargetMode="External"/><Relationship Id="rId131" Type="http://schemas.openxmlformats.org/officeDocument/2006/relationships/hyperlink" Target="consultantplus://offline/ref=340865464F19F3A468C59932BEE417A1D8004EEBE6C6662703348F5BD40A99FF076764DDAD762BA4DE75556B829D5CFF101AF34041FA061Dw3G6E" TargetMode="External"/><Relationship Id="rId136" Type="http://schemas.openxmlformats.org/officeDocument/2006/relationships/hyperlink" Target="consultantplus://offline/ref=340865464F19F3A468C59932BEE417A1D80B48EAE4C7662703348F5BD40A99FF076764DDAD762BA5DA75556B829D5CFF101AF34041FA061Dw3G6E" TargetMode="External"/><Relationship Id="rId157" Type="http://schemas.openxmlformats.org/officeDocument/2006/relationships/hyperlink" Target="consultantplus://offline/ref=340865464F19F3A468C59932BEE417A1DC0A42E3EECF3B2D0B6D8359D305C6E8002E68DCAD762AADD22A507E93C550FD0D04F25F5DF804w1GDE" TargetMode="External"/><Relationship Id="rId61" Type="http://schemas.openxmlformats.org/officeDocument/2006/relationships/hyperlink" Target="consultantplus://offline/ref=340865464F19F3A468C59932BEE417A1D20042EAE1CF3B2D0B6D8359D305C6FA007664DDAE682AA5C77C0138wCG4E" TargetMode="External"/><Relationship Id="rId82" Type="http://schemas.openxmlformats.org/officeDocument/2006/relationships/hyperlink" Target="consultantplus://offline/ref=340865464F19F3A468C59932BEE417A1DF024BEDEFC6662703348F5BD40A99FF15673CD1AC7534A4D860033AC4wCGAE" TargetMode="External"/><Relationship Id="rId152" Type="http://schemas.openxmlformats.org/officeDocument/2006/relationships/hyperlink" Target="consultantplus://offline/ref=340865464F19F3A468C59932BEE417A1DA0042E9E2C0662703348F5BD40A99FF15673CD1AC7534A4D860033AC4wCGAE" TargetMode="External"/><Relationship Id="rId19" Type="http://schemas.openxmlformats.org/officeDocument/2006/relationships/hyperlink" Target="consultantplus://offline/ref=340865464F19F3A468C59932BEE417A1D80049E9E2C4662703348F5BD40A99FF15673CD1AC7534A4D860033AC4wCGAE" TargetMode="External"/><Relationship Id="rId14" Type="http://schemas.openxmlformats.org/officeDocument/2006/relationships/hyperlink" Target="consultantplus://offline/ref=340865464F19F3A468C59932BEE417A1D80049E9E2C4662703348F5BD40A99FF15673CD1AC7534A4D860033AC4wCGAE" TargetMode="External"/><Relationship Id="rId30" Type="http://schemas.openxmlformats.org/officeDocument/2006/relationships/hyperlink" Target="consultantplus://offline/ref=340865464F19F3A468C59932BEE417A1D80A43EFE5CC662703348F5BD40A99FF15673CD1AC7534A4D860033AC4wCGAE" TargetMode="External"/><Relationship Id="rId35" Type="http://schemas.openxmlformats.org/officeDocument/2006/relationships/hyperlink" Target="consultantplus://offline/ref=340865464F19F3A468C59932BEE417A1D20042EAE1CF3B2D0B6D8359D305C6FA007664DDAE682AA5C77C0138wCG4E" TargetMode="External"/><Relationship Id="rId56" Type="http://schemas.openxmlformats.org/officeDocument/2006/relationships/hyperlink" Target="consultantplus://offline/ref=340865464F19F3A468C59932BEE417A1D8024AE9E4C2662703348F5BD40A99FF15673CD1AC7534A4D860033AC4wCGAE" TargetMode="External"/><Relationship Id="rId77" Type="http://schemas.openxmlformats.org/officeDocument/2006/relationships/hyperlink" Target="consultantplus://offline/ref=340865464F19F3A468C59932BEE417A1DA0A4DE8E2C4662703348F5BD40A99FF076764DDAD7628A7DE75556B829D5CFF101AF34041FA061Dw3G6E" TargetMode="External"/><Relationship Id="rId100" Type="http://schemas.openxmlformats.org/officeDocument/2006/relationships/hyperlink" Target="consultantplus://offline/ref=340865464F19F3A468C59932BEE417A1D80B4FEFE7C6662703348F5BD40A99FF15673CD1AC7534A4D860033AC4wCGAE" TargetMode="External"/><Relationship Id="rId105" Type="http://schemas.openxmlformats.org/officeDocument/2006/relationships/hyperlink" Target="consultantplus://offline/ref=340865464F19F3A468C59932BEE417A1D80A4FE2E0C6662703348F5BD40A99FF076764DDAD7628A0D875556B829D5CFF101AF34041FA061Dw3G6E" TargetMode="External"/><Relationship Id="rId126" Type="http://schemas.openxmlformats.org/officeDocument/2006/relationships/hyperlink" Target="consultantplus://offline/ref=340865464F19F3A468C59932BEE417A1DA0B43E3EFCD662703348F5BD40A99FF076764DDAD762AA2D075556B829D5CFF101AF34041FA061Dw3G6E" TargetMode="External"/><Relationship Id="rId147" Type="http://schemas.openxmlformats.org/officeDocument/2006/relationships/hyperlink" Target="consultantplus://offline/ref=340865464F19F3A468C59932BEE417A1D80743EAE4C2662703348F5BD40A99FF15673CD1AC7534A4D860033AC4wCGAE" TargetMode="External"/><Relationship Id="rId8" Type="http://schemas.openxmlformats.org/officeDocument/2006/relationships/hyperlink" Target="consultantplus://offline/ref=340865464F19F3A468C59932BEE417A1D90A4FECE7C3662703348F5BD40A99FF15673CD1AC7534A4D860033AC4wCGAE" TargetMode="External"/><Relationship Id="rId51" Type="http://schemas.openxmlformats.org/officeDocument/2006/relationships/hyperlink" Target="consultantplus://offline/ref=340865464F19F3A468C59932BEE417A1D90A4FECE7C3662703348F5BD40A99FF15673CD1AC7534A4D860033AC4wCGAE" TargetMode="External"/><Relationship Id="rId72" Type="http://schemas.openxmlformats.org/officeDocument/2006/relationships/hyperlink" Target="consultantplus://offline/ref=340865464F19F3A468C59932BEE417A1D90A4FECE7C3662703348F5BD40A99FF15673CD1AC7534A4D860033AC4wCGAE" TargetMode="External"/><Relationship Id="rId93" Type="http://schemas.openxmlformats.org/officeDocument/2006/relationships/hyperlink" Target="consultantplus://offline/ref=340865464F19F3A468C59932BEE417A1DF024BEDEFC6662703348F5BD40A99FF15673CD1AC7534A4D860033AC4wCGAE" TargetMode="External"/><Relationship Id="rId98" Type="http://schemas.openxmlformats.org/officeDocument/2006/relationships/hyperlink" Target="consultantplus://offline/ref=340865464F19F3A468C59932BEE417A1D8074CEBEEC3662703348F5BD40A99FF15673CD1AC7534A4D860033AC4wCGAE" TargetMode="External"/><Relationship Id="rId121" Type="http://schemas.openxmlformats.org/officeDocument/2006/relationships/hyperlink" Target="consultantplus://offline/ref=340865464F19F3A468C59932BEE417A1D8004EEBE6C6662703348F5BD40A99FF076764DDAD762AA0DD75556B829D5CFF101AF34041FA061Dw3G6E" TargetMode="External"/><Relationship Id="rId142" Type="http://schemas.openxmlformats.org/officeDocument/2006/relationships/hyperlink" Target="consultantplus://offline/ref=340865464F19F3A468C59932BEE417A1D80749E8EEC2662703348F5BD40A99FF076764DDAD762AA7DF75556B829D5CFF101AF34041FA061Dw3G6E" TargetMode="External"/><Relationship Id="rId3" Type="http://schemas.openxmlformats.org/officeDocument/2006/relationships/webSettings" Target="webSettings.xml"/><Relationship Id="rId25" Type="http://schemas.openxmlformats.org/officeDocument/2006/relationships/hyperlink" Target="consultantplus://offline/ref=340865464F19F3A468C59932BEE417A1DA0343E2E0C5662703348F5BD40A99FF15673CD1AC7534A4D860033AC4wCGAE" TargetMode="External"/><Relationship Id="rId46" Type="http://schemas.openxmlformats.org/officeDocument/2006/relationships/hyperlink" Target="consultantplus://offline/ref=340865464F19F3A468C59932BEE417A1D8064BE9EEC7662703348F5BD40A99FF15673CD1AC7534A4D860033AC4wCGAE" TargetMode="External"/><Relationship Id="rId67" Type="http://schemas.openxmlformats.org/officeDocument/2006/relationships/hyperlink" Target="consultantplus://offline/ref=340865464F19F3A468C59932BEE417A1D8064BE9EEC7662703348F5BD40A99FF15673CD1AC7534A4D860033AC4wCGAE" TargetMode="External"/><Relationship Id="rId116" Type="http://schemas.openxmlformats.org/officeDocument/2006/relationships/hyperlink" Target="consultantplus://offline/ref=340865464F19F3A468C59932BEE417A1D8004EEBE6C6662703348F5BD40A99FF076764DDAD762AA0DA75556B829D5CFF101AF34041FA061Dw3G6E" TargetMode="External"/><Relationship Id="rId137" Type="http://schemas.openxmlformats.org/officeDocument/2006/relationships/hyperlink" Target="consultantplus://offline/ref=340865464F19F3A468C59932BEE417A1DA0B43E3EFCD662703348F5BD40A99FF076764DDAD762AA3DB75556B829D5CFF101AF34041FA061Dw3G6E" TargetMode="External"/><Relationship Id="rId158" Type="http://schemas.openxmlformats.org/officeDocument/2006/relationships/hyperlink" Target="consultantplus://offline/ref=340865464F19F3A468C59932BEE417A1D3064AECE2CF3B2D0B6D8359D305C6E8002E68DCAD762AADD22A507E93C550FD0D04F25F5DF804w1G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20597</Words>
  <Characters>117408</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Ganay</dc:creator>
  <cp:keywords/>
  <dc:description/>
  <cp:lastModifiedBy>Ganay</cp:lastModifiedBy>
  <cp:revision>1</cp:revision>
  <dcterms:created xsi:type="dcterms:W3CDTF">2022-01-13T04:06:00Z</dcterms:created>
  <dcterms:modified xsi:type="dcterms:W3CDTF">2022-01-13T04:10:00Z</dcterms:modified>
</cp:coreProperties>
</file>