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B7807" w:rsidRDefault="004B7807" w:rsidP="004B7807">
      <w:pPr>
        <w:pStyle w:val="ConsPlusTitle"/>
        <w:jc w:val="both"/>
      </w:pPr>
    </w:p>
    <w:p w:rsidR="00693C82" w:rsidRDefault="00693C82" w:rsidP="00693C82">
      <w:pPr>
        <w:pStyle w:val="ConsPlusTitle"/>
        <w:jc w:val="center"/>
      </w:pPr>
      <w:r>
        <w:t>Утверждены Решением Думы</w:t>
      </w:r>
      <w:r w:rsidR="000F4405">
        <w:t xml:space="preserve"> ЗАТО Северск</w:t>
      </w:r>
      <w:bookmarkStart w:id="0" w:name="_GoBack"/>
      <w:bookmarkEnd w:id="0"/>
      <w:r>
        <w:t xml:space="preserve"> </w:t>
      </w:r>
      <w:r>
        <w:t>от 25 ноября 2021 г. N 19/5</w:t>
      </w:r>
    </w:p>
    <w:p w:rsidR="004B7807" w:rsidRDefault="00693C82" w:rsidP="00693C82">
      <w:pPr>
        <w:pStyle w:val="ConsPlusTitle"/>
        <w:jc w:val="center"/>
      </w:pPr>
      <w:r>
        <w:t>«Об утверждении показателей результативности и эффективности</w:t>
      </w:r>
    </w:p>
    <w:p w:rsidR="004B7807" w:rsidRDefault="00693C82" w:rsidP="00693C82">
      <w:pPr>
        <w:pStyle w:val="ConsPlusTitle"/>
        <w:jc w:val="center"/>
      </w:pPr>
      <w:r>
        <w:t>осуществления муниципального контроля в области охраны</w:t>
      </w:r>
    </w:p>
    <w:p w:rsidR="004B7807" w:rsidRDefault="00693C82" w:rsidP="00693C82">
      <w:pPr>
        <w:pStyle w:val="ConsPlusTitle"/>
        <w:jc w:val="center"/>
      </w:pPr>
      <w:r>
        <w:t>и использования особо охраняемых природных территорий</w:t>
      </w:r>
    </w:p>
    <w:p w:rsidR="004B7807" w:rsidRDefault="00693C82" w:rsidP="00693C82">
      <w:pPr>
        <w:pStyle w:val="ConsPlusTitle"/>
        <w:jc w:val="center"/>
      </w:pPr>
      <w:r>
        <w:t xml:space="preserve">городского </w:t>
      </w:r>
      <w:proofErr w:type="gramStart"/>
      <w:r>
        <w:t>округа</w:t>
      </w:r>
      <w:proofErr w:type="gramEnd"/>
      <w:r>
        <w:t xml:space="preserve"> ЗАТО Северск Томской области»</w:t>
      </w:r>
    </w:p>
    <w:p w:rsidR="00964DCC" w:rsidRDefault="00964DCC" w:rsidP="00693C82">
      <w:pPr>
        <w:jc w:val="center"/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54"/>
        <w:gridCol w:w="7370"/>
        <w:gridCol w:w="1219"/>
      </w:tblGrid>
      <w:tr w:rsidR="004B7807" w:rsidRPr="003C2F22" w:rsidTr="004B7807">
        <w:trPr>
          <w:jc w:val="center"/>
        </w:trPr>
        <w:tc>
          <w:tcPr>
            <w:tcW w:w="454" w:type="dxa"/>
            <w:vAlign w:val="center"/>
          </w:tcPr>
          <w:p w:rsidR="004B7807" w:rsidRPr="003C2F22" w:rsidRDefault="004B7807" w:rsidP="006B4C13">
            <w:pPr>
              <w:pStyle w:val="ConsPlusNormal"/>
              <w:jc w:val="center"/>
              <w:rPr>
                <w:rFonts w:asciiTheme="minorHAnsi" w:hAnsiTheme="minorHAnsi" w:cs="Arial"/>
                <w:szCs w:val="22"/>
              </w:rPr>
            </w:pPr>
            <w:r w:rsidRPr="003C2F22">
              <w:rPr>
                <w:rFonts w:asciiTheme="minorHAnsi" w:hAnsiTheme="minorHAnsi" w:cs="Arial"/>
                <w:szCs w:val="22"/>
              </w:rPr>
              <w:t>N</w:t>
            </w:r>
          </w:p>
          <w:p w:rsidR="004B7807" w:rsidRPr="003C2F22" w:rsidRDefault="004B7807" w:rsidP="006B4C13">
            <w:pPr>
              <w:pStyle w:val="ConsPlusNormal"/>
              <w:jc w:val="center"/>
              <w:rPr>
                <w:rFonts w:asciiTheme="minorHAnsi" w:hAnsiTheme="minorHAnsi" w:cs="Arial"/>
                <w:szCs w:val="22"/>
              </w:rPr>
            </w:pPr>
            <w:r w:rsidRPr="003C2F22">
              <w:rPr>
                <w:rFonts w:asciiTheme="minorHAnsi" w:hAnsiTheme="minorHAnsi" w:cs="Arial"/>
                <w:szCs w:val="22"/>
              </w:rPr>
              <w:t>п/п</w:t>
            </w:r>
          </w:p>
        </w:tc>
        <w:tc>
          <w:tcPr>
            <w:tcW w:w="7370" w:type="dxa"/>
            <w:vAlign w:val="center"/>
          </w:tcPr>
          <w:p w:rsidR="004B7807" w:rsidRPr="003C2F22" w:rsidRDefault="004B7807" w:rsidP="006B4C13">
            <w:pPr>
              <w:pStyle w:val="ConsPlusNormal"/>
              <w:jc w:val="center"/>
              <w:rPr>
                <w:rFonts w:asciiTheme="minorHAnsi" w:hAnsiTheme="minorHAnsi" w:cs="Arial"/>
                <w:szCs w:val="22"/>
              </w:rPr>
            </w:pPr>
            <w:r w:rsidRPr="003C2F22">
              <w:rPr>
                <w:rFonts w:asciiTheme="minorHAnsi" w:hAnsiTheme="minorHAnsi" w:cs="Arial"/>
                <w:szCs w:val="22"/>
              </w:rPr>
              <w:t>Наименование показателя</w:t>
            </w:r>
          </w:p>
        </w:tc>
        <w:tc>
          <w:tcPr>
            <w:tcW w:w="1219" w:type="dxa"/>
            <w:vAlign w:val="center"/>
          </w:tcPr>
          <w:p w:rsidR="004B7807" w:rsidRPr="003C2F22" w:rsidRDefault="004B7807" w:rsidP="006B4C13">
            <w:pPr>
              <w:pStyle w:val="ConsPlusNormal"/>
              <w:jc w:val="center"/>
              <w:rPr>
                <w:rFonts w:asciiTheme="minorHAnsi" w:hAnsiTheme="minorHAnsi" w:cs="Arial"/>
                <w:szCs w:val="22"/>
              </w:rPr>
            </w:pPr>
            <w:r w:rsidRPr="003C2F22">
              <w:rPr>
                <w:rFonts w:asciiTheme="minorHAnsi" w:hAnsiTheme="minorHAnsi" w:cs="Arial"/>
                <w:szCs w:val="22"/>
              </w:rPr>
              <w:t>Целевое значение показателя</w:t>
            </w:r>
          </w:p>
        </w:tc>
      </w:tr>
      <w:tr w:rsidR="004B7807" w:rsidRPr="003C2F22" w:rsidTr="004B7807">
        <w:trPr>
          <w:jc w:val="center"/>
        </w:trPr>
        <w:tc>
          <w:tcPr>
            <w:tcW w:w="9043" w:type="dxa"/>
            <w:gridSpan w:val="3"/>
            <w:vAlign w:val="center"/>
          </w:tcPr>
          <w:p w:rsidR="004B7807" w:rsidRPr="003C2F22" w:rsidRDefault="004B7807" w:rsidP="006B4C13">
            <w:pPr>
              <w:pStyle w:val="ConsPlusNormal"/>
              <w:jc w:val="center"/>
              <w:outlineLvl w:val="1"/>
              <w:rPr>
                <w:rFonts w:asciiTheme="minorHAnsi" w:hAnsiTheme="minorHAnsi" w:cs="Arial"/>
                <w:szCs w:val="22"/>
              </w:rPr>
            </w:pPr>
            <w:r w:rsidRPr="003C2F22">
              <w:rPr>
                <w:rFonts w:asciiTheme="minorHAnsi" w:hAnsiTheme="minorHAnsi" w:cs="Arial"/>
                <w:szCs w:val="22"/>
              </w:rPr>
              <w:t xml:space="preserve"> ИНДИКАТИВНЫЕ ПОКАЗАТЕЛИ</w:t>
            </w:r>
          </w:p>
        </w:tc>
      </w:tr>
      <w:tr w:rsidR="004B7807" w:rsidRPr="003C2F22" w:rsidTr="004B7807">
        <w:trPr>
          <w:jc w:val="center"/>
        </w:trPr>
        <w:tc>
          <w:tcPr>
            <w:tcW w:w="454" w:type="dxa"/>
            <w:vAlign w:val="center"/>
          </w:tcPr>
          <w:p w:rsidR="004B7807" w:rsidRPr="003C2F22" w:rsidRDefault="004B7807" w:rsidP="006B4C13">
            <w:pPr>
              <w:pStyle w:val="ConsPlusNormal"/>
              <w:jc w:val="center"/>
              <w:rPr>
                <w:rFonts w:asciiTheme="minorHAnsi" w:hAnsiTheme="minorHAnsi" w:cs="Arial"/>
                <w:szCs w:val="22"/>
              </w:rPr>
            </w:pPr>
            <w:r w:rsidRPr="003C2F22">
              <w:rPr>
                <w:rFonts w:asciiTheme="minorHAnsi" w:hAnsiTheme="minorHAnsi" w:cs="Arial"/>
                <w:szCs w:val="22"/>
              </w:rPr>
              <w:t>2.1</w:t>
            </w:r>
          </w:p>
        </w:tc>
        <w:tc>
          <w:tcPr>
            <w:tcW w:w="7370" w:type="dxa"/>
          </w:tcPr>
          <w:p w:rsidR="004B7807" w:rsidRPr="003C2F22" w:rsidRDefault="004B7807" w:rsidP="006B4C13">
            <w:pPr>
              <w:pStyle w:val="ConsPlusNormal"/>
              <w:jc w:val="both"/>
              <w:rPr>
                <w:rFonts w:asciiTheme="minorHAnsi" w:hAnsiTheme="minorHAnsi" w:cs="Arial"/>
                <w:szCs w:val="22"/>
              </w:rPr>
            </w:pPr>
            <w:r w:rsidRPr="003C2F22">
              <w:rPr>
                <w:rFonts w:asciiTheme="minorHAnsi" w:hAnsiTheme="minorHAnsi" w:cs="Arial"/>
                <w:szCs w:val="22"/>
              </w:rPr>
              <w:t xml:space="preserve">Количество поступивших в </w:t>
            </w:r>
            <w:proofErr w:type="gramStart"/>
            <w:r w:rsidRPr="003C2F22">
              <w:rPr>
                <w:rFonts w:asciiTheme="minorHAnsi" w:hAnsiTheme="minorHAnsi" w:cs="Arial"/>
                <w:szCs w:val="22"/>
              </w:rPr>
              <w:t>Администрацию</w:t>
            </w:r>
            <w:proofErr w:type="gramEnd"/>
            <w:r w:rsidRPr="003C2F22">
              <w:rPr>
                <w:rFonts w:asciiTheme="minorHAnsi" w:hAnsiTheme="minorHAnsi" w:cs="Arial"/>
                <w:szCs w:val="22"/>
              </w:rPr>
              <w:t xml:space="preserve"> ЗАТО Северск заявлений о нарушении обязательных требований контролируемыми лицами в год, ед.</w:t>
            </w:r>
          </w:p>
        </w:tc>
        <w:tc>
          <w:tcPr>
            <w:tcW w:w="1219" w:type="dxa"/>
            <w:vAlign w:val="center"/>
          </w:tcPr>
          <w:p w:rsidR="004B7807" w:rsidRPr="003C2F22" w:rsidRDefault="004B7807" w:rsidP="006B4C13">
            <w:pPr>
              <w:pStyle w:val="ConsPlusNormal"/>
              <w:jc w:val="center"/>
              <w:rPr>
                <w:rFonts w:asciiTheme="minorHAnsi" w:hAnsiTheme="minorHAnsi" w:cs="Arial"/>
                <w:szCs w:val="22"/>
              </w:rPr>
            </w:pPr>
            <w:r w:rsidRPr="003C2F22">
              <w:rPr>
                <w:rFonts w:asciiTheme="minorHAnsi" w:hAnsiTheme="minorHAnsi" w:cs="Arial"/>
                <w:szCs w:val="22"/>
              </w:rPr>
              <w:t>Не более 20</w:t>
            </w:r>
          </w:p>
        </w:tc>
      </w:tr>
      <w:tr w:rsidR="004B7807" w:rsidRPr="003C2F22" w:rsidTr="004B7807">
        <w:trPr>
          <w:jc w:val="center"/>
        </w:trPr>
        <w:tc>
          <w:tcPr>
            <w:tcW w:w="454" w:type="dxa"/>
            <w:vAlign w:val="center"/>
          </w:tcPr>
          <w:p w:rsidR="004B7807" w:rsidRPr="003C2F22" w:rsidRDefault="004B7807" w:rsidP="006B4C13">
            <w:pPr>
              <w:pStyle w:val="ConsPlusNormal"/>
              <w:jc w:val="center"/>
              <w:rPr>
                <w:rFonts w:asciiTheme="minorHAnsi" w:hAnsiTheme="minorHAnsi" w:cs="Arial"/>
                <w:szCs w:val="22"/>
              </w:rPr>
            </w:pPr>
            <w:r w:rsidRPr="003C2F22">
              <w:rPr>
                <w:rFonts w:asciiTheme="minorHAnsi" w:hAnsiTheme="minorHAnsi" w:cs="Arial"/>
                <w:szCs w:val="22"/>
              </w:rPr>
              <w:t>2.2</w:t>
            </w:r>
          </w:p>
        </w:tc>
        <w:tc>
          <w:tcPr>
            <w:tcW w:w="7370" w:type="dxa"/>
          </w:tcPr>
          <w:p w:rsidR="004B7807" w:rsidRPr="003C2F22" w:rsidRDefault="004B7807" w:rsidP="006B4C13">
            <w:pPr>
              <w:pStyle w:val="ConsPlusNormal"/>
              <w:jc w:val="both"/>
              <w:rPr>
                <w:rFonts w:asciiTheme="minorHAnsi" w:hAnsiTheme="minorHAnsi" w:cs="Arial"/>
                <w:szCs w:val="22"/>
              </w:rPr>
            </w:pPr>
            <w:r w:rsidRPr="003C2F22">
              <w:rPr>
                <w:rFonts w:asciiTheme="minorHAnsi" w:hAnsiTheme="minorHAnsi" w:cs="Arial"/>
                <w:szCs w:val="22"/>
              </w:rPr>
              <w:t>Количество контрольных (надзорных) мероприятий, результаты которых были признаны недействительными, ед.</w:t>
            </w:r>
          </w:p>
        </w:tc>
        <w:tc>
          <w:tcPr>
            <w:tcW w:w="1219" w:type="dxa"/>
            <w:vAlign w:val="center"/>
          </w:tcPr>
          <w:p w:rsidR="004B7807" w:rsidRPr="003C2F22" w:rsidRDefault="004B7807" w:rsidP="006B4C13">
            <w:pPr>
              <w:pStyle w:val="ConsPlusNormal"/>
              <w:jc w:val="center"/>
              <w:rPr>
                <w:rFonts w:asciiTheme="minorHAnsi" w:hAnsiTheme="minorHAnsi" w:cs="Arial"/>
                <w:szCs w:val="22"/>
              </w:rPr>
            </w:pPr>
            <w:r w:rsidRPr="003C2F22">
              <w:rPr>
                <w:rFonts w:asciiTheme="minorHAnsi" w:hAnsiTheme="minorHAnsi" w:cs="Arial"/>
                <w:szCs w:val="22"/>
              </w:rPr>
              <w:t>0</w:t>
            </w:r>
          </w:p>
        </w:tc>
      </w:tr>
    </w:tbl>
    <w:p w:rsidR="004B7807" w:rsidRDefault="004B7807"/>
    <w:sectPr w:rsidR="004B780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677B"/>
    <w:rsid w:val="000F4405"/>
    <w:rsid w:val="003C2F22"/>
    <w:rsid w:val="004B7807"/>
    <w:rsid w:val="00637AB0"/>
    <w:rsid w:val="00693C82"/>
    <w:rsid w:val="00964DCC"/>
    <w:rsid w:val="009A216B"/>
    <w:rsid w:val="00CF67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85CDBF0-D82F-46AF-96F2-5A8247A555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B780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4B7807"/>
    <w:pPr>
      <w:widowControl w:val="0"/>
      <w:autoSpaceDE w:val="0"/>
      <w:autoSpaceDN w:val="0"/>
      <w:spacing w:after="0" w:line="240" w:lineRule="auto"/>
    </w:pPr>
    <w:rPr>
      <w:rFonts w:ascii="Arial" w:eastAsiaTheme="minorEastAsia" w:hAnsi="Arial" w:cs="Arial"/>
      <w:b/>
      <w:sz w:val="20"/>
      <w:lang w:eastAsia="ru-RU"/>
    </w:rPr>
  </w:style>
  <w:style w:type="paragraph" w:customStyle="1" w:styleId="ConsPlusNormal">
    <w:name w:val="ConsPlusNormal"/>
    <w:rsid w:val="004B780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0F440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0F4405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94</Words>
  <Characters>538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DementevaTV</dc:creator>
  <cp:keywords/>
  <dc:description/>
  <cp:lastModifiedBy>DementevaTV</cp:lastModifiedBy>
  <cp:revision>5</cp:revision>
  <cp:lastPrinted>2022-12-19T04:26:00Z</cp:lastPrinted>
  <dcterms:created xsi:type="dcterms:W3CDTF">2022-12-16T04:23:00Z</dcterms:created>
  <dcterms:modified xsi:type="dcterms:W3CDTF">2022-12-19T04:28:00Z</dcterms:modified>
</cp:coreProperties>
</file>