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F2" w:rsidRPr="00126299" w:rsidRDefault="008617F2" w:rsidP="00493F5D">
      <w:pPr>
        <w:pStyle w:val="ConsPlusTitle"/>
        <w:ind w:right="-2"/>
        <w:jc w:val="right"/>
        <w:rPr>
          <w:b w:val="0"/>
        </w:rPr>
      </w:pPr>
      <w:r w:rsidRPr="00126299">
        <w:rPr>
          <w:b w:val="0"/>
        </w:rPr>
        <w:t>Приложение 2</w:t>
      </w:r>
    </w:p>
    <w:p w:rsidR="008617F2" w:rsidRPr="00126299" w:rsidRDefault="008617F2" w:rsidP="00493F5D">
      <w:pPr>
        <w:tabs>
          <w:tab w:val="left" w:pos="0"/>
          <w:tab w:val="left" w:pos="993"/>
        </w:tabs>
        <w:suppressAutoHyphens/>
        <w:spacing w:before="240"/>
        <w:jc w:val="center"/>
        <w:rPr>
          <w:b/>
        </w:rPr>
      </w:pPr>
      <w:r w:rsidRPr="00126299">
        <w:rPr>
          <w:b/>
          <w:sz w:val="28"/>
          <w:szCs w:val="28"/>
        </w:rPr>
        <w:t>Т</w:t>
      </w:r>
      <w:r w:rsidRPr="00126299">
        <w:rPr>
          <w:b/>
        </w:rPr>
        <w:t>екстовая часть Доклада</w:t>
      </w:r>
    </w:p>
    <w:p w:rsidR="008617F2" w:rsidRPr="00126299" w:rsidRDefault="008617F2" w:rsidP="00493F5D">
      <w:pPr>
        <w:tabs>
          <w:tab w:val="left" w:pos="0"/>
          <w:tab w:val="left" w:pos="993"/>
        </w:tabs>
        <w:suppressAutoHyphens/>
        <w:ind w:right="-2"/>
        <w:jc w:val="center"/>
      </w:pPr>
      <w:r w:rsidRPr="00126299">
        <w:rPr>
          <w:b/>
        </w:rPr>
        <w:t>Мэра ЗАТО Северск</w:t>
      </w:r>
    </w:p>
    <w:p w:rsidR="008617F2" w:rsidRPr="00126299" w:rsidRDefault="008617F2" w:rsidP="00493F5D">
      <w:pPr>
        <w:tabs>
          <w:tab w:val="left" w:pos="0"/>
          <w:tab w:val="left" w:pos="993"/>
        </w:tabs>
        <w:suppressAutoHyphens/>
        <w:ind w:right="-2"/>
        <w:jc w:val="center"/>
      </w:pPr>
      <w:r w:rsidRPr="00126299">
        <w:t xml:space="preserve">о достигнутых значениях показателей для оценки эффективности деятельности </w:t>
      </w:r>
    </w:p>
    <w:p w:rsidR="008617F2" w:rsidRPr="00126299" w:rsidRDefault="008617F2" w:rsidP="00493F5D">
      <w:pPr>
        <w:tabs>
          <w:tab w:val="left" w:pos="0"/>
          <w:tab w:val="left" w:pos="993"/>
        </w:tabs>
        <w:suppressAutoHyphens/>
        <w:ind w:right="-2"/>
        <w:jc w:val="center"/>
      </w:pPr>
      <w:r w:rsidRPr="00126299">
        <w:t>органов местного самоуправления</w:t>
      </w:r>
      <w:r w:rsidRPr="00126299">
        <w:rPr>
          <w:sz w:val="28"/>
          <w:szCs w:val="28"/>
        </w:rPr>
        <w:t xml:space="preserve"> </w:t>
      </w:r>
      <w:r w:rsidRPr="00126299">
        <w:t>муниципальных, городских округов</w:t>
      </w:r>
    </w:p>
    <w:p w:rsidR="008617F2" w:rsidRPr="00126299" w:rsidRDefault="008617F2" w:rsidP="00493F5D">
      <w:pPr>
        <w:tabs>
          <w:tab w:val="left" w:pos="0"/>
          <w:tab w:val="left" w:pos="993"/>
        </w:tabs>
        <w:suppressAutoHyphens/>
        <w:ind w:right="-2"/>
        <w:jc w:val="center"/>
      </w:pPr>
      <w:r w:rsidRPr="00126299">
        <w:t xml:space="preserve"> и муниципальных районов за 2022 год и их планируемых значениях на 3-летний период </w:t>
      </w:r>
    </w:p>
    <w:p w:rsidR="008617F2" w:rsidRPr="00126299" w:rsidRDefault="008617F2" w:rsidP="00493F5D">
      <w:pPr>
        <w:spacing w:before="240"/>
        <w:jc w:val="center"/>
        <w:rPr>
          <w:b/>
          <w:bCs/>
        </w:rPr>
      </w:pPr>
      <w:r w:rsidRPr="00126299">
        <w:rPr>
          <w:b/>
          <w:bCs/>
        </w:rPr>
        <w:t>Введение</w:t>
      </w:r>
    </w:p>
    <w:p w:rsidR="008617F2" w:rsidRPr="00126299" w:rsidRDefault="008617F2" w:rsidP="00493F5D">
      <w:pPr>
        <w:tabs>
          <w:tab w:val="left" w:pos="0"/>
        </w:tabs>
        <w:suppressAutoHyphens/>
        <w:ind w:firstLine="709"/>
        <w:jc w:val="both"/>
      </w:pPr>
      <w:r w:rsidRPr="00126299">
        <w:t xml:space="preserve">Доклад о достигнутых значениях показателей для оценки эффективности деятельности органов местного самоуправления ЗАТО Северск за 2022 год </w:t>
      </w:r>
      <w:r w:rsidRPr="00126299">
        <w:br/>
        <w:t xml:space="preserve">и их планируемых значениях на 3-летний период (далее по тексту – Доклад) подготовлен </w:t>
      </w:r>
      <w:r w:rsidRPr="00126299">
        <w:br/>
        <w:t xml:space="preserve">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w:t>
      </w:r>
      <w:r w:rsidRPr="00126299">
        <w:br/>
        <w:t>и муниципальных районов».</w:t>
      </w:r>
    </w:p>
    <w:p w:rsidR="008617F2" w:rsidRPr="00126299" w:rsidRDefault="008617F2" w:rsidP="00493F5D">
      <w:pPr>
        <w:tabs>
          <w:tab w:val="left" w:pos="0"/>
        </w:tabs>
        <w:suppressAutoHyphens/>
        <w:ind w:firstLine="709"/>
        <w:jc w:val="both"/>
      </w:pPr>
      <w:r w:rsidRPr="00126299">
        <w:t>В Докладе использованы официальные данные Территориального органа Федеральной службы государственной статистики по Томской области, ведомственная статистическая отчетность, а также информация органов местного самоуправления ЗАТО Северск.</w:t>
      </w:r>
    </w:p>
    <w:p w:rsidR="008617F2" w:rsidRPr="00126299" w:rsidRDefault="008617F2" w:rsidP="00493F5D">
      <w:pPr>
        <w:tabs>
          <w:tab w:val="left" w:pos="0"/>
        </w:tabs>
        <w:suppressAutoHyphens/>
        <w:ind w:firstLine="709"/>
        <w:jc w:val="both"/>
      </w:pPr>
      <w:r w:rsidRPr="00126299">
        <w:t xml:space="preserve">Доклад состоит из двух частей: </w:t>
      </w:r>
    </w:p>
    <w:p w:rsidR="008617F2" w:rsidRPr="00126299" w:rsidRDefault="008617F2" w:rsidP="00493F5D">
      <w:pPr>
        <w:numPr>
          <w:ilvl w:val="0"/>
          <w:numId w:val="2"/>
        </w:numPr>
        <w:tabs>
          <w:tab w:val="left" w:pos="0"/>
          <w:tab w:val="left" w:pos="992"/>
          <w:tab w:val="left" w:pos="1080"/>
        </w:tabs>
        <w:suppressAutoHyphens/>
        <w:ind w:left="0" w:firstLine="709"/>
        <w:jc w:val="both"/>
      </w:pPr>
      <w:r w:rsidRPr="00126299">
        <w:t>1 часть – табличная форма Доклада «Показатели эффективности деятельности органов местного самоуправления городского округа ЗАТО Северск Томской области»;</w:t>
      </w:r>
    </w:p>
    <w:p w:rsidR="008617F2" w:rsidRPr="00126299" w:rsidRDefault="008617F2" w:rsidP="00493F5D">
      <w:pPr>
        <w:numPr>
          <w:ilvl w:val="0"/>
          <w:numId w:val="2"/>
        </w:numPr>
        <w:tabs>
          <w:tab w:val="left" w:pos="0"/>
          <w:tab w:val="left" w:pos="992"/>
          <w:tab w:val="left" w:pos="1080"/>
        </w:tabs>
        <w:suppressAutoHyphens/>
        <w:ind w:left="0" w:firstLine="709"/>
        <w:jc w:val="both"/>
      </w:pPr>
      <w:r w:rsidRPr="00126299">
        <w:t xml:space="preserve">2 часть – текстовая часть Доклада Главы Администрации ЗАТО Северск </w:t>
      </w:r>
      <w:r w:rsidRPr="00126299">
        <w:br/>
        <w:t xml:space="preserve">о достигнутых значениях показателей для оценки эффективности деятельности органов местного самоуправления ЗАТО Северск Томской области за 2022 год и их планируемых значениях на 3-летний период. </w:t>
      </w:r>
    </w:p>
    <w:p w:rsidR="008617F2" w:rsidRPr="00126299" w:rsidRDefault="008617F2" w:rsidP="00493F5D">
      <w:pPr>
        <w:tabs>
          <w:tab w:val="left" w:pos="0"/>
          <w:tab w:val="left" w:pos="992"/>
          <w:tab w:val="left" w:pos="1080"/>
        </w:tabs>
        <w:suppressAutoHyphens/>
        <w:spacing w:before="240" w:after="120"/>
        <w:jc w:val="center"/>
      </w:pPr>
      <w:smartTag w:uri="urn:schemas-microsoft-com:office:smarttags" w:element="place">
        <w:r w:rsidRPr="00126299">
          <w:rPr>
            <w:b/>
            <w:lang w:val="en-US"/>
          </w:rPr>
          <w:t>I</w:t>
        </w:r>
        <w:r w:rsidRPr="00126299">
          <w:rPr>
            <w:b/>
          </w:rPr>
          <w:t>.</w:t>
        </w:r>
      </w:smartTag>
      <w:r w:rsidRPr="00126299">
        <w:rPr>
          <w:b/>
        </w:rPr>
        <w:t xml:space="preserve"> Экономическое развитие</w:t>
      </w:r>
    </w:p>
    <w:p w:rsidR="008617F2" w:rsidRPr="00126299" w:rsidRDefault="008617F2" w:rsidP="00493F5D">
      <w:pPr>
        <w:pStyle w:val="ConsPlusNonformat"/>
        <w:tabs>
          <w:tab w:val="left" w:pos="0"/>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Показатель № 1. Число субъектов малого и среднего предпринимательства </w:t>
      </w:r>
      <w:r w:rsidRPr="00126299">
        <w:rPr>
          <w:rFonts w:ascii="Times New Roman" w:hAnsi="Times New Roman" w:cs="Times New Roman"/>
          <w:b/>
          <w:sz w:val="24"/>
          <w:szCs w:val="24"/>
        </w:rPr>
        <w:br/>
        <w:t xml:space="preserve">в расчете на 10 тыс. человек населения </w:t>
      </w:r>
    </w:p>
    <w:p w:rsidR="008617F2" w:rsidRPr="00126299" w:rsidRDefault="008617F2" w:rsidP="00493F5D">
      <w:pPr>
        <w:ind w:firstLine="709"/>
        <w:jc w:val="both"/>
      </w:pPr>
      <w:r w:rsidRPr="00126299">
        <w:t>В 2022 году наблюдалось уменьшение числа субъектов малого и среднего предпринимательства (далее</w:t>
      </w:r>
      <w:r w:rsidR="00C67B4C">
        <w:t xml:space="preserve"> –</w:t>
      </w:r>
      <w:r w:rsidRPr="00126299">
        <w:t xml:space="preserve"> МСП) в расчете на 10 тыс. человек населения по сравнению </w:t>
      </w:r>
      <w:r w:rsidRPr="00126299">
        <w:br/>
        <w:t>с 2021 годом с 293,65 единицы до 291,56 единицы. В абсолютном значении число субъектов МСП уменьшилось на 12 единиц и на 01.01.2023 составило 3 271 субъект (в 2021 году – 3 283 субъекта), в том числе 2 361 – индивидуальный предприниматель и 910 – юридических лиц.</w:t>
      </w:r>
    </w:p>
    <w:p w:rsidR="008617F2" w:rsidRPr="00126299" w:rsidRDefault="008617F2" w:rsidP="00493F5D">
      <w:pPr>
        <w:ind w:firstLine="720"/>
        <w:jc w:val="both"/>
      </w:pPr>
      <w:r w:rsidRPr="00126299">
        <w:t xml:space="preserve">Содействие развитию предпринимательства в 2022 году осуществлялось в рамках реализации муниципальной программы «Развитие предпринимательства в ЗАТО Северск» </w:t>
      </w:r>
      <w:r w:rsidRPr="00126299">
        <w:br/>
        <w:t xml:space="preserve">на 2021 - 2024 годы», утвержденной постановлением Администрации ЗАТО Северск от 22.12.2020 № 2333. Фактически направлено бюджетных ассигнований на реализацию мероприятий </w:t>
      </w:r>
      <w:r w:rsidR="00C67B4C">
        <w:t xml:space="preserve">муниципальной </w:t>
      </w:r>
      <w:r w:rsidRPr="00126299">
        <w:t>программы 26,3 млн руб., в том числе 18,4 млн руб. – средства областного бюджета и 7,9 млн руб. – местного бюджета.</w:t>
      </w:r>
    </w:p>
    <w:p w:rsidR="008617F2" w:rsidRPr="00126299" w:rsidRDefault="008617F2" w:rsidP="00493F5D">
      <w:pPr>
        <w:ind w:firstLine="720"/>
        <w:jc w:val="both"/>
      </w:pPr>
      <w:r w:rsidRPr="00126299">
        <w:t xml:space="preserve">В отчетном году Администрацией ЗАТО Северск продолжалась работа </w:t>
      </w:r>
      <w:r w:rsidRPr="00126299">
        <w:br/>
        <w:t xml:space="preserve">по финансовой поддержке субъектов </w:t>
      </w:r>
      <w:r w:rsidR="00C67B4C">
        <w:t>МСП</w:t>
      </w:r>
      <w:r w:rsidRPr="00126299">
        <w:t>: проведен конкурс на предоставление субсидии на финансовое обеспечение затрат, возникающих при реализации стартующих предпринимательских проектов субъектам МСП ЗАТО Северск, вновь зарегистрированным или действующим на дату подачи заявления о предоставлении поддержки менее одного года и осуществляющим деятельность на территории ЗАТО Северск. По итогам конкурса заключены 11 договоров и предоставлены субсидии на общую сумму 5,4 млн руб. (в 2021 г</w:t>
      </w:r>
      <w:r>
        <w:t>оду</w:t>
      </w:r>
      <w:r w:rsidRPr="00126299">
        <w:t xml:space="preserve"> – 7 договоров на общую сумму 3,5 млн руб.). Обязательством каждого из получателей субсидии при этом являлось создание до 01.01.2023 не менее одного рабочего места и их (его</w:t>
      </w:r>
      <w:r>
        <w:t xml:space="preserve">) сохранение на </w:t>
      </w:r>
      <w:r w:rsidRPr="00126299">
        <w:t>период двух лет.</w:t>
      </w:r>
    </w:p>
    <w:p w:rsidR="008617F2" w:rsidRPr="00126299" w:rsidRDefault="008617F2" w:rsidP="00493F5D">
      <w:pPr>
        <w:ind w:firstLine="720"/>
        <w:jc w:val="both"/>
      </w:pPr>
      <w:r w:rsidRPr="00126299">
        <w:lastRenderedPageBreak/>
        <w:t xml:space="preserve">В рамках ежегодного празднования Дня российского предпринимательства в ЗАТО Северск в 2022 году традиционно проведен конкурс «Предприниматель года» по итогам работы субъектов МСП в 2021 году. </w:t>
      </w:r>
    </w:p>
    <w:p w:rsidR="008617F2" w:rsidRPr="00126299" w:rsidRDefault="008617F2" w:rsidP="00493F5D">
      <w:pPr>
        <w:ind w:firstLine="720"/>
        <w:jc w:val="both"/>
      </w:pPr>
      <w:r w:rsidRPr="00126299">
        <w:t xml:space="preserve">В ЗАТО Северск создана и сохранена эффективная инфраструктура поддержки предпринимательства, которая оказывает финансовую и имущественную поддержку субъектам МСП.  </w:t>
      </w:r>
    </w:p>
    <w:p w:rsidR="008617F2" w:rsidRPr="00126299" w:rsidRDefault="008617F2" w:rsidP="00493F5D">
      <w:pPr>
        <w:ind w:firstLine="720"/>
        <w:jc w:val="both"/>
      </w:pPr>
      <w:r w:rsidRPr="00126299">
        <w:t xml:space="preserve">Финансовая поддержка оказывается Фондом «Микрокредитная компания фонд развития малого и среднего предпринимательства ЗАТО Северск» (далее – Фонд) в виде микрозаймов на развитие деятельности субъектам МСП. За 2022 год выдано 30 микрозаймов (на 3,4 % выше по сравнению с 2021 годом) субъектам МСП ЗАТО Северск на общую сумму более 44,0 млн руб. (на 7,3 % выше уровня 2021 года). Большая часть микрозаймов предоставлена на развитие оптовой и розничной торговли (26,13%), развитие обрабатывающих производств (23,02%), развитие строительства (9,0%), организацию транспортировки и хранения товаров (7,7%). </w:t>
      </w:r>
    </w:p>
    <w:p w:rsidR="008617F2" w:rsidRPr="00126299" w:rsidRDefault="008617F2" w:rsidP="00493F5D">
      <w:pPr>
        <w:ind w:firstLine="720"/>
        <w:jc w:val="both"/>
      </w:pPr>
      <w:r w:rsidRPr="00126299">
        <w:t>В целях поддержки субъектов МСП, пострадавших от санкций недружественных стран, в 2022 году Фондом оказаны меры поддержки 13 субъектам МСП, направленные на стабилизацию и поддержание их деятельности в виде предоставления льготных периодов (кредитных каникул) сроком от 3 до 6 месяцев.</w:t>
      </w:r>
    </w:p>
    <w:p w:rsidR="008617F2" w:rsidRPr="00126299" w:rsidRDefault="008617F2" w:rsidP="00493F5D">
      <w:pPr>
        <w:ind w:firstLine="720"/>
        <w:jc w:val="both"/>
      </w:pPr>
      <w:r w:rsidRPr="00126299">
        <w:t xml:space="preserve">Имущественная поддержка субъектов МСП оказывается Ассоциацией «Некоммерческое партнерство «Агентство развития предпринимательства – Северск» (далее – Ассоциация) путем предоставления в аренду на льготных условиях муниципального имущества для ведения предпринимательской деятельности в бизнес-инкубаторе ЗАТО Северск, а также в технопарковой зоне ЗАТО Северск. </w:t>
      </w:r>
    </w:p>
    <w:p w:rsidR="008617F2" w:rsidRPr="00126299" w:rsidRDefault="008617F2" w:rsidP="00493F5D">
      <w:pPr>
        <w:ind w:firstLine="720"/>
        <w:jc w:val="both"/>
      </w:pPr>
      <w:r w:rsidRPr="00126299">
        <w:t xml:space="preserve">Площадь бизнес-инкубатора ЗАТО Северск, предназначенная для размещения резидентов, составляет 674,2 кв.м. Установлен льготный размер арендной платы, который составляет от расчетного размера арендной платы по договорам субаренды в первый год – 40%; во второй год – 60%; в третий год – 100%. На конец 2022 года в бизнес-инкубаторе ЗАТО Северск осуществляли деятельность 14 резидентов. </w:t>
      </w:r>
    </w:p>
    <w:p w:rsidR="008617F2" w:rsidRPr="00126299" w:rsidRDefault="008617F2" w:rsidP="00493F5D">
      <w:pPr>
        <w:ind w:firstLine="720"/>
        <w:jc w:val="both"/>
      </w:pPr>
      <w:r w:rsidRPr="00126299">
        <w:t xml:space="preserve">Для субъектов МСП ЗАТО Северск – резидентов технопарковой зоны (площадь помещений 13,51 тыс. кв.м) действует льготный порядок начисления арендной платы </w:t>
      </w:r>
      <w:r w:rsidRPr="00126299">
        <w:br/>
        <w:t>по договорам субаренды, размер которой составляет в первый год – 20%; во второй год – 40%; в третий год – 60%; в четвертый год – 80%; на пятый год субаренды – 100% расчетного размера арендной платы. В помещениях, относящихся к технопарковой зоне в отчетном году, осуществляли деятельность 37 резидентов (в 2021 году – 36 резидентов).</w:t>
      </w:r>
    </w:p>
    <w:p w:rsidR="008617F2" w:rsidRPr="00126299" w:rsidRDefault="008617F2" w:rsidP="00493F5D">
      <w:pPr>
        <w:ind w:firstLine="720"/>
        <w:jc w:val="both"/>
      </w:pPr>
      <w:r w:rsidRPr="00126299">
        <w:t>На базе муниципального центра поддержки предпринимательства Ассоциации (далее – МЦПП) оказывается информационная и консультационная поддержка субъектам предпринимательства, в том числе посредством проведения лекций, семинаров, выездных консультаций для субъектов МСП пос.Самусь и г.Томска (в целях привлечения иногородних субъектов МСП на территорию ЗАТО Северск).</w:t>
      </w:r>
    </w:p>
    <w:p w:rsidR="00C33B99" w:rsidRPr="00C33B99" w:rsidRDefault="008617F2" w:rsidP="00493F5D">
      <w:pPr>
        <w:ind w:firstLine="720"/>
        <w:jc w:val="both"/>
      </w:pPr>
      <w:r w:rsidRPr="00126299">
        <w:t xml:space="preserve">МЦПП в 2022 году проведены 9 мероприятий в формате семинаров, тренингов </w:t>
      </w:r>
      <w:r w:rsidRPr="00126299">
        <w:br/>
        <w:t xml:space="preserve">и вебинаров для субъектов МСП и молодежи, в которых приняли участие 170 человек; оказана консультационная поддержка 288 субъектам МСП; подготовлены </w:t>
      </w:r>
      <w:r w:rsidRPr="00126299">
        <w:br/>
        <w:t xml:space="preserve">27 бизнес-плана, в том числе безработным гражданам на получение финансовой поддержки от ОГКУ «Центр занятости населения ЗАТО г.Северск» и резидентам </w:t>
      </w:r>
      <w:r w:rsidR="00C33B99" w:rsidRPr="00126299">
        <w:t>территори</w:t>
      </w:r>
      <w:r w:rsidR="00C33B99">
        <w:t>и</w:t>
      </w:r>
      <w:r w:rsidR="00C33B99" w:rsidRPr="00126299">
        <w:t xml:space="preserve"> опережающего социально-экономического развития «Северск</w:t>
      </w:r>
      <w:r w:rsidR="00C33B99" w:rsidRPr="00C33B99">
        <w:t>» (далее – ТОР «Северск»).</w:t>
      </w:r>
    </w:p>
    <w:p w:rsidR="008617F2" w:rsidRPr="00C33B99" w:rsidRDefault="008617F2" w:rsidP="00493F5D">
      <w:pPr>
        <w:tabs>
          <w:tab w:val="left" w:pos="1134"/>
        </w:tabs>
        <w:ind w:firstLine="709"/>
        <w:contextualSpacing/>
        <w:jc w:val="both"/>
      </w:pPr>
      <w:r w:rsidRPr="00C33B99">
        <w:t xml:space="preserve">В 2023 - 2025 годах продолжится реализация мероприятий направленных </w:t>
      </w:r>
      <w:r w:rsidRPr="00C33B99">
        <w:br/>
        <w:t xml:space="preserve">на формирование благоприятного инвестиционного климата, содействие деятельности </w:t>
      </w:r>
      <w:r w:rsidRPr="00C33B99">
        <w:br/>
        <w:t>и развитию субъектов бизнеса, чему будут способствовать:</w:t>
      </w:r>
    </w:p>
    <w:p w:rsidR="008617F2" w:rsidRPr="00C33B99" w:rsidRDefault="008617F2" w:rsidP="00493F5D">
      <w:pPr>
        <w:numPr>
          <w:ilvl w:val="0"/>
          <w:numId w:val="16"/>
        </w:numPr>
        <w:tabs>
          <w:tab w:val="left" w:pos="851"/>
        </w:tabs>
        <w:ind w:left="0" w:firstLine="709"/>
        <w:contextualSpacing/>
        <w:jc w:val="both"/>
      </w:pPr>
      <w:r w:rsidRPr="00C33B99">
        <w:t>развитие ТОР «Северск»;</w:t>
      </w:r>
    </w:p>
    <w:p w:rsidR="008617F2" w:rsidRPr="00126299" w:rsidRDefault="008617F2" w:rsidP="00493F5D">
      <w:pPr>
        <w:numPr>
          <w:ilvl w:val="0"/>
          <w:numId w:val="16"/>
        </w:numPr>
        <w:tabs>
          <w:tab w:val="left" w:pos="851"/>
        </w:tabs>
        <w:ind w:left="0" w:firstLine="709"/>
        <w:contextualSpacing/>
        <w:jc w:val="both"/>
      </w:pPr>
      <w:r w:rsidRPr="00126299">
        <w:t>сохранение и расширение финансовой, имущественной и консультационной мер поддержки малого и среднего предпринимательства;</w:t>
      </w:r>
    </w:p>
    <w:p w:rsidR="008617F2" w:rsidRPr="00126299" w:rsidRDefault="008617F2" w:rsidP="00493F5D">
      <w:pPr>
        <w:numPr>
          <w:ilvl w:val="0"/>
          <w:numId w:val="16"/>
        </w:numPr>
        <w:tabs>
          <w:tab w:val="left" w:pos="851"/>
        </w:tabs>
        <w:ind w:left="0" w:firstLine="709"/>
        <w:contextualSpacing/>
        <w:jc w:val="both"/>
      </w:pPr>
      <w:r w:rsidRPr="00126299">
        <w:lastRenderedPageBreak/>
        <w:t xml:space="preserve">проведение системной работы по вовлечению молодежи ЗАТО Северск </w:t>
      </w:r>
      <w:r w:rsidRPr="00126299">
        <w:br/>
        <w:t>в предпринимательскую деятельность;</w:t>
      </w:r>
    </w:p>
    <w:p w:rsidR="008617F2" w:rsidRPr="00126299" w:rsidRDefault="008617F2" w:rsidP="00493F5D">
      <w:pPr>
        <w:numPr>
          <w:ilvl w:val="0"/>
          <w:numId w:val="16"/>
        </w:numPr>
        <w:tabs>
          <w:tab w:val="left" w:pos="851"/>
        </w:tabs>
        <w:ind w:left="0" w:firstLine="709"/>
        <w:contextualSpacing/>
        <w:jc w:val="both"/>
      </w:pPr>
      <w:r w:rsidRPr="00126299">
        <w:t>взаимодействие с институтами развития МСП (АО «Корп</w:t>
      </w:r>
      <w:r>
        <w:t>орация «МСП»,</w:t>
      </w:r>
      <w:r w:rsidRPr="00126299">
        <w:t xml:space="preserve"> </w:t>
      </w:r>
      <w:r>
        <w:t>«Фонд развития промышленности»,</w:t>
      </w:r>
      <w:r w:rsidRPr="00126299">
        <w:t xml:space="preserve"> АО «МСП Банк», государственной корпорацией развития «ВЭБ.РФ» и др.) по оказанию мер поддержки на государственном уровне;</w:t>
      </w:r>
    </w:p>
    <w:p w:rsidR="008617F2" w:rsidRPr="00126299" w:rsidRDefault="008617F2" w:rsidP="00493F5D">
      <w:pPr>
        <w:numPr>
          <w:ilvl w:val="0"/>
          <w:numId w:val="16"/>
        </w:numPr>
        <w:tabs>
          <w:tab w:val="left" w:pos="851"/>
        </w:tabs>
        <w:ind w:left="0" w:firstLine="709"/>
        <w:contextualSpacing/>
        <w:jc w:val="both"/>
      </w:pPr>
      <w:r w:rsidRPr="00126299">
        <w:t xml:space="preserve">поддержка стартующих предпринимательских проектов и предоставление субсидий победителям конкурса. </w:t>
      </w:r>
    </w:p>
    <w:p w:rsidR="008617F2" w:rsidRPr="00126299" w:rsidRDefault="008617F2" w:rsidP="00493F5D">
      <w:pPr>
        <w:tabs>
          <w:tab w:val="left" w:pos="0"/>
        </w:tabs>
        <w:spacing w:before="120"/>
        <w:ind w:firstLine="709"/>
        <w:jc w:val="both"/>
        <w:rPr>
          <w:b/>
        </w:rPr>
      </w:pPr>
      <w:r w:rsidRPr="00126299">
        <w:rPr>
          <w:b/>
        </w:rPr>
        <w:t>Показатель №</w:t>
      </w:r>
      <w:r w:rsidRPr="00126299">
        <w:t> </w:t>
      </w:r>
      <w:r w:rsidRPr="00126299">
        <w:rPr>
          <w:b/>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617F2" w:rsidRPr="00126299" w:rsidRDefault="008617F2" w:rsidP="00493F5D">
      <w:pPr>
        <w:pStyle w:val="ad"/>
        <w:snapToGrid w:val="0"/>
        <w:ind w:firstLine="709"/>
        <w:jc w:val="both"/>
        <w:rPr>
          <w:sz w:val="24"/>
          <w:szCs w:val="24"/>
        </w:rPr>
      </w:pPr>
      <w:r w:rsidRPr="00126299">
        <w:rPr>
          <w:sz w:val="24"/>
          <w:szCs w:val="24"/>
        </w:rPr>
        <w:t>В 2022 году доля численности работников МСП увеличилась на 1% относительно 2021 года и составила 44,0% в среднесписочной численности работников (без внешних совместителей) всех предприятий и организаций.</w:t>
      </w:r>
    </w:p>
    <w:p w:rsidR="008617F2" w:rsidRPr="00126299" w:rsidRDefault="008617F2" w:rsidP="00493F5D">
      <w:pPr>
        <w:ind w:firstLine="709"/>
        <w:jc w:val="both"/>
      </w:pPr>
      <w:r w:rsidRPr="00126299">
        <w:t>В 2023 - 2025 годах значение показателя сохранится на уровне 2022 года.</w:t>
      </w:r>
    </w:p>
    <w:p w:rsidR="008617F2" w:rsidRPr="001E10AC" w:rsidRDefault="008617F2" w:rsidP="00493F5D">
      <w:pPr>
        <w:ind w:firstLine="709"/>
        <w:jc w:val="both"/>
      </w:pPr>
      <w:r w:rsidRPr="00126299">
        <w:t xml:space="preserve">В целях стабилизации и развития деятельности субъектов </w:t>
      </w:r>
      <w:r w:rsidR="00050AD3">
        <w:t xml:space="preserve">МСП </w:t>
      </w:r>
      <w:r w:rsidRPr="00126299">
        <w:t xml:space="preserve">предусмотрена дальнейшая реализация мероприятий муниципальной программы «Развитие предпринимательства в ЗАТО Северск» на 2021 - 2024 годы», а так же продолжение работы по привлечению резидентов </w:t>
      </w:r>
      <w:r w:rsidRPr="001E10AC">
        <w:t xml:space="preserve">на </w:t>
      </w:r>
      <w:r w:rsidR="00C33B99" w:rsidRPr="001E10AC">
        <w:t>ТОР</w:t>
      </w:r>
      <w:r w:rsidRPr="001E10AC">
        <w:t xml:space="preserve"> «Северск».</w:t>
      </w:r>
    </w:p>
    <w:p w:rsidR="008617F2" w:rsidRPr="00126299" w:rsidRDefault="008617F2" w:rsidP="00493F5D">
      <w:pPr>
        <w:tabs>
          <w:tab w:val="left" w:pos="0"/>
        </w:tabs>
        <w:spacing w:before="120"/>
        <w:ind w:firstLine="709"/>
        <w:jc w:val="both"/>
        <w:rPr>
          <w:b/>
        </w:rPr>
      </w:pPr>
      <w:r w:rsidRPr="00126299">
        <w:rPr>
          <w:b/>
        </w:rPr>
        <w:t>Показатель № 3. Объем инвестиций в основной капитал (за исключением бюджетных средств) в расчете на 1 жителя</w:t>
      </w:r>
    </w:p>
    <w:p w:rsidR="008617F2" w:rsidRPr="00126299" w:rsidRDefault="008617F2" w:rsidP="00493F5D">
      <w:pPr>
        <w:tabs>
          <w:tab w:val="left" w:pos="0"/>
        </w:tabs>
        <w:ind w:right="-2" w:firstLine="709"/>
        <w:jc w:val="both"/>
      </w:pPr>
      <w:r w:rsidRPr="00126299">
        <w:t xml:space="preserve">Городской округ ЗАТО Северск имеет статус закрытого административно-территориального образования, который определяет особенности ведения хозяйственной деятельности, использования земель, совершения сделок с недвижимым муниципальным имуществом в соответствии с положениями Закона Российской Федерации от 14 июля 1992 года № 3297-1 «О закрытом административно-территориальном образовании». Наличие установленных законом ограничений в значительной степени снижает привлекательность территории для иногородних инвесторов. </w:t>
      </w:r>
    </w:p>
    <w:p w:rsidR="008617F2" w:rsidRPr="00126299" w:rsidRDefault="008617F2" w:rsidP="00493F5D">
      <w:pPr>
        <w:tabs>
          <w:tab w:val="left" w:pos="0"/>
        </w:tabs>
        <w:ind w:right="-2" w:firstLine="709"/>
        <w:jc w:val="both"/>
      </w:pPr>
      <w:r w:rsidRPr="00126299">
        <w:t xml:space="preserve">В 2022 году наблюдалось увеличение значения показателя «Объем инвестиций </w:t>
      </w:r>
      <w:r w:rsidRPr="00126299">
        <w:br/>
        <w:t xml:space="preserve">в основной капитал (за исключением бюджетных средств) в расчете на 1 жителя» </w:t>
      </w:r>
      <w:r w:rsidRPr="00126299">
        <w:br/>
        <w:t>по сравнению с 2021 годом на 48,8% с 105 967,3 руб. до 157 672,4 руб.</w:t>
      </w:r>
    </w:p>
    <w:p w:rsidR="008617F2" w:rsidRPr="001E10AC" w:rsidRDefault="008617F2" w:rsidP="00493F5D">
      <w:pPr>
        <w:tabs>
          <w:tab w:val="left" w:pos="0"/>
        </w:tabs>
        <w:ind w:right="-2" w:firstLine="709"/>
        <w:jc w:val="both"/>
        <w:rPr>
          <w:color w:val="FF0000"/>
        </w:rPr>
      </w:pPr>
      <w:r w:rsidRPr="00126299">
        <w:t xml:space="preserve">Положительная динамика обеспечена продолжением реализации инвестиционных проектов АО «СХК» по реализации проекта «Прорыв» – строительства опытно-демонстрационного энергоблока с реактором на быстрых нейтронах со свинцовым носителем (Брест ОД-300), начала проектирования модуля переработки отработавшего ядерного топлива (ОЯР), а так же </w:t>
      </w:r>
      <w:r w:rsidRPr="00126299">
        <w:rPr>
          <w:rStyle w:val="extendedtext-fullextended-textfull"/>
        </w:rPr>
        <w:t> планов филиала АО «РИР» в г.Северске по модернизаци</w:t>
      </w:r>
      <w:r w:rsidR="001E10AC">
        <w:rPr>
          <w:rStyle w:val="extendedtext-fullextended-textfull"/>
        </w:rPr>
        <w:t>и</w:t>
      </w:r>
      <w:r w:rsidRPr="00126299">
        <w:rPr>
          <w:rStyle w:val="extendedtext-fullextended-textfull"/>
        </w:rPr>
        <w:t xml:space="preserve"> ТЭЦ</w:t>
      </w:r>
      <w:r w:rsidRPr="00126299">
        <w:t xml:space="preserve">. Резидентов ТОР «Северск» в 2022 году инвестировано в проекты около </w:t>
      </w:r>
      <w:r w:rsidRPr="00025BAB">
        <w:t>1,9 млрд руб</w:t>
      </w:r>
      <w:r w:rsidR="00493F5D" w:rsidRPr="00025BAB">
        <w:t>.</w:t>
      </w:r>
    </w:p>
    <w:p w:rsidR="008617F2" w:rsidRPr="00126299" w:rsidRDefault="008617F2" w:rsidP="00493F5D">
      <w:pPr>
        <w:ind w:firstLine="709"/>
        <w:jc w:val="both"/>
      </w:pPr>
      <w:r w:rsidRPr="00126299">
        <w:t xml:space="preserve">Общая прогнозная величина динамики инвестиций в 2023 - 2025 годы будет формироваться под влиянием инвестиционных вложений АО «СХК», определяемых политикой Госкорпорации «Росатом» и направляемых на реализацию проекта «Прорыв», активности резидентов, реализующих свои проекты на площадках ТОР «Северск», реализации филиалом АО «РИР» в г.Северске проекта по модернизации ТЭЦ, реализации в ЗАТО Северск мероприятий региональных проектов в рамках достижений целей национальных проектов. </w:t>
      </w:r>
    </w:p>
    <w:p w:rsidR="008617F2" w:rsidRPr="00126299" w:rsidRDefault="008617F2" w:rsidP="00493F5D">
      <w:pPr>
        <w:ind w:firstLine="709"/>
        <w:jc w:val="both"/>
      </w:pPr>
      <w:r w:rsidRPr="00126299">
        <w:t xml:space="preserve">Предусматривается реализация следующих значимых </w:t>
      </w:r>
      <w:bookmarkStart w:id="0" w:name="_GoBack"/>
      <w:bookmarkEnd w:id="0"/>
      <w:r w:rsidRPr="00126299">
        <w:t>инвестиционных проектов:</w:t>
      </w:r>
    </w:p>
    <w:p w:rsidR="008617F2" w:rsidRPr="00126299" w:rsidRDefault="008617F2" w:rsidP="00493F5D">
      <w:pPr>
        <w:numPr>
          <w:ilvl w:val="0"/>
          <w:numId w:val="30"/>
        </w:numPr>
        <w:tabs>
          <w:tab w:val="left" w:pos="851"/>
        </w:tabs>
        <w:ind w:left="0"/>
        <w:jc w:val="both"/>
      </w:pPr>
      <w:r w:rsidRPr="00126299">
        <w:t>строительство модуля фабрикации и рефабрикации плотного смешанного уранплутониевого топлива для реакторов на быстрых нейтронах;</w:t>
      </w:r>
    </w:p>
    <w:p w:rsidR="008617F2" w:rsidRPr="00126299" w:rsidRDefault="008617F2" w:rsidP="00493F5D">
      <w:pPr>
        <w:numPr>
          <w:ilvl w:val="0"/>
          <w:numId w:val="30"/>
        </w:numPr>
        <w:tabs>
          <w:tab w:val="left" w:pos="851"/>
        </w:tabs>
        <w:ind w:left="0"/>
        <w:jc w:val="both"/>
      </w:pPr>
      <w:r w:rsidRPr="00126299">
        <w:t>строительство опытно-демонстрационного энергоблока с реактором на быстрых нейтронах со свинцовым носителем (Брест ОД-300);</w:t>
      </w:r>
    </w:p>
    <w:p w:rsidR="008617F2" w:rsidRPr="00126299" w:rsidRDefault="008617F2" w:rsidP="00493F5D">
      <w:pPr>
        <w:numPr>
          <w:ilvl w:val="0"/>
          <w:numId w:val="30"/>
        </w:numPr>
        <w:tabs>
          <w:tab w:val="left" w:pos="851"/>
        </w:tabs>
        <w:ind w:left="0"/>
        <w:jc w:val="both"/>
      </w:pPr>
      <w:r w:rsidRPr="00126299">
        <w:t>создание новых производств резидентами ТОР «Северск»;</w:t>
      </w:r>
    </w:p>
    <w:p w:rsidR="008617F2" w:rsidRPr="00126299" w:rsidRDefault="008617F2" w:rsidP="00493F5D">
      <w:pPr>
        <w:numPr>
          <w:ilvl w:val="0"/>
          <w:numId w:val="30"/>
        </w:numPr>
        <w:tabs>
          <w:tab w:val="left" w:pos="851"/>
        </w:tabs>
        <w:ind w:left="0"/>
        <w:jc w:val="both"/>
      </w:pPr>
      <w:r w:rsidRPr="00126299">
        <w:t>модернизация ТЭЦ филиала АО «РИР» в г.Северске.</w:t>
      </w:r>
    </w:p>
    <w:p w:rsidR="008617F2" w:rsidRPr="00126299" w:rsidRDefault="008617F2" w:rsidP="00493F5D">
      <w:pPr>
        <w:pStyle w:val="a3"/>
        <w:spacing w:after="0"/>
        <w:ind w:firstLine="709"/>
        <w:jc w:val="both"/>
      </w:pPr>
      <w:r w:rsidRPr="00126299">
        <w:t>В 2023 году объем инвестиции в расч</w:t>
      </w:r>
      <w:r w:rsidR="005817FD">
        <w:t>ете на 1 жителя превысит к уров</w:t>
      </w:r>
      <w:r w:rsidRPr="00126299">
        <w:t>ню 2022</w:t>
      </w:r>
      <w:r w:rsidR="005817FD">
        <w:t xml:space="preserve"> года почти в два раза и состави</w:t>
      </w:r>
      <w:r w:rsidRPr="00126299">
        <w:t>т 306 76</w:t>
      </w:r>
      <w:r w:rsidR="005817FD">
        <w:t>1</w:t>
      </w:r>
      <w:r w:rsidRPr="00126299">
        <w:t>,9 руб.</w:t>
      </w:r>
    </w:p>
    <w:p w:rsidR="008617F2" w:rsidRPr="00126299" w:rsidRDefault="008617F2" w:rsidP="00493F5D">
      <w:pPr>
        <w:ind w:firstLine="709"/>
        <w:jc w:val="both"/>
      </w:pPr>
      <w:r w:rsidRPr="00126299">
        <w:t xml:space="preserve">Прогнозируемая динамика инвестиций в расчете на 1 жителя к предыдущему году: 2024 год – 73,4%, 2025 год – 90,7%. </w:t>
      </w:r>
    </w:p>
    <w:p w:rsidR="008617F2" w:rsidRPr="00126299" w:rsidRDefault="008617F2" w:rsidP="00493F5D">
      <w:pPr>
        <w:ind w:firstLine="709"/>
        <w:jc w:val="both"/>
      </w:pPr>
      <w:r w:rsidRPr="00126299">
        <w:t>Нестабильная динамика показателя связана с более низкими в эти годы объемами вложения инвестиций в строительство опытно-демонстрационного энергоблока с реактором на быстрых нейтронах (Брест ОД-300), а также менее активной деятельностью инвесторов на площадках ТОР «Северск» и снижением инвестиционной активности организаций.</w:t>
      </w:r>
    </w:p>
    <w:p w:rsidR="008617F2" w:rsidRPr="00126299" w:rsidRDefault="008617F2" w:rsidP="00493F5D">
      <w:pPr>
        <w:spacing w:before="120"/>
        <w:ind w:firstLine="709"/>
        <w:jc w:val="both"/>
        <w:rPr>
          <w:b/>
        </w:rPr>
      </w:pPr>
      <w:r w:rsidRPr="00126299">
        <w:rPr>
          <w:b/>
        </w:rPr>
        <w:t xml:space="preserve">Показатель № 4. Доля площади земельных участков, являющихся объектами налогообложения земельным налогом, в общей площади территории городского округа </w:t>
      </w:r>
    </w:p>
    <w:p w:rsidR="008617F2" w:rsidRPr="00126299" w:rsidRDefault="008617F2" w:rsidP="00493F5D">
      <w:pPr>
        <w:pStyle w:val="af8"/>
        <w:tabs>
          <w:tab w:val="left" w:pos="0"/>
        </w:tabs>
        <w:spacing w:before="0" w:beforeAutospacing="0" w:after="0" w:afterAutospacing="0"/>
        <w:ind w:firstLine="709"/>
        <w:jc w:val="both"/>
      </w:pPr>
      <w:r w:rsidRPr="00126299">
        <w:t xml:space="preserve">В соответствии со статьей 27 Земельного кодекса Российской Федерации ограничиваются в обороте (не предоставляются в </w:t>
      </w:r>
      <w:hyperlink r:id="rId7" w:tooltip="Частная собственность" w:history="1">
        <w:r w:rsidRPr="00126299">
          <w:t>частную собственность</w:t>
        </w:r>
      </w:hyperlink>
      <w:r w:rsidRPr="00126299">
        <w:t xml:space="preserve">) земельные участки, расположенные в пределах ЗАТО, за исключением земельных участков, используемых гражданами для ведения садоводства, огородничества, личного подсобного хозяйства, индивидуального жилищного строительства, а также земельных участков, </w:t>
      </w:r>
      <w:r w:rsidRPr="00126299">
        <w:br/>
        <w:t>на которых размещены индивидуальные гаражные боксы, многоквартирные жилые дома.</w:t>
      </w:r>
    </w:p>
    <w:p w:rsidR="008617F2" w:rsidRPr="00126299" w:rsidRDefault="008617F2" w:rsidP="00493F5D">
      <w:pPr>
        <w:tabs>
          <w:tab w:val="left" w:pos="0"/>
        </w:tabs>
        <w:ind w:firstLine="709"/>
        <w:jc w:val="both"/>
      </w:pPr>
      <w:r w:rsidRPr="00126299">
        <w:t xml:space="preserve">Администрация ЗАТО Северск ведет системную, целенаправленную работу </w:t>
      </w:r>
      <w:r w:rsidRPr="00126299">
        <w:br/>
        <w:t xml:space="preserve">в сфере земельных отношений по вовлечению земельных участков на территории ЗАТО Северск в экономический и хозяйственный оборот, увеличению платежей в бюджет ЗАТО Северск от использования земельных ресурсов, увеличению количества земельных участков на территории ЗАТО Северск, предоставленных в собственность и аренду, проведению разграничения государственной собственности на землю и регистрации права собственности на земельные участки с целью повышения эффективности использования земельного фонда, как одного из ключевых условий устойчивого экономического развития ЗАТО Северск. </w:t>
      </w:r>
    </w:p>
    <w:p w:rsidR="008617F2" w:rsidRPr="00126299" w:rsidRDefault="008617F2" w:rsidP="00493F5D">
      <w:pPr>
        <w:tabs>
          <w:tab w:val="left" w:pos="0"/>
        </w:tabs>
        <w:autoSpaceDE w:val="0"/>
        <w:autoSpaceDN w:val="0"/>
        <w:adjustRightInd w:val="0"/>
        <w:ind w:firstLine="709"/>
        <w:jc w:val="both"/>
      </w:pPr>
      <w:r w:rsidRPr="00126299">
        <w:t xml:space="preserve">Общая площадь территории в границах ЗАТО Северск составила </w:t>
      </w:r>
      <w:smartTag w:uri="urn:schemas-microsoft-com:office:smarttags" w:element="metricconverter">
        <w:smartTagPr>
          <w:attr w:name="ProductID" w:val="48 565 га"/>
        </w:smartTagPr>
        <w:r w:rsidRPr="00126299">
          <w:t>48 565 га</w:t>
        </w:r>
      </w:smartTag>
      <w:r w:rsidRPr="00126299">
        <w:t xml:space="preserve">. </w:t>
      </w:r>
    </w:p>
    <w:p w:rsidR="008617F2" w:rsidRPr="00126299" w:rsidRDefault="008617F2" w:rsidP="00493F5D">
      <w:pPr>
        <w:tabs>
          <w:tab w:val="left" w:pos="0"/>
        </w:tabs>
        <w:ind w:firstLine="709"/>
        <w:jc w:val="both"/>
      </w:pPr>
      <w:r w:rsidRPr="00126299">
        <w:t xml:space="preserve">Доля площади земельных участков, являющихся объектами налогообложения земельным налогом, в общей площади территории ЗАТО Северск за 2022 год уменьшилась по отношению к 2021 году до 54,09% (в 2021 году – 56,84%). </w:t>
      </w:r>
    </w:p>
    <w:p w:rsidR="008617F2" w:rsidRPr="00126299" w:rsidRDefault="008617F2" w:rsidP="00493F5D">
      <w:pPr>
        <w:tabs>
          <w:tab w:val="left" w:pos="0"/>
        </w:tabs>
        <w:ind w:firstLine="709"/>
        <w:jc w:val="both"/>
      </w:pPr>
      <w:r w:rsidRPr="00126299">
        <w:t xml:space="preserve">Уменьшение доли площади земель ЗАТО Северск, подлежащая налогообложению, произошло в результате перевода земельных участков из земель запаса в земли промышленности и сельскохозяйственного назначения, в целях вовлечения данных земель </w:t>
      </w:r>
      <w:r w:rsidRPr="00126299">
        <w:br/>
        <w:t xml:space="preserve">в экономический и гражданский оборот (предоставление в аренду для строительства </w:t>
      </w:r>
      <w:r w:rsidRPr="00126299">
        <w:br/>
        <w:t>и сенокошения), что увеличило общую площадь земель, подлежащую налогообложению.</w:t>
      </w:r>
    </w:p>
    <w:p w:rsidR="008617F2" w:rsidRPr="00126299" w:rsidRDefault="008617F2" w:rsidP="00493F5D">
      <w:pPr>
        <w:tabs>
          <w:tab w:val="left" w:pos="0"/>
        </w:tabs>
        <w:autoSpaceDE w:val="0"/>
        <w:autoSpaceDN w:val="0"/>
        <w:adjustRightInd w:val="0"/>
        <w:ind w:firstLine="709"/>
        <w:jc w:val="both"/>
      </w:pPr>
      <w:r w:rsidRPr="00126299">
        <w:t xml:space="preserve">Площадь земель ЗАТО Северск, подлежащая налогообложению составила </w:t>
      </w:r>
      <w:smartTag w:uri="urn:schemas-microsoft-com:office:smarttags" w:element="metricconverter">
        <w:smartTagPr>
          <w:attr w:name="ProductID" w:val="12 112 га"/>
        </w:smartTagPr>
        <w:r w:rsidRPr="00126299">
          <w:t>12</w:t>
        </w:r>
        <w:r w:rsidRPr="00126299">
          <w:rPr>
            <w:lang w:val="en-US"/>
          </w:rPr>
          <w:t> </w:t>
        </w:r>
        <w:r w:rsidRPr="00126299">
          <w:t>112 га</w:t>
        </w:r>
      </w:smartTag>
      <w:r w:rsidRPr="00126299">
        <w:t xml:space="preserve"> (в 2021 году – </w:t>
      </w:r>
      <w:smartTag w:uri="urn:schemas-microsoft-com:office:smarttags" w:element="metricconverter">
        <w:smartTagPr>
          <w:attr w:name="ProductID" w:val="11 498 га"/>
        </w:smartTagPr>
        <w:r w:rsidRPr="00126299">
          <w:t>11 498 га</w:t>
        </w:r>
      </w:smartTag>
      <w:r w:rsidRPr="00126299">
        <w:t xml:space="preserve">). По состоянию на 01.01.2023 увеличились и земли, вовлеченные </w:t>
      </w:r>
      <w:r>
        <w:br/>
      </w:r>
      <w:r w:rsidRPr="00126299">
        <w:t xml:space="preserve">в хозяйственный оборот, до </w:t>
      </w:r>
      <w:smartTag w:uri="urn:schemas-microsoft-com:office:smarttags" w:element="metricconverter">
        <w:smartTagPr>
          <w:attr w:name="ProductID" w:val="6551,61 га"/>
        </w:smartTagPr>
        <w:r w:rsidRPr="00126299">
          <w:t>6551,61 га</w:t>
        </w:r>
      </w:smartTag>
      <w:r w:rsidRPr="00126299">
        <w:t xml:space="preserve">, рост составил  </w:t>
      </w:r>
      <w:smartTag w:uri="urn:schemas-microsoft-com:office:smarttags" w:element="metricconverter">
        <w:smartTagPr>
          <w:attr w:name="ProductID" w:val="16,52 га"/>
        </w:smartTagPr>
        <w:r w:rsidRPr="00126299">
          <w:t>16,</w:t>
        </w:r>
        <w:r w:rsidR="008D4B88">
          <w:t>5</w:t>
        </w:r>
        <w:r w:rsidRPr="00126299">
          <w:t>2 га</w:t>
        </w:r>
      </w:smartTag>
      <w:r w:rsidRPr="00126299">
        <w:t xml:space="preserve"> (в 2021 году – </w:t>
      </w:r>
      <w:smartTag w:uri="urn:schemas-microsoft-com:office:smarttags" w:element="metricconverter">
        <w:smartTagPr>
          <w:attr w:name="ProductID" w:val="6535,09 га"/>
        </w:smartTagPr>
        <w:r w:rsidRPr="00126299">
          <w:t>6535,09 га</w:t>
        </w:r>
      </w:smartTag>
      <w:r w:rsidRPr="00126299">
        <w:t>).</w:t>
      </w:r>
    </w:p>
    <w:p w:rsidR="008617F2" w:rsidRPr="00126299" w:rsidRDefault="008617F2" w:rsidP="00493F5D">
      <w:pPr>
        <w:tabs>
          <w:tab w:val="left" w:pos="0"/>
        </w:tabs>
        <w:ind w:firstLine="709"/>
        <w:jc w:val="both"/>
      </w:pPr>
      <w:r w:rsidRPr="00126299">
        <w:t xml:space="preserve">Администрацией ЗАТО Северск ведется постоянная работа совместно с органами государственного земельного контроля (надзора) в рамках административного обследования земельных участков без оформленных документов на землю.  </w:t>
      </w:r>
    </w:p>
    <w:p w:rsidR="008617F2" w:rsidRPr="00126299" w:rsidRDefault="008617F2" w:rsidP="00493F5D">
      <w:pPr>
        <w:tabs>
          <w:tab w:val="left" w:pos="0"/>
        </w:tabs>
        <w:ind w:firstLine="709"/>
        <w:jc w:val="both"/>
        <w:rPr>
          <w:iCs/>
        </w:rPr>
      </w:pPr>
      <w:r w:rsidRPr="00126299">
        <w:rPr>
          <w:iCs/>
        </w:rPr>
        <w:t>В плановом периоде продолжится работа по вовлечению в хозяйственный оборот земельных участков, которая будет направлена:</w:t>
      </w:r>
    </w:p>
    <w:p w:rsidR="008617F2" w:rsidRPr="00126299" w:rsidRDefault="008617F2" w:rsidP="00493F5D">
      <w:pPr>
        <w:numPr>
          <w:ilvl w:val="0"/>
          <w:numId w:val="3"/>
        </w:numPr>
        <w:tabs>
          <w:tab w:val="left" w:pos="0"/>
          <w:tab w:val="left" w:pos="851"/>
        </w:tabs>
        <w:autoSpaceDE w:val="0"/>
        <w:autoSpaceDN w:val="0"/>
        <w:adjustRightInd w:val="0"/>
        <w:ind w:left="0" w:firstLine="709"/>
        <w:jc w:val="both"/>
        <w:rPr>
          <w:iCs/>
        </w:rPr>
      </w:pPr>
      <w:r w:rsidRPr="00126299">
        <w:rPr>
          <w:iCs/>
        </w:rPr>
        <w:t>на выявление фактов использования земельных участков без оформленных правоустанавливающих документов;</w:t>
      </w:r>
    </w:p>
    <w:p w:rsidR="008617F2" w:rsidRPr="00126299" w:rsidRDefault="008617F2" w:rsidP="00493F5D">
      <w:pPr>
        <w:numPr>
          <w:ilvl w:val="0"/>
          <w:numId w:val="3"/>
        </w:numPr>
        <w:tabs>
          <w:tab w:val="left" w:pos="0"/>
          <w:tab w:val="left" w:pos="851"/>
        </w:tabs>
        <w:autoSpaceDE w:val="0"/>
        <w:autoSpaceDN w:val="0"/>
        <w:adjustRightInd w:val="0"/>
        <w:ind w:left="0" w:firstLine="709"/>
        <w:jc w:val="both"/>
        <w:rPr>
          <w:iCs/>
        </w:rPr>
      </w:pPr>
      <w:r w:rsidRPr="00126299">
        <w:rPr>
          <w:iCs/>
        </w:rPr>
        <w:t>на инвентаризацию земель садоводческих объединений на предмет выявления неиспользуемых земельных участков, либо используемых не по назначению;</w:t>
      </w:r>
    </w:p>
    <w:p w:rsidR="008617F2" w:rsidRPr="00126299" w:rsidRDefault="008617F2" w:rsidP="00493F5D">
      <w:pPr>
        <w:numPr>
          <w:ilvl w:val="0"/>
          <w:numId w:val="3"/>
        </w:numPr>
        <w:tabs>
          <w:tab w:val="left" w:pos="0"/>
          <w:tab w:val="left" w:pos="851"/>
          <w:tab w:val="left" w:pos="1134"/>
        </w:tabs>
        <w:autoSpaceDE w:val="0"/>
        <w:autoSpaceDN w:val="0"/>
        <w:adjustRightInd w:val="0"/>
        <w:ind w:left="0" w:firstLine="709"/>
        <w:jc w:val="both"/>
        <w:rPr>
          <w:iCs/>
        </w:rPr>
      </w:pPr>
      <w:r w:rsidRPr="00126299">
        <w:rPr>
          <w:iCs/>
        </w:rPr>
        <w:t xml:space="preserve">на информирование населения через средства массовой информации. </w:t>
      </w:r>
    </w:p>
    <w:p w:rsidR="008617F2" w:rsidRPr="00126299" w:rsidRDefault="008617F2" w:rsidP="00493F5D">
      <w:pPr>
        <w:pStyle w:val="ConsPlusNonformat"/>
        <w:tabs>
          <w:tab w:val="left" w:pos="0"/>
          <w:tab w:val="left" w:pos="3023"/>
        </w:tabs>
        <w:spacing w:after="120"/>
        <w:ind w:firstLine="709"/>
        <w:jc w:val="both"/>
        <w:rPr>
          <w:rFonts w:ascii="Times New Roman" w:hAnsi="Times New Roman" w:cs="Times New Roman"/>
          <w:sz w:val="24"/>
          <w:szCs w:val="24"/>
        </w:rPr>
      </w:pPr>
      <w:r w:rsidRPr="00126299">
        <w:rPr>
          <w:rFonts w:ascii="Times New Roman" w:hAnsi="Times New Roman" w:cs="Times New Roman"/>
          <w:sz w:val="24"/>
          <w:szCs w:val="24"/>
        </w:rPr>
        <w:t xml:space="preserve">В 2023 - 2025 годах доля площади земельных участков, являющихся объектами налогообложения земельным налогом, в общей площади территории городского округа, подлежащей налогообложению, составит 54,16 – 54,24%. Увеличение доли площади земельных участков планируется за счет предоставления в частную собственность земельных участков, на которых расположены индивидуальные гаражные боксы, </w:t>
      </w:r>
      <w:r w:rsidRPr="00126299">
        <w:rPr>
          <w:rFonts w:ascii="Times New Roman" w:hAnsi="Times New Roman" w:cs="Times New Roman"/>
          <w:sz w:val="24"/>
          <w:szCs w:val="24"/>
        </w:rPr>
        <w:br/>
        <w:t>для ведения садоводства, индивидуального жилищного строительства.</w:t>
      </w:r>
    </w:p>
    <w:p w:rsidR="008617F2" w:rsidRPr="00126299" w:rsidRDefault="008617F2" w:rsidP="00493F5D">
      <w:pPr>
        <w:pStyle w:val="ConsPlusNonformat"/>
        <w:tabs>
          <w:tab w:val="left" w:pos="0"/>
          <w:tab w:val="left" w:pos="3023"/>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Показатель № 5. Доля прибыльных сельскохозяйственных организаций в общем их числе</w:t>
      </w:r>
    </w:p>
    <w:p w:rsidR="008617F2" w:rsidRPr="00126299" w:rsidRDefault="008617F2" w:rsidP="00493F5D">
      <w:pPr>
        <w:pStyle w:val="ConsPlusTitle"/>
        <w:tabs>
          <w:tab w:val="left" w:pos="0"/>
        </w:tabs>
        <w:ind w:right="-2" w:firstLine="709"/>
        <w:jc w:val="both"/>
        <w:rPr>
          <w:b w:val="0"/>
        </w:rPr>
      </w:pPr>
      <w:r w:rsidRPr="00126299">
        <w:rPr>
          <w:b w:val="0"/>
        </w:rPr>
        <w:t xml:space="preserve">В Докладе значения показателя не представляются в связи с отсутствием </w:t>
      </w:r>
      <w:r w:rsidR="00C23C7C">
        <w:rPr>
          <w:b w:val="0"/>
        </w:rPr>
        <w:br/>
      </w:r>
      <w:r w:rsidRPr="00126299">
        <w:rPr>
          <w:b w:val="0"/>
        </w:rPr>
        <w:t>на территории ЗАТО Северск сельскохозяйственных организаций.</w:t>
      </w:r>
    </w:p>
    <w:p w:rsidR="008617F2" w:rsidRPr="00126299" w:rsidRDefault="00C23C7C" w:rsidP="00493F5D">
      <w:pPr>
        <w:tabs>
          <w:tab w:val="left" w:pos="0"/>
        </w:tabs>
        <w:autoSpaceDE w:val="0"/>
        <w:autoSpaceDN w:val="0"/>
        <w:adjustRightInd w:val="0"/>
        <w:spacing w:before="120"/>
        <w:ind w:firstLine="709"/>
        <w:jc w:val="both"/>
        <w:rPr>
          <w:b/>
        </w:rPr>
      </w:pPr>
      <w:r>
        <w:rPr>
          <w:b/>
        </w:rPr>
        <w:t>Показатель </w:t>
      </w:r>
      <w:r w:rsidR="008617F2" w:rsidRPr="00126299">
        <w:rPr>
          <w:b/>
        </w:rPr>
        <w:t>№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617F2" w:rsidRPr="00126299" w:rsidRDefault="008617F2" w:rsidP="00493F5D">
      <w:pPr>
        <w:pStyle w:val="ConsPlusTitle"/>
        <w:ind w:right="-2" w:firstLine="709"/>
        <w:jc w:val="both"/>
        <w:rPr>
          <w:b w:val="0"/>
        </w:rPr>
      </w:pPr>
      <w:r w:rsidRPr="00126299">
        <w:rPr>
          <w:b w:val="0"/>
        </w:rPr>
        <w:t xml:space="preserve">Основными задачами, которые решались в сфере дорожного комплекса в 2022 году являлись модернизация и развитие транспортной инфраструктуры, обеспечение текущего содержания объектов улично-дорожной сети, капитальный и текущий ремонт дорожного полотна. </w:t>
      </w:r>
    </w:p>
    <w:p w:rsidR="008617F2" w:rsidRPr="00126299" w:rsidRDefault="008617F2" w:rsidP="00493F5D">
      <w:pPr>
        <w:pStyle w:val="ConsPlusTitle"/>
        <w:ind w:right="-2" w:firstLine="709"/>
        <w:jc w:val="both"/>
        <w:rPr>
          <w:b w:val="0"/>
        </w:rPr>
      </w:pPr>
      <w:r w:rsidRPr="00126299">
        <w:rPr>
          <w:b w:val="0"/>
        </w:rPr>
        <w:t xml:space="preserve">С целью обеспечения бесперебойного, комфортного и безопасного дорожного движения, поддержания транспортно-эксплуатационных характеристик существующей сети автомобильных дорог общего пользования на территории ЗАТО Северск с 2021 года работы по ремонту улично-дорожной сети выполняются в рамках муниципальной программы «Дорожная деятельность и транспортное обслуживание на территории ЗАТО Северск» </w:t>
      </w:r>
      <w:r w:rsidRPr="00126299">
        <w:rPr>
          <w:b w:val="0"/>
        </w:rPr>
        <w:br/>
        <w:t xml:space="preserve">на 2021 - 2024 годы, утвержденной постановлением Администрации ЗАТО Северск </w:t>
      </w:r>
      <w:r w:rsidRPr="00126299">
        <w:rPr>
          <w:b w:val="0"/>
        </w:rPr>
        <w:br/>
        <w:t xml:space="preserve">от 25.01.2021 № 85. В состав программных мероприятий входят работы, предусмотренные национальным проектом «Безопасные качественные дороги». </w:t>
      </w:r>
    </w:p>
    <w:p w:rsidR="008617F2" w:rsidRPr="00126299" w:rsidRDefault="008617F2" w:rsidP="00493F5D">
      <w:pPr>
        <w:pStyle w:val="22"/>
        <w:tabs>
          <w:tab w:val="num" w:pos="1440"/>
        </w:tabs>
        <w:spacing w:after="0" w:line="240" w:lineRule="auto"/>
        <w:ind w:left="0" w:firstLine="709"/>
        <w:jc w:val="both"/>
        <w:rPr>
          <w:rFonts w:ascii="Times New Roman" w:hAnsi="Times New Roman"/>
          <w:bCs/>
          <w:sz w:val="24"/>
        </w:rPr>
      </w:pPr>
      <w:r w:rsidRPr="00126299">
        <w:rPr>
          <w:rFonts w:ascii="Times New Roman" w:hAnsi="Times New Roman"/>
          <w:sz w:val="24"/>
          <w:szCs w:val="24"/>
        </w:rPr>
        <w:t>В рамках национального проекта в 2022 году на территории ЗАТО Северск</w:t>
      </w:r>
      <w:r w:rsidRPr="00126299">
        <w:rPr>
          <w:rFonts w:ascii="Times New Roman" w:hAnsi="Times New Roman"/>
          <w:bCs/>
          <w:sz w:val="24"/>
        </w:rPr>
        <w:t xml:space="preserve"> отремонтировано и приведено в нормативное состояние </w:t>
      </w:r>
      <w:smartTag w:uri="urn:schemas-microsoft-com:office:smarttags" w:element="metricconverter">
        <w:smartTagPr>
          <w:attr w:name="ProductID" w:val="4,2 км"/>
        </w:smartTagPr>
        <w:r w:rsidRPr="00126299">
          <w:rPr>
            <w:rFonts w:ascii="Times New Roman" w:hAnsi="Times New Roman"/>
            <w:bCs/>
            <w:sz w:val="24"/>
          </w:rPr>
          <w:t>4,2 км</w:t>
        </w:r>
      </w:smartTag>
      <w:r w:rsidRPr="00126299">
        <w:rPr>
          <w:rFonts w:ascii="Times New Roman" w:hAnsi="Times New Roman"/>
          <w:bCs/>
          <w:sz w:val="24"/>
        </w:rPr>
        <w:t xml:space="preserve"> дорог. </w:t>
      </w:r>
    </w:p>
    <w:p w:rsidR="008617F2" w:rsidRPr="00126299" w:rsidRDefault="008617F2" w:rsidP="00493F5D">
      <w:pPr>
        <w:tabs>
          <w:tab w:val="num" w:pos="1440"/>
        </w:tabs>
        <w:ind w:firstLine="709"/>
        <w:jc w:val="both"/>
        <w:rPr>
          <w:bCs/>
          <w:szCs w:val="20"/>
        </w:rPr>
      </w:pPr>
      <w:r w:rsidRPr="00126299">
        <w:t xml:space="preserve">В 2022 году выполнена инструментальная диагностика автомобильных дорог, </w:t>
      </w:r>
      <w:r w:rsidRPr="00126299">
        <w:br/>
        <w:t xml:space="preserve">по результатам которой были определены автомобильные дороги, состояние которых </w:t>
      </w:r>
      <w:r w:rsidRPr="00126299">
        <w:br/>
        <w:t xml:space="preserve">не соответствует нормативным требованиям. </w:t>
      </w:r>
      <w:r w:rsidRPr="00126299">
        <w:rPr>
          <w:szCs w:val="20"/>
        </w:rPr>
        <w:t>Их</w:t>
      </w:r>
      <w:r w:rsidR="007D30E7">
        <w:rPr>
          <w:szCs w:val="20"/>
        </w:rPr>
        <w:t xml:space="preserve"> протяженность </w:t>
      </w:r>
      <w:r>
        <w:rPr>
          <w:szCs w:val="20"/>
        </w:rPr>
        <w:t xml:space="preserve">увеличилась с </w:t>
      </w:r>
      <w:smartTag w:uri="urn:schemas-microsoft-com:office:smarttags" w:element="metricconverter">
        <w:smartTagPr>
          <w:attr w:name="ProductID" w:val="53,5 км"/>
        </w:smartTagPr>
        <w:r w:rsidRPr="00126299">
          <w:rPr>
            <w:szCs w:val="20"/>
          </w:rPr>
          <w:t>53,5 км</w:t>
        </w:r>
      </w:smartTag>
      <w:r w:rsidRPr="00126299">
        <w:rPr>
          <w:szCs w:val="20"/>
        </w:rPr>
        <w:t xml:space="preserve"> </w:t>
      </w:r>
      <w:r>
        <w:rPr>
          <w:szCs w:val="20"/>
        </w:rPr>
        <w:br/>
      </w:r>
      <w:r w:rsidRPr="00126299">
        <w:rPr>
          <w:szCs w:val="20"/>
        </w:rPr>
        <w:t xml:space="preserve">в 2021 году до </w:t>
      </w:r>
      <w:smartTag w:uri="urn:schemas-microsoft-com:office:smarttags" w:element="metricconverter">
        <w:smartTagPr>
          <w:attr w:name="ProductID" w:val="71,7 км"/>
        </w:smartTagPr>
        <w:r w:rsidRPr="00126299">
          <w:rPr>
            <w:szCs w:val="20"/>
          </w:rPr>
          <w:t>71,7 км</w:t>
        </w:r>
      </w:smartTag>
      <w:r w:rsidRPr="00126299">
        <w:rPr>
          <w:szCs w:val="20"/>
        </w:rPr>
        <w:t xml:space="preserve"> в 2022 году. Это связано с тем, что в 2022 году перешла </w:t>
      </w:r>
      <w:r>
        <w:rPr>
          <w:szCs w:val="20"/>
        </w:rPr>
        <w:br/>
      </w:r>
      <w:r w:rsidRPr="00126299">
        <w:rPr>
          <w:szCs w:val="20"/>
        </w:rPr>
        <w:t>в ненормативное состояние автомобильная дорога Томск - Самусь, по которой осуществляется интенсивное движение  большегрузных транспортных средств.</w:t>
      </w:r>
    </w:p>
    <w:p w:rsidR="008617F2" w:rsidRPr="00126299" w:rsidRDefault="008617F2" w:rsidP="00493F5D">
      <w:pPr>
        <w:tabs>
          <w:tab w:val="num" w:pos="1440"/>
        </w:tabs>
        <w:ind w:firstLine="709"/>
        <w:jc w:val="both"/>
        <w:rPr>
          <w:bCs/>
          <w:szCs w:val="20"/>
        </w:rPr>
      </w:pPr>
      <w:r w:rsidRPr="00126299">
        <w:rPr>
          <w:bCs/>
        </w:rPr>
        <w:t xml:space="preserve">По сравнению с 2022 годом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007D30E7">
        <w:rPr>
          <w:bCs/>
          <w:szCs w:val="20"/>
        </w:rPr>
        <w:t xml:space="preserve">увеличилась с </w:t>
      </w:r>
      <w:r w:rsidRPr="00126299">
        <w:rPr>
          <w:bCs/>
          <w:szCs w:val="20"/>
        </w:rPr>
        <w:t>22,9 % до 30,6 %.</w:t>
      </w:r>
    </w:p>
    <w:p w:rsidR="008617F2" w:rsidRPr="00126299" w:rsidRDefault="008617F2" w:rsidP="00493F5D">
      <w:pPr>
        <w:tabs>
          <w:tab w:val="num" w:pos="1440"/>
        </w:tabs>
        <w:ind w:firstLine="709"/>
        <w:jc w:val="both"/>
      </w:pPr>
      <w:r w:rsidRPr="00126299">
        <w:t xml:space="preserve">С 2023 года планируется ежегодный прирост по </w:t>
      </w:r>
      <w:smartTag w:uri="urn:schemas-microsoft-com:office:smarttags" w:element="metricconverter">
        <w:smartTagPr>
          <w:attr w:name="ProductID" w:val="5 км"/>
        </w:smartTagPr>
        <w:r w:rsidRPr="00126299">
          <w:t>5 км</w:t>
        </w:r>
      </w:smartTag>
      <w:r w:rsidRPr="00126299">
        <w:t xml:space="preserve"> улично-дорожной сети, находящейся в нормативном состоянии, с учетом этого планируется уменьшение доли протяженности автомобильных дорог общего пользования местного значения, </w:t>
      </w:r>
      <w:r w:rsidRPr="00126299">
        <w:br/>
        <w:t>не отвечающих нормативным требованиям, в общей протяженности автомобильных дорог общего пользования в 2023 году – до 29,3%, в 2024 году – до 28%, в 2025 году – до 26,8%.</w:t>
      </w:r>
    </w:p>
    <w:p w:rsidR="008617F2" w:rsidRPr="00126299" w:rsidRDefault="007D30E7" w:rsidP="00493F5D">
      <w:pPr>
        <w:tabs>
          <w:tab w:val="num" w:pos="1440"/>
        </w:tabs>
        <w:spacing w:before="120"/>
        <w:ind w:firstLine="709"/>
        <w:jc w:val="both"/>
        <w:rPr>
          <w:b/>
        </w:rPr>
      </w:pPr>
      <w:r>
        <w:rPr>
          <w:b/>
        </w:rPr>
        <w:t>Показатель </w:t>
      </w:r>
      <w:r w:rsidR="008617F2" w:rsidRPr="00126299">
        <w:rPr>
          <w:b/>
        </w:rPr>
        <w:t xml:space="preserve">№ 7. Доля населения, проживающего в населенных пунктах, </w:t>
      </w:r>
      <w:r w:rsidR="008617F2" w:rsidRPr="00126299">
        <w:rPr>
          <w:b/>
        </w:rPr>
        <w:br/>
        <w:t xml:space="preserve">не имеющих регулярного автобусного и (или) железнодорожного сообщения </w:t>
      </w:r>
      <w:r w:rsidR="008617F2" w:rsidRPr="00126299">
        <w:rPr>
          <w:b/>
        </w:rPr>
        <w:br/>
        <w:t>с административным центром городского округа, в общей численности населения городского округа</w:t>
      </w:r>
    </w:p>
    <w:p w:rsidR="008617F2" w:rsidRPr="00126299" w:rsidRDefault="008617F2" w:rsidP="00493F5D">
      <w:pPr>
        <w:tabs>
          <w:tab w:val="left" w:pos="0"/>
        </w:tabs>
        <w:ind w:right="-2" w:firstLine="709"/>
        <w:jc w:val="both"/>
      </w:pPr>
      <w:r w:rsidRPr="00126299">
        <w:t>В ЗАТО Северск организовано регулярное автобусное сообщение со всеми населенными пунктами (100% охват населения).</w:t>
      </w:r>
    </w:p>
    <w:p w:rsidR="008617F2" w:rsidRPr="00126299" w:rsidRDefault="008617F2" w:rsidP="00493F5D">
      <w:pPr>
        <w:tabs>
          <w:tab w:val="left" w:pos="0"/>
        </w:tabs>
        <w:ind w:firstLine="709"/>
        <w:jc w:val="both"/>
      </w:pPr>
      <w:r w:rsidRPr="00126299">
        <w:t xml:space="preserve">По автодорогам осуществляется автобусное сообщение между населенными пунктами Томск – Самусь – Орловка. Транспортная доступность на пассажирском транспорте по маршруту Томск – Самусь составляет 1 час 50 минут, по маршруту Томск – Орловка – 2 часа. </w:t>
      </w:r>
    </w:p>
    <w:p w:rsidR="008617F2" w:rsidRPr="00126299" w:rsidRDefault="007D30E7" w:rsidP="00493F5D">
      <w:pPr>
        <w:tabs>
          <w:tab w:val="left" w:pos="0"/>
        </w:tabs>
        <w:spacing w:before="120"/>
        <w:ind w:firstLine="709"/>
        <w:jc w:val="both"/>
        <w:rPr>
          <w:b/>
        </w:rPr>
      </w:pPr>
      <w:r>
        <w:rPr>
          <w:b/>
        </w:rPr>
        <w:t>Показатель </w:t>
      </w:r>
      <w:r w:rsidR="008617F2" w:rsidRPr="00126299">
        <w:rPr>
          <w:b/>
        </w:rPr>
        <w:t xml:space="preserve">№ 8. Среднемесячная номинальная начисленная заработная плата работников:  </w:t>
      </w:r>
    </w:p>
    <w:p w:rsidR="008617F2" w:rsidRPr="00126299" w:rsidRDefault="008617F2" w:rsidP="00493F5D">
      <w:pPr>
        <w:tabs>
          <w:tab w:val="left" w:pos="0"/>
          <w:tab w:val="left" w:pos="1134"/>
          <w:tab w:val="left" w:pos="1276"/>
          <w:tab w:val="left" w:pos="1560"/>
        </w:tabs>
        <w:ind w:right="-2" w:firstLine="709"/>
        <w:jc w:val="both"/>
        <w:rPr>
          <w:b/>
        </w:rPr>
      </w:pPr>
      <w:r w:rsidRPr="00126299">
        <w:rPr>
          <w:b/>
        </w:rPr>
        <w:t xml:space="preserve">- крупных и средних предприятий и некоммерческих организаций; </w:t>
      </w:r>
    </w:p>
    <w:p w:rsidR="008617F2" w:rsidRPr="00126299" w:rsidRDefault="008617F2" w:rsidP="00493F5D">
      <w:pPr>
        <w:tabs>
          <w:tab w:val="left" w:pos="0"/>
        </w:tabs>
        <w:ind w:right="-2" w:firstLine="709"/>
        <w:jc w:val="both"/>
        <w:rPr>
          <w:b/>
        </w:rPr>
      </w:pPr>
      <w:r w:rsidRPr="00126299">
        <w:rPr>
          <w:b/>
        </w:rPr>
        <w:t xml:space="preserve">- муниципальных дошкольных образовательных учреждений; </w:t>
      </w:r>
    </w:p>
    <w:p w:rsidR="008617F2" w:rsidRPr="00126299" w:rsidRDefault="008617F2" w:rsidP="00493F5D">
      <w:pPr>
        <w:tabs>
          <w:tab w:val="left" w:pos="0"/>
        </w:tabs>
        <w:ind w:right="-2" w:firstLine="709"/>
        <w:jc w:val="both"/>
        <w:rPr>
          <w:b/>
        </w:rPr>
      </w:pPr>
      <w:r w:rsidRPr="00126299">
        <w:rPr>
          <w:b/>
        </w:rPr>
        <w:t>- муниципальных общеобразовательных учреждений, в том числе учителей муниципальных общеобразовательных учреждений;</w:t>
      </w:r>
    </w:p>
    <w:p w:rsidR="008617F2" w:rsidRPr="00126299" w:rsidRDefault="008617F2" w:rsidP="00493F5D">
      <w:pPr>
        <w:tabs>
          <w:tab w:val="left" w:pos="0"/>
        </w:tabs>
        <w:ind w:right="-2" w:firstLine="709"/>
        <w:jc w:val="both"/>
        <w:rPr>
          <w:b/>
        </w:rPr>
      </w:pPr>
      <w:r w:rsidRPr="00126299">
        <w:rPr>
          <w:b/>
        </w:rPr>
        <w:t>- муниципальных учреждений культуры и искусства;</w:t>
      </w:r>
    </w:p>
    <w:p w:rsidR="008617F2" w:rsidRPr="00126299" w:rsidRDefault="008617F2" w:rsidP="00493F5D">
      <w:pPr>
        <w:tabs>
          <w:tab w:val="left" w:pos="0"/>
        </w:tabs>
        <w:ind w:right="-2" w:firstLine="709"/>
        <w:jc w:val="both"/>
        <w:rPr>
          <w:b/>
        </w:rPr>
      </w:pPr>
      <w:r w:rsidRPr="00126299">
        <w:rPr>
          <w:b/>
        </w:rPr>
        <w:t xml:space="preserve">- муниципальных учреждений физической культуры и спорта. </w:t>
      </w:r>
    </w:p>
    <w:p w:rsidR="008617F2" w:rsidRPr="00126299" w:rsidRDefault="008617F2" w:rsidP="00493F5D">
      <w:pPr>
        <w:spacing w:before="60"/>
        <w:ind w:firstLine="709"/>
        <w:jc w:val="both"/>
      </w:pPr>
      <w:r w:rsidRPr="00126299">
        <w:t xml:space="preserve">Среднемесячная номинальная начисленная заработная работников крупных </w:t>
      </w:r>
      <w:r w:rsidRPr="00126299">
        <w:br/>
        <w:t xml:space="preserve">и средних предприятий и некоммерческих организаций ЗАТО Северск в 2022 году достигла 58 164,90 руб. и в сравнении с 2021 годом увеличилась на 11,42%. </w:t>
      </w:r>
    </w:p>
    <w:p w:rsidR="008617F2" w:rsidRPr="00126299" w:rsidRDefault="008617F2" w:rsidP="00493F5D">
      <w:pPr>
        <w:ind w:firstLine="709"/>
        <w:jc w:val="both"/>
      </w:pPr>
      <w:r w:rsidRPr="00126299">
        <w:t>В 2022 году среднемесячная номинальная начисленная заработная плата работников социальной сферы составила:</w:t>
      </w:r>
    </w:p>
    <w:p w:rsidR="008617F2" w:rsidRPr="00126299" w:rsidRDefault="008617F2" w:rsidP="00493F5D">
      <w:pPr>
        <w:ind w:firstLine="709"/>
        <w:jc w:val="both"/>
      </w:pPr>
      <w:r w:rsidRPr="00126299">
        <w:t>муниципальных дошкольных образовательных учреждений ЗАТО Северск – 33 424,50 руб., превысив значение показателя за 2021 год на 6,8%;</w:t>
      </w:r>
    </w:p>
    <w:p w:rsidR="008617F2" w:rsidRPr="00126299" w:rsidRDefault="008617F2" w:rsidP="00493F5D">
      <w:pPr>
        <w:ind w:firstLine="709"/>
        <w:jc w:val="both"/>
      </w:pPr>
      <w:r w:rsidRPr="00126299">
        <w:t>муниципальных общеобразовательных учреждений – 45 578,80 руб., рост – 8,4%;</w:t>
      </w:r>
    </w:p>
    <w:p w:rsidR="008617F2" w:rsidRPr="00126299" w:rsidRDefault="008617F2" w:rsidP="00493F5D">
      <w:pPr>
        <w:ind w:firstLine="709"/>
        <w:jc w:val="both"/>
      </w:pPr>
      <w:r w:rsidRPr="00126299">
        <w:t xml:space="preserve">муниципальных учреждений культуры и искусства – 38 057,90 руб., рост – на 5,8% </w:t>
      </w:r>
      <w:r w:rsidRPr="00126299">
        <w:br/>
        <w:t>к уровню 2021 года;</w:t>
      </w:r>
    </w:p>
    <w:p w:rsidR="008617F2" w:rsidRPr="00126299" w:rsidRDefault="008617F2" w:rsidP="00493F5D">
      <w:pPr>
        <w:ind w:firstLine="709"/>
        <w:jc w:val="both"/>
      </w:pPr>
      <w:r w:rsidRPr="00126299">
        <w:t xml:space="preserve"> муниципальных учреждений физической культуры и спорта – 37 899,34 руб., рост </w:t>
      </w:r>
      <w:r w:rsidRPr="00126299">
        <w:br/>
        <w:t xml:space="preserve">к уровню 2021 года – на 8,7%. </w:t>
      </w:r>
    </w:p>
    <w:p w:rsidR="008617F2" w:rsidRPr="00126299" w:rsidRDefault="008617F2" w:rsidP="00493F5D">
      <w:pPr>
        <w:ind w:firstLine="709"/>
        <w:jc w:val="both"/>
      </w:pPr>
      <w:r w:rsidRPr="00126299">
        <w:t>В плановом периоде в 2023 - 2025 годах регулирование заработной платы будет осуществляться в соответствии с утвержденными целевыми показателями, установленными «дорожными картами», по исполнению Указов Прези</w:t>
      </w:r>
      <w:r w:rsidR="009D0BA7">
        <w:t xml:space="preserve">дента Российской Федерации </w:t>
      </w:r>
      <w:r w:rsidR="009D0BA7">
        <w:br/>
        <w:t xml:space="preserve">от </w:t>
      </w:r>
      <w:r w:rsidRPr="00126299">
        <w:t xml:space="preserve">7 мая 2012 года. </w:t>
      </w:r>
    </w:p>
    <w:p w:rsidR="008617F2" w:rsidRPr="00126299" w:rsidRDefault="008617F2" w:rsidP="00493F5D">
      <w:pPr>
        <w:ind w:firstLine="709"/>
        <w:jc w:val="both"/>
      </w:pPr>
      <w:r w:rsidRPr="00126299">
        <w:t xml:space="preserve">В 2023 - 2025 годах прогнозируется ежегодный темп роста среднемесячной заработной платы работников крупных и средних предприятий и некоммерческих организаций 104%.  </w:t>
      </w:r>
    </w:p>
    <w:p w:rsidR="008617F2" w:rsidRPr="00126299" w:rsidRDefault="008617F2" w:rsidP="00493F5D">
      <w:pPr>
        <w:pStyle w:val="ConsPlusNonformat"/>
        <w:tabs>
          <w:tab w:val="left" w:pos="0"/>
          <w:tab w:val="left" w:pos="3023"/>
        </w:tabs>
        <w:spacing w:before="240" w:after="120"/>
        <w:jc w:val="center"/>
        <w:rPr>
          <w:rFonts w:ascii="Times New Roman" w:hAnsi="Times New Roman" w:cs="Times New Roman"/>
          <w:b/>
          <w:sz w:val="24"/>
          <w:szCs w:val="24"/>
        </w:rPr>
      </w:pPr>
      <w:r w:rsidRPr="00126299">
        <w:rPr>
          <w:rFonts w:ascii="Times New Roman" w:hAnsi="Times New Roman" w:cs="Times New Roman"/>
          <w:b/>
          <w:sz w:val="24"/>
          <w:szCs w:val="24"/>
          <w:lang w:val="en-US"/>
        </w:rPr>
        <w:t>II</w:t>
      </w:r>
      <w:r w:rsidRPr="00126299">
        <w:rPr>
          <w:rFonts w:ascii="Times New Roman" w:hAnsi="Times New Roman" w:cs="Times New Roman"/>
          <w:b/>
          <w:sz w:val="24"/>
          <w:szCs w:val="24"/>
        </w:rPr>
        <w:t>. Дошкольное образование</w:t>
      </w:r>
    </w:p>
    <w:p w:rsidR="008617F2" w:rsidRPr="00126299" w:rsidRDefault="007D30E7" w:rsidP="00493F5D">
      <w:pPr>
        <w:tabs>
          <w:tab w:val="left" w:pos="709"/>
        </w:tabs>
        <w:autoSpaceDE w:val="0"/>
        <w:autoSpaceDN w:val="0"/>
        <w:adjustRightInd w:val="0"/>
        <w:ind w:firstLine="720"/>
        <w:jc w:val="both"/>
        <w:outlineLvl w:val="0"/>
        <w:rPr>
          <w:b/>
        </w:rPr>
      </w:pPr>
      <w:r>
        <w:rPr>
          <w:b/>
        </w:rPr>
        <w:t>Показатель </w:t>
      </w:r>
      <w:r w:rsidR="008617F2" w:rsidRPr="00126299">
        <w:rPr>
          <w:b/>
        </w:rPr>
        <w:t xml:space="preserve">№ 9. Доля </w:t>
      </w:r>
      <w:r w:rsidR="008617F2" w:rsidRPr="00126299">
        <w:rPr>
          <w:b/>
          <w:spacing w:val="-4"/>
        </w:rPr>
        <w:t>детей в возрасте 1-6 лет,</w:t>
      </w:r>
      <w:r w:rsidR="008617F2" w:rsidRPr="00126299">
        <w:rPr>
          <w:b/>
        </w:rPr>
        <w:t xml:space="preserve">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8617F2" w:rsidRPr="00126299" w:rsidRDefault="008617F2" w:rsidP="00493F5D">
      <w:pPr>
        <w:ind w:firstLine="709"/>
        <w:contextualSpacing/>
        <w:jc w:val="both"/>
      </w:pPr>
      <w:r w:rsidRPr="00126299">
        <w:t xml:space="preserve">Дошкольное образование обеспечивает создание оптимальных условий </w:t>
      </w:r>
      <w:r w:rsidRPr="00126299">
        <w:br/>
        <w:t xml:space="preserve">для физического здоровья детей, их психологического благополучия, развития интеллектуальных и художественных способностей в процессе игровой деятельности. </w:t>
      </w:r>
    </w:p>
    <w:p w:rsidR="008617F2" w:rsidRPr="00126299" w:rsidRDefault="008617F2" w:rsidP="00493F5D">
      <w:pPr>
        <w:ind w:firstLine="709"/>
        <w:contextualSpacing/>
        <w:jc w:val="both"/>
      </w:pPr>
      <w:r w:rsidRPr="00126299">
        <w:t xml:space="preserve">Система дошкольного образования ЗАТО Северск в 2022 году насчитывала </w:t>
      </w:r>
      <w:r w:rsidRPr="00126299">
        <w:br/>
        <w:t>22 муниципальных дошкольных образовательных учреждения (далее – МДОУ), реализующих основную образовательную программу дошкольного образования.</w:t>
      </w:r>
    </w:p>
    <w:p w:rsidR="008617F2" w:rsidRPr="00126299" w:rsidRDefault="008617F2" w:rsidP="00493F5D">
      <w:pPr>
        <w:ind w:firstLine="709"/>
        <w:contextualSpacing/>
        <w:jc w:val="both"/>
        <w:rPr>
          <w:bCs/>
        </w:rPr>
      </w:pPr>
      <w:r w:rsidRPr="00126299">
        <w:t xml:space="preserve">В 2022 году охват услугами дошкольного образования в ЗАТО Северск детей </w:t>
      </w:r>
      <w:r w:rsidRPr="00126299">
        <w:br/>
        <w:t>в возрасте от 1 до 6 лет уменьшился по отношению к предыдущему году на 2,04%</w:t>
      </w:r>
      <w:r w:rsidRPr="00126299">
        <w:rPr>
          <w:bCs/>
        </w:rPr>
        <w:t xml:space="preserve"> </w:t>
      </w:r>
      <w:r w:rsidRPr="00126299">
        <w:rPr>
          <w:bCs/>
        </w:rPr>
        <w:br/>
        <w:t>и составил 78,78%</w:t>
      </w:r>
      <w:r w:rsidRPr="00126299">
        <w:t>, что вызвано уменьшением численности детей, получающих дошкольную образовательную услугу (на 456 детей). В основном это связано с недокомплектом</w:t>
      </w:r>
      <w:r w:rsidRPr="00126299">
        <w:rPr>
          <w:bCs/>
        </w:rPr>
        <w:t xml:space="preserve"> </w:t>
      </w:r>
      <w:r w:rsidRPr="00126299">
        <w:t xml:space="preserve">групп детей раннего возраста: снижение рождаемости, увеличение количества детей, которые отчисляются из ДОУ по различным причинам: выезд из города, по медицинским показаниям или семейным обстоятельствам. Кроме того, значительно увеличился размер пособий, которые полагаются матерям, находящимся в отпуске по уходу за ребенком до 3-х лет, </w:t>
      </w:r>
      <w:r w:rsidRPr="00126299">
        <w:br/>
        <w:t xml:space="preserve">что привело к снижению количества родителей, желающих оформить ребенка в дошкольное учреждение на более ранних сроках. Внесла свои коррективы и ситуация, связанная </w:t>
      </w:r>
      <w:r w:rsidRPr="00126299">
        <w:br/>
        <w:t>с пандемией, когда родители отодвигали сроки получения путевок в дошкольное учреждение на более поздний период. Уменьшилась и общая численность детей ЗАТО Северск в возрасте от 1 до 6 лет (на 397 детей).</w:t>
      </w:r>
      <w:r w:rsidRPr="00126299">
        <w:rPr>
          <w:bCs/>
        </w:rPr>
        <w:t xml:space="preserve"> </w:t>
      </w:r>
    </w:p>
    <w:p w:rsidR="008617F2" w:rsidRPr="00126299" w:rsidRDefault="008617F2" w:rsidP="00493F5D">
      <w:pPr>
        <w:ind w:firstLine="709"/>
        <w:contextualSpacing/>
        <w:jc w:val="both"/>
      </w:pPr>
      <w:r w:rsidRPr="00126299">
        <w:t>Таким образом, ситуация с недобором детей связана с отсутствием актуальной очереди в дошкольные образовательные учреждения ЗАТО Северск.</w:t>
      </w:r>
    </w:p>
    <w:p w:rsidR="008617F2" w:rsidRPr="00126299" w:rsidRDefault="008617F2" w:rsidP="00493F5D">
      <w:pPr>
        <w:ind w:firstLine="709"/>
        <w:contextualSpacing/>
        <w:jc w:val="both"/>
        <w:rPr>
          <w:bCs/>
        </w:rPr>
      </w:pPr>
      <w:r w:rsidRPr="00126299">
        <w:rPr>
          <w:bCs/>
        </w:rPr>
        <w:t xml:space="preserve">По тем же причинам в 2023-2025 годах прогнозируется дальнейшее снижение численности детей, получающих дошкольную образовательную услугу. </w:t>
      </w:r>
    </w:p>
    <w:p w:rsidR="008617F2" w:rsidRPr="00126299" w:rsidRDefault="008617F2" w:rsidP="00493F5D">
      <w:pPr>
        <w:ind w:firstLine="709"/>
        <w:contextualSpacing/>
        <w:jc w:val="both"/>
      </w:pPr>
      <w:r w:rsidRPr="00126299">
        <w:t xml:space="preserve">В плановом периоде доля детей, получающих дошкольную образовательную услугу </w:t>
      </w:r>
      <w:r w:rsidRPr="00126299">
        <w:br/>
        <w:t>и (или) услугу по их содержанию в муниципальных образовательных организациях, в общей численности детей данной возрастной категории по прогнозу будет увеличиваться и к 2025 году составит 77,81%. При этом общая численность детей и детей, получающих дошкольную образовательную услугу, будет из года в год уменьшаться.</w:t>
      </w:r>
    </w:p>
    <w:p w:rsidR="008617F2" w:rsidRPr="00126299" w:rsidRDefault="008617F2" w:rsidP="00493F5D">
      <w:pPr>
        <w:spacing w:before="120"/>
        <w:ind w:firstLine="709"/>
        <w:jc w:val="both"/>
        <w:rPr>
          <w:b/>
        </w:rPr>
      </w:pPr>
      <w:r w:rsidRPr="00126299">
        <w:rPr>
          <w:b/>
        </w:rPr>
        <w:t>Показатель №</w:t>
      </w:r>
      <w:r w:rsidR="00FB75F9">
        <w:rPr>
          <w:b/>
        </w:rPr>
        <w:t> </w:t>
      </w:r>
      <w:r w:rsidRPr="00126299">
        <w:rPr>
          <w:b/>
        </w:rPr>
        <w:t xml:space="preserve">10. Доля детей в возрасте 1-6 лет, состоящих на учете </w:t>
      </w:r>
      <w:r w:rsidRPr="00126299">
        <w:rPr>
          <w:b/>
        </w:rPr>
        <w:br/>
        <w:t xml:space="preserve">для определения в муниципальные дошкольные образовательные учреждения, </w:t>
      </w:r>
      <w:r w:rsidRPr="00126299">
        <w:rPr>
          <w:b/>
        </w:rPr>
        <w:br/>
        <w:t>в общей численности детей в возрасте 1-6 лет</w:t>
      </w:r>
    </w:p>
    <w:p w:rsidR="008617F2" w:rsidRPr="00126299" w:rsidRDefault="008617F2" w:rsidP="00493F5D">
      <w:pPr>
        <w:ind w:firstLine="709"/>
        <w:contextualSpacing/>
        <w:jc w:val="both"/>
      </w:pPr>
      <w:r w:rsidRPr="00126299">
        <w:t xml:space="preserve">Существующая сеть дошкольных образовательных учреждений на территории ЗАТО Северск может в полной мере обеспечить население услугами дошкольного образования. </w:t>
      </w:r>
      <w:r w:rsidRPr="00126299">
        <w:br/>
        <w:t xml:space="preserve">В результате проведенной работы в ЗАТО Северск обеспечена 100% доступность дошкольного образования для детей от 1 до 6 лет. Потребность в местах удовлетворена </w:t>
      </w:r>
      <w:r w:rsidRPr="00126299">
        <w:br/>
        <w:t xml:space="preserve">на 100%, актуальная очередь отсутствует. Существующая очередь в МДОУ связана </w:t>
      </w:r>
      <w:r w:rsidRPr="00126299">
        <w:br/>
        <w:t>с ожиданием более благоприятного периода для устройства ребенка в детское дошкольное учреждение либо ожиданием места в детском саду по месту жительства.</w:t>
      </w:r>
    </w:p>
    <w:p w:rsidR="008617F2" w:rsidRPr="00126299" w:rsidRDefault="008617F2" w:rsidP="00493F5D">
      <w:pPr>
        <w:ind w:firstLine="709"/>
        <w:contextualSpacing/>
        <w:jc w:val="both"/>
      </w:pPr>
      <w:r w:rsidRPr="00126299">
        <w:t xml:space="preserve">В 2022 году данный показатель «Доля детей в возрасте 1-6 лет, состоящих на учете </w:t>
      </w:r>
      <w:r w:rsidRPr="00126299">
        <w:br/>
        <w:t xml:space="preserve">для определения в муниципальные дошкольные образовательные учреждения, в общей численности детей в возрасте 1-6 лет» (отложенный спрос) в сравнении с 2021 годом незначительно увеличился (на 0,6%) и составил 5,75%. При этом численность детей, состоящих на учете для определения в муниципальные дошкольные учреждения, уменьшается из года в год (в 2020 году – 381 ребенок, 2021 году – 362 ребенка). Несмотря </w:t>
      </w:r>
      <w:r w:rsidRPr="00126299">
        <w:br/>
        <w:t xml:space="preserve">на незначительное увеличение численности детей (на 19 человек) в 2022 году с 2023 </w:t>
      </w:r>
      <w:r w:rsidRPr="00126299">
        <w:br/>
        <w:t xml:space="preserve">по 2025 годы данный показатель вновь будет снижаться и к 2025 году составит 350 детей. </w:t>
      </w:r>
    </w:p>
    <w:p w:rsidR="008617F2" w:rsidRPr="00126299" w:rsidRDefault="008617F2" w:rsidP="00493F5D">
      <w:pPr>
        <w:ind w:firstLine="709"/>
        <w:contextualSpacing/>
        <w:jc w:val="both"/>
      </w:pPr>
      <w:r w:rsidRPr="00126299">
        <w:t xml:space="preserve">На учете для определения в муниципальные дошкольные образовательные учреждения числятся только дети в возрасте 1 года и 2-х лет, и связано это с желанием родителей, которые отодвигают сроки получения путевок в дошкольное учреждение </w:t>
      </w:r>
      <w:r w:rsidR="007D30E7">
        <w:br/>
      </w:r>
      <w:r w:rsidRPr="00126299">
        <w:t xml:space="preserve">на более поздний период. </w:t>
      </w:r>
    </w:p>
    <w:p w:rsidR="008617F2" w:rsidRPr="00126299" w:rsidRDefault="008617F2" w:rsidP="00493F5D">
      <w:pPr>
        <w:ind w:firstLine="709"/>
        <w:contextualSpacing/>
        <w:jc w:val="both"/>
      </w:pPr>
      <w:r w:rsidRPr="00126299">
        <w:t>В плановом периоде очередность определения в муниципальные дошкольные образовательные учреждения будет незначительно меняться и составит к 2025 году 6,35%.</w:t>
      </w:r>
    </w:p>
    <w:p w:rsidR="008617F2" w:rsidRPr="00126299" w:rsidRDefault="007D30E7" w:rsidP="00493F5D">
      <w:pPr>
        <w:spacing w:before="120"/>
        <w:ind w:firstLine="709"/>
        <w:jc w:val="both"/>
        <w:rPr>
          <w:b/>
        </w:rPr>
      </w:pPr>
      <w:r>
        <w:rPr>
          <w:b/>
        </w:rPr>
        <w:t>Показатель № 11. </w:t>
      </w:r>
      <w:r w:rsidR="008617F2" w:rsidRPr="00126299">
        <w:rPr>
          <w:b/>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8617F2" w:rsidRPr="00126299" w:rsidRDefault="008617F2" w:rsidP="00493F5D">
      <w:pPr>
        <w:ind w:right="-2" w:firstLine="709"/>
        <w:jc w:val="both"/>
      </w:pPr>
      <w:r w:rsidRPr="00126299">
        <w:t>В 2022 году отсутствуют муниципальные дошкольные образовательные учреждения, здания которых находятся в аварийном состоянии или</w:t>
      </w:r>
      <w:r w:rsidRPr="00126299">
        <w:rPr>
          <w:b/>
        </w:rPr>
        <w:t xml:space="preserve"> </w:t>
      </w:r>
      <w:r w:rsidRPr="00126299">
        <w:t xml:space="preserve">требуют проведения капитального ремонта. </w:t>
      </w:r>
    </w:p>
    <w:p w:rsidR="008617F2" w:rsidRPr="00126299" w:rsidRDefault="008617F2" w:rsidP="00493F5D">
      <w:pPr>
        <w:ind w:firstLine="709"/>
        <w:jc w:val="both"/>
      </w:pPr>
      <w:r w:rsidRPr="00126299">
        <w:t>В 2023 - 2025 годах по прогнозным данным здания, требующие проведения капитального ремонта, будут отсутствовать.</w:t>
      </w:r>
    </w:p>
    <w:p w:rsidR="008617F2" w:rsidRPr="00126299" w:rsidRDefault="008617F2" w:rsidP="00493F5D">
      <w:pPr>
        <w:autoSpaceDE w:val="0"/>
        <w:autoSpaceDN w:val="0"/>
        <w:adjustRightInd w:val="0"/>
        <w:spacing w:before="240" w:after="120"/>
        <w:jc w:val="center"/>
        <w:rPr>
          <w:b/>
        </w:rPr>
      </w:pPr>
      <w:r w:rsidRPr="00126299">
        <w:rPr>
          <w:b/>
          <w:lang w:val="en-US"/>
        </w:rPr>
        <w:t>III</w:t>
      </w:r>
      <w:r w:rsidRPr="00126299">
        <w:rPr>
          <w:b/>
        </w:rPr>
        <w:t>. Общее и дополнительное образование</w:t>
      </w:r>
    </w:p>
    <w:p w:rsidR="008617F2" w:rsidRPr="00126299" w:rsidRDefault="008617F2" w:rsidP="00493F5D">
      <w:pPr>
        <w:ind w:firstLine="709"/>
        <w:jc w:val="both"/>
      </w:pPr>
      <w:r w:rsidRPr="00126299">
        <w:t>Муниципальная система образования реализует государственную образовательную политику, приоритетами которой на современном этапе являются обеспечение государственных гарантий и равных возможностей получения образования, возможностей получать качественные образовательные услуги для всех слоев общества; повышение эффективности экономики образования на основе введения нормативных механизмов бюджетного финансирования образовательных услуг.</w:t>
      </w:r>
    </w:p>
    <w:p w:rsidR="008617F2" w:rsidRPr="00126299" w:rsidRDefault="008617F2" w:rsidP="00493F5D">
      <w:pPr>
        <w:tabs>
          <w:tab w:val="left" w:pos="540"/>
          <w:tab w:val="left" w:pos="720"/>
          <w:tab w:val="left" w:pos="992"/>
          <w:tab w:val="left" w:pos="1080"/>
        </w:tabs>
        <w:ind w:right="-2" w:firstLine="709"/>
        <w:jc w:val="both"/>
      </w:pPr>
      <w:r w:rsidRPr="00126299">
        <w:t>Для обеспечения прав граждан на получение качественного бесплатного образования в ЗАТО Северск в 2022 году функционировало 18 муниципальных общеобразовательных учреждений: 1 гимназия; 3 лицея; 1 специальная (коррекционная) школа-интернат VIII вида для детей с ограниченными возможностями здоровья; 13 общеобразовательных школ.</w:t>
      </w:r>
    </w:p>
    <w:p w:rsidR="008617F2" w:rsidRPr="00126299" w:rsidRDefault="008617F2" w:rsidP="00493F5D">
      <w:pPr>
        <w:tabs>
          <w:tab w:val="left" w:pos="540"/>
          <w:tab w:val="left" w:pos="720"/>
          <w:tab w:val="left" w:pos="992"/>
          <w:tab w:val="left" w:pos="1080"/>
        </w:tabs>
        <w:ind w:right="-2" w:firstLine="709"/>
        <w:jc w:val="both"/>
      </w:pPr>
      <w:r w:rsidRPr="00126299">
        <w:t>В ЗАТО Северск услуги дополнительного образования оказывают 10 муниципальных</w:t>
      </w:r>
      <w:r w:rsidRPr="00126299">
        <w:rPr>
          <w:bCs/>
        </w:rPr>
        <w:t xml:space="preserve"> учреждений</w:t>
      </w:r>
      <w:r w:rsidRPr="00126299">
        <w:t xml:space="preserve"> </w:t>
      </w:r>
      <w:r w:rsidRPr="00126299">
        <w:rPr>
          <w:bCs/>
        </w:rPr>
        <w:t>дополнительного</w:t>
      </w:r>
      <w:r w:rsidRPr="00126299">
        <w:t xml:space="preserve"> образования х</w:t>
      </w:r>
      <w:r w:rsidRPr="00126299">
        <w:rPr>
          <w:rStyle w:val="extendedtext-fullextended-textfull"/>
          <w:bCs/>
        </w:rPr>
        <w:t>удожественно</w:t>
      </w:r>
      <w:r w:rsidRPr="00126299">
        <w:rPr>
          <w:rStyle w:val="extendedtext-fullextended-textfull"/>
        </w:rPr>
        <w:t>-</w:t>
      </w:r>
      <w:r w:rsidRPr="00126299">
        <w:rPr>
          <w:rStyle w:val="extendedtext-fullextended-textfull"/>
          <w:bCs/>
        </w:rPr>
        <w:t>эстетической и спортивной</w:t>
      </w:r>
      <w:r w:rsidRPr="00126299">
        <w:rPr>
          <w:rStyle w:val="extendedtext-fullextended-textfull"/>
        </w:rPr>
        <w:t xml:space="preserve"> </w:t>
      </w:r>
      <w:r w:rsidRPr="00126299">
        <w:rPr>
          <w:rStyle w:val="extendedtext-fullextended-textfull"/>
          <w:bCs/>
        </w:rPr>
        <w:t>направленности</w:t>
      </w:r>
      <w:r w:rsidRPr="00126299">
        <w:t>.</w:t>
      </w:r>
    </w:p>
    <w:p w:rsidR="008617F2" w:rsidRPr="00126299" w:rsidRDefault="007D30E7" w:rsidP="00493F5D">
      <w:pPr>
        <w:spacing w:before="120"/>
        <w:ind w:firstLine="709"/>
        <w:jc w:val="both"/>
        <w:rPr>
          <w:b/>
        </w:rPr>
      </w:pPr>
      <w:r>
        <w:rPr>
          <w:b/>
        </w:rPr>
        <w:t>Показатель </w:t>
      </w:r>
      <w:r w:rsidR="008617F2" w:rsidRPr="00126299">
        <w:rPr>
          <w:b/>
        </w:rPr>
        <w:t>№ 12. 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p w:rsidR="008617F2" w:rsidRPr="00126299" w:rsidRDefault="008617F2" w:rsidP="00493F5D">
      <w:pPr>
        <w:ind w:right="-2" w:firstLine="709"/>
        <w:jc w:val="both"/>
      </w:pPr>
      <w:r w:rsidRPr="00126299">
        <w:t xml:space="preserve">С 2017 года данный показатель утратил силу согласно Указу Президента РФ </w:t>
      </w:r>
      <w:r w:rsidRPr="00126299">
        <w:br/>
        <w:t>от 04.11.2016 № 591.</w:t>
      </w:r>
    </w:p>
    <w:p w:rsidR="008617F2" w:rsidRPr="00126299" w:rsidRDefault="007D30E7" w:rsidP="00493F5D">
      <w:pPr>
        <w:spacing w:before="120"/>
        <w:ind w:firstLine="709"/>
        <w:jc w:val="both"/>
        <w:rPr>
          <w:b/>
        </w:rPr>
      </w:pPr>
      <w:r>
        <w:rPr>
          <w:b/>
        </w:rPr>
        <w:t>Показатель </w:t>
      </w:r>
      <w:r w:rsidR="008617F2" w:rsidRPr="00126299">
        <w:rPr>
          <w:b/>
        </w:rPr>
        <w:t>№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По итогам 2022 года 5 выпускников не получили аттестат о среднем общем образовании, что составляет 0,</w:t>
      </w:r>
      <w:r w:rsidR="003B4ECA">
        <w:rPr>
          <w:rFonts w:ascii="Times New Roman CYR" w:hAnsi="Times New Roman CYR"/>
        </w:rPr>
        <w:t>9</w:t>
      </w:r>
      <w:r w:rsidRPr="00126299">
        <w:rPr>
          <w:rFonts w:ascii="Times New Roman CYR" w:hAnsi="Times New Roman CYR"/>
        </w:rPr>
        <w:t xml:space="preserve"> % от общей численности выпускников муниципальных образовательных организаций (в 2022 году 6 выпускников не получили аттестат о среднем общем образовании). </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В 2023 - 2025 годах планируется всем выпускникам выдать аттестат о среднем общем образовании.</w:t>
      </w:r>
    </w:p>
    <w:p w:rsidR="008617F2" w:rsidRPr="00126299" w:rsidRDefault="007D30E7" w:rsidP="00493F5D">
      <w:pPr>
        <w:spacing w:before="120"/>
        <w:ind w:firstLine="709"/>
        <w:jc w:val="both"/>
        <w:rPr>
          <w:b/>
        </w:rPr>
      </w:pPr>
      <w:r>
        <w:rPr>
          <w:b/>
        </w:rPr>
        <w:t>Показатель </w:t>
      </w:r>
      <w:r w:rsidR="008617F2" w:rsidRPr="00126299">
        <w:rPr>
          <w:b/>
        </w:rPr>
        <w:t>№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К современным требованиям обучения относятся качественные показатели инфраструктуры (материально-технической и технологической базы) обучения, а также возможность реализации требований федеральных государственных образовательных стандартов к условиям обучения.</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 xml:space="preserve">В отчетном году доля муниципальных образовательных учреждений соответствующих современным требованиям обучения, уменьшилась и составила 92,01% </w:t>
      </w:r>
      <w:r w:rsidRPr="00126299">
        <w:rPr>
          <w:rFonts w:ascii="Times New Roman CYR" w:hAnsi="Times New Roman CYR"/>
        </w:rPr>
        <w:br/>
        <w:t xml:space="preserve">(в 2021 году – 92,36%) в связи с ростом в 2022 году числа образовательных организаций, требующих капитального ремонта зданий с 9 до 10 учреждений (МБОУ «СОШ № 90»). </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 xml:space="preserve">Все общеобразовательные учреждения ЗАТО Северск оборудованы водопроводом, водоотведением, центральным отоплением, имеют пожарную сигнализацию, дымовые извещатели, обеспечены пожарными кранами и рукавами, физкультурными и актовыми залами, библиотеками, имеют собственные сайты в сети Интернет. </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 xml:space="preserve">В связи с отсутствием в 2022 году финансирования подпрограммы «Доступная среда» муниципальной программы «Формирование благоприятного социального климата в ЗАТО Северск» на 2021 - 2024 годы, число общеобразовательных учреждений, в которых созданы условия для беспрепятственного доступа инвалидов, сохранилось на уровне 2021 года. </w:t>
      </w:r>
      <w:r w:rsidRPr="00126299">
        <w:rPr>
          <w:rFonts w:ascii="Times New Roman CYR" w:hAnsi="Times New Roman CYR"/>
        </w:rPr>
        <w:br/>
        <w:t xml:space="preserve">В рамках ранее выполненных программных мероприятий беспрепятственный доступ </w:t>
      </w:r>
      <w:r w:rsidRPr="00126299">
        <w:rPr>
          <w:rFonts w:ascii="Times New Roman CYR" w:hAnsi="Times New Roman CYR"/>
        </w:rPr>
        <w:br/>
        <w:t>и перемещение детей-инвалидов внутри зданий обеспечены в 8 общеобразовательных организациях: МБОУ «СОШ № 83», МБОУ «СОШ № 84», МБОУ «СОШ № 87», МБОУ «СОШ № 89», МБОУ «СОШ № 90», МБОУ «СОШ № 196», МБОУ «СОШ № 198», МБОУ «Северская школа-интернат для детей с ограниченными возможностями здоровья».</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 xml:space="preserve">В связи с ростом в 2023 году числа образовательных организаций, требующих капитального ремонта зданий, планируется уменьшение доли учреждений, соответствующих современным требованиям обучения в общем числе муниципальных общеобразовательных учреждений до 91,32%. </w:t>
      </w:r>
    </w:p>
    <w:p w:rsidR="008617F2" w:rsidRPr="00126299" w:rsidRDefault="008617F2" w:rsidP="00493F5D">
      <w:pPr>
        <w:autoSpaceDE w:val="0"/>
        <w:autoSpaceDN w:val="0"/>
        <w:adjustRightInd w:val="0"/>
        <w:ind w:firstLine="709"/>
        <w:jc w:val="both"/>
        <w:rPr>
          <w:rFonts w:ascii="Times New Roman CYR" w:hAnsi="Times New Roman CYR"/>
        </w:rPr>
      </w:pPr>
      <w:r w:rsidRPr="00126299">
        <w:rPr>
          <w:rFonts w:ascii="Times New Roman CYR" w:hAnsi="Times New Roman CYR"/>
        </w:rPr>
        <w:t>В 2024 и 2025 годы планируется увеличение доли учреждений, соответствующих современным требованиям обучения, в общем числе муниципальных общеобразовательных учреждений до 92,71% в связи с проведением капитального ремонта четырех общеобразовательных организаций.</w:t>
      </w:r>
    </w:p>
    <w:p w:rsidR="008617F2" w:rsidRPr="00126299" w:rsidRDefault="007D30E7" w:rsidP="00493F5D">
      <w:pPr>
        <w:autoSpaceDE w:val="0"/>
        <w:autoSpaceDN w:val="0"/>
        <w:adjustRightInd w:val="0"/>
        <w:spacing w:before="120"/>
        <w:ind w:firstLine="709"/>
        <w:jc w:val="both"/>
        <w:rPr>
          <w:b/>
        </w:rPr>
      </w:pPr>
      <w:r>
        <w:rPr>
          <w:b/>
        </w:rPr>
        <w:t>Показатель </w:t>
      </w:r>
      <w:r w:rsidR="008617F2" w:rsidRPr="00126299">
        <w:rPr>
          <w:b/>
        </w:rPr>
        <w:t>№</w:t>
      </w:r>
      <w:r w:rsidR="008617F2" w:rsidRPr="00126299">
        <w:t> </w:t>
      </w:r>
      <w:r w:rsidR="008617F2" w:rsidRPr="00126299">
        <w:rPr>
          <w:b/>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8617F2" w:rsidRPr="00126299" w:rsidRDefault="008617F2" w:rsidP="00493F5D">
      <w:pPr>
        <w:ind w:firstLine="709"/>
        <w:jc w:val="both"/>
      </w:pPr>
      <w:r w:rsidRPr="00126299">
        <w:t xml:space="preserve">В 2022 году показатель увеличился до 55,6% относительно 2021 года, а к 2023 году увеличится до 66,7%, так как в связи с отсутствием финансирования капитальные ремонты зданий общеобразовательных учреждений не проводились. </w:t>
      </w:r>
    </w:p>
    <w:p w:rsidR="008617F2" w:rsidRPr="00126299" w:rsidRDefault="008617F2" w:rsidP="00493F5D">
      <w:pPr>
        <w:ind w:firstLine="709"/>
        <w:jc w:val="both"/>
      </w:pPr>
      <w:r w:rsidRPr="00126299">
        <w:t xml:space="preserve">По состоянию на 1 января 2023 года из 18 общеобразовательных организаций </w:t>
      </w:r>
      <w:r w:rsidRPr="00126299">
        <w:br/>
        <w:t>в 12 существует потребность в проведении ремонтов капитального характера (в 2021 году – в 9 учреждениях из 18):</w:t>
      </w:r>
    </w:p>
    <w:p w:rsidR="008617F2" w:rsidRPr="00126299" w:rsidRDefault="008617F2" w:rsidP="00493F5D">
      <w:pPr>
        <w:ind w:firstLine="709"/>
        <w:jc w:val="both"/>
      </w:pPr>
      <w:r w:rsidRPr="00126299">
        <w:t>1) МАОУ «СОШ № 80» капитальный ремонт системы электроснабжения;</w:t>
      </w:r>
    </w:p>
    <w:p w:rsidR="008617F2" w:rsidRPr="00126299" w:rsidRDefault="008617F2" w:rsidP="00493F5D">
      <w:pPr>
        <w:ind w:firstLine="709"/>
        <w:jc w:val="both"/>
      </w:pPr>
      <w:r w:rsidRPr="00126299">
        <w:t>2) МБОУ «СОШ № 88» – капитальный ремонт системы электроснабжения, козырьков и лестниц запасных выходов, системы вентиляции;</w:t>
      </w:r>
    </w:p>
    <w:p w:rsidR="008617F2" w:rsidRPr="00126299" w:rsidRDefault="008617F2" w:rsidP="00493F5D">
      <w:pPr>
        <w:ind w:firstLine="709"/>
        <w:jc w:val="both"/>
      </w:pPr>
      <w:r w:rsidRPr="00126299">
        <w:t>3) МБОУ «СОШ № 89» – комплексный капитальный ремонт здания;</w:t>
      </w:r>
    </w:p>
    <w:p w:rsidR="008617F2" w:rsidRPr="00126299" w:rsidRDefault="008617F2" w:rsidP="00493F5D">
      <w:pPr>
        <w:ind w:firstLine="709"/>
        <w:jc w:val="both"/>
      </w:pPr>
      <w:r w:rsidRPr="00126299">
        <w:t>4) МБОУ «Северская гимназия» – комплексный капитальный ремонт здания;</w:t>
      </w:r>
    </w:p>
    <w:p w:rsidR="008617F2" w:rsidRPr="00126299" w:rsidRDefault="008617F2" w:rsidP="00493F5D">
      <w:pPr>
        <w:ind w:firstLine="709"/>
        <w:jc w:val="both"/>
      </w:pPr>
      <w:r w:rsidRPr="00126299">
        <w:t>5) МБОУ «СОШ № 197» – капитальный ремонт системы электроснабжения, кровли здания, отмостки здания;</w:t>
      </w:r>
    </w:p>
    <w:p w:rsidR="008617F2" w:rsidRPr="00126299" w:rsidRDefault="008617F2" w:rsidP="00493F5D">
      <w:pPr>
        <w:ind w:firstLine="709"/>
        <w:jc w:val="both"/>
      </w:pPr>
      <w:r w:rsidRPr="00126299">
        <w:t>6) МАОУ «СОШ № 76» капитальный ремонт центрального и запасного крыльца, отмостки и цоколя, системы отопления, водоснабжения и водоотведения, системы электроснабжения;</w:t>
      </w:r>
    </w:p>
    <w:p w:rsidR="008617F2" w:rsidRPr="00126299" w:rsidRDefault="008617F2" w:rsidP="00493F5D">
      <w:pPr>
        <w:ind w:firstLine="709"/>
        <w:jc w:val="both"/>
      </w:pPr>
      <w:r w:rsidRPr="00126299">
        <w:t>7) МБОУ «СОШ № 84» – капитальный ремонт крыльца и козырька центрального входа, подвального помещения, системы отопления, водоснабжения и водоотведения, системы электроснабжения;</w:t>
      </w:r>
    </w:p>
    <w:p w:rsidR="008617F2" w:rsidRPr="00126299" w:rsidRDefault="008617F2" w:rsidP="00493F5D">
      <w:pPr>
        <w:ind w:firstLine="709"/>
        <w:jc w:val="both"/>
      </w:pPr>
      <w:r w:rsidRPr="00126299">
        <w:t>8) МБОУ «СОШ № 90» – комплексный капитальный ремонт здания;</w:t>
      </w:r>
    </w:p>
    <w:p w:rsidR="008617F2" w:rsidRPr="00126299" w:rsidRDefault="008617F2" w:rsidP="00493F5D">
      <w:pPr>
        <w:ind w:firstLine="709"/>
        <w:jc w:val="both"/>
        <w:rPr>
          <w:highlight w:val="yellow"/>
        </w:rPr>
      </w:pPr>
      <w:r w:rsidRPr="00126299">
        <w:t>9) МБОУ «Самусьский лицей» – капитальный ремонт кровли пищеблока;</w:t>
      </w:r>
    </w:p>
    <w:p w:rsidR="008617F2" w:rsidRPr="00126299" w:rsidRDefault="008617F2" w:rsidP="00493F5D">
      <w:pPr>
        <w:ind w:firstLine="709"/>
        <w:jc w:val="both"/>
      </w:pPr>
      <w:r w:rsidRPr="00126299">
        <w:t>10) МБОУ «СОШ № 83» – капитальный ремонт основной кровли здания, плит перекрытия парапетов здания;</w:t>
      </w:r>
    </w:p>
    <w:p w:rsidR="008617F2" w:rsidRPr="00126299" w:rsidRDefault="008617F2" w:rsidP="00493F5D">
      <w:pPr>
        <w:ind w:firstLine="709"/>
        <w:jc w:val="both"/>
      </w:pPr>
      <w:r w:rsidRPr="00126299">
        <w:t>11) МБОУ «СОШ № 196» – капитальный ремонт асфальтобетонного покрытия, системы электроснабжения;</w:t>
      </w:r>
    </w:p>
    <w:p w:rsidR="008617F2" w:rsidRPr="00126299" w:rsidRDefault="008617F2" w:rsidP="00493F5D">
      <w:pPr>
        <w:ind w:firstLine="709"/>
        <w:jc w:val="both"/>
      </w:pPr>
      <w:r w:rsidRPr="00126299">
        <w:t>12) МБОУ «Северский лицей» – комплексный капитальный ремонт здания.</w:t>
      </w:r>
    </w:p>
    <w:p w:rsidR="008617F2" w:rsidRPr="00126299" w:rsidRDefault="008617F2" w:rsidP="00493F5D">
      <w:pPr>
        <w:ind w:firstLine="709"/>
        <w:jc w:val="both"/>
      </w:pPr>
      <w:r w:rsidRPr="00126299">
        <w:t>В прогнозный период с 2023 по 2025 годы планируемое значение доли учреждений, требующих капитального ремонта уменьшится и составит 44,4%.</w:t>
      </w:r>
    </w:p>
    <w:p w:rsidR="008617F2" w:rsidRPr="00126299" w:rsidRDefault="008617F2" w:rsidP="00493F5D">
      <w:pPr>
        <w:ind w:firstLine="709"/>
        <w:jc w:val="both"/>
      </w:pPr>
      <w:r w:rsidRPr="00126299">
        <w:t xml:space="preserve">Четыре общеобразовательных организаций ЗАТО Северск включены </w:t>
      </w:r>
      <w:r w:rsidRPr="00126299">
        <w:br/>
        <w:t>в государственную программу «Развитие образования в Томской области» в подпрограмму «Региональный проект «Модернизация школьных систем образования в Томской области» на проведение капитального ремонта:</w:t>
      </w:r>
    </w:p>
    <w:p w:rsidR="008617F2" w:rsidRPr="00126299" w:rsidRDefault="008617F2" w:rsidP="00493F5D">
      <w:pPr>
        <w:ind w:firstLine="709"/>
        <w:jc w:val="both"/>
      </w:pPr>
      <w:r w:rsidRPr="00126299">
        <w:t>- на 2024 год: МБОУ «СОШ № 89», МБОУ «СОШ № 90»;</w:t>
      </w:r>
    </w:p>
    <w:p w:rsidR="008617F2" w:rsidRPr="00126299" w:rsidRDefault="008617F2" w:rsidP="00493F5D">
      <w:pPr>
        <w:ind w:firstLine="709"/>
        <w:jc w:val="both"/>
      </w:pPr>
      <w:r w:rsidRPr="00126299">
        <w:t xml:space="preserve">- на 2025 год: МБОУ «СОШ № 197», МБОУ «Самусьский лицей». </w:t>
      </w:r>
    </w:p>
    <w:p w:rsidR="008617F2" w:rsidRPr="00126299" w:rsidRDefault="003A78BB" w:rsidP="00493F5D">
      <w:pPr>
        <w:autoSpaceDE w:val="0"/>
        <w:autoSpaceDN w:val="0"/>
        <w:adjustRightInd w:val="0"/>
        <w:spacing w:before="120"/>
        <w:ind w:firstLine="709"/>
        <w:jc w:val="both"/>
        <w:rPr>
          <w:b/>
        </w:rPr>
      </w:pPr>
      <w:r>
        <w:rPr>
          <w:b/>
        </w:rPr>
        <w:t>Показатель </w:t>
      </w:r>
      <w:r w:rsidR="008617F2" w:rsidRPr="00126299">
        <w:rPr>
          <w:b/>
        </w:rPr>
        <w:t>№ 16. Доля детей первой и второй групп здоровья в общей численности обучающихся в муниципальных общеобразовательных учреждениях</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 xml:space="preserve">Данный показатель в 2022 году составил 69,3%, что ниже значения показателя </w:t>
      </w:r>
      <w:r w:rsidRPr="00126299">
        <w:rPr>
          <w:rFonts w:ascii="Times New Roman CYR" w:hAnsi="Times New Roman CYR"/>
        </w:rPr>
        <w:br/>
        <w:t xml:space="preserve">за 2021 год на 2,9%. Численность детей первой и второй групп здоровья (практически здоровые дети и дети с незначительными отклонениями в состоянии здоровья) уменьшилась на 189 человек и составила 8 093 человека. </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Одним из главных факторов неблагополучия здоровья школьников является недостаточный уровень грамотности в вопросах сохранения и укрепления здоровья самих учащихся и их родителей. Главная задача сформировать у ребенка потребность быть здоровым, научить его этому, организованно помочь в сохранении и формировании здоровья.</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 xml:space="preserve">С целью увеличения доли детей, относящихся к 1 и 2 группам здоровья, во всех общеобразовательных организациях введен 3-й час физической культуры, </w:t>
      </w:r>
      <w:r w:rsidRPr="00126299">
        <w:rPr>
          <w:rFonts w:ascii="Times New Roman CYR" w:hAnsi="Times New Roman CYR"/>
        </w:rPr>
        <w:br/>
        <w:t xml:space="preserve">что способствует повышению двигательной активности, в зимнее время обязательная лыжная подготовка. Увеличено количество занятий спортивной направленности </w:t>
      </w:r>
      <w:r w:rsidRPr="00126299">
        <w:rPr>
          <w:rFonts w:ascii="Times New Roman CYR" w:hAnsi="Times New Roman CYR"/>
        </w:rPr>
        <w:br/>
        <w:t>во внеурочной деятельности. Кроме того, в образовательные учреждения приобретается мебель в соответствии с росто-возрастными особенностями обучающихся и введен санитарно-гигиенический режим.</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Важной составляющей здорового образа жизни являются меры по снижению распространенности курения и потребления табачных изделий, снижению потребления алкоголя, профилактика потребления наркотиков и наркотических средств.</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 xml:space="preserve">С целью сохранения численности детей с первой и второй группой здоровья </w:t>
      </w:r>
      <w:r w:rsidRPr="00126299">
        <w:rPr>
          <w:rFonts w:ascii="Times New Roman CYR" w:hAnsi="Times New Roman CYR"/>
        </w:rPr>
        <w:br/>
        <w:t xml:space="preserve">в 2023 - 2025 годах в рамках программ «Разговор о правильном питании» и разделов </w:t>
      </w:r>
      <w:r w:rsidRPr="00126299">
        <w:rPr>
          <w:rFonts w:ascii="Times New Roman CYR" w:hAnsi="Times New Roman CYR"/>
        </w:rPr>
        <w:br/>
        <w:t>о здоровом образе жизни в рамках уроков физической культуры и разделов курса «ОБЖ» будут усилены практико-ориентированные формы и методы по популяризации активного образа жизни, правильного питания и занятий физической культурой.</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Прогнозируемые показатели численности детей с первой и второй группой здоровья</w:t>
      </w:r>
      <w:r w:rsidRPr="00126299">
        <w:rPr>
          <w:rFonts w:ascii="Times New Roman CYR" w:hAnsi="Times New Roman CYR"/>
        </w:rPr>
        <w:br/>
        <w:t>в 2023 - 2025 годы составят 71%, 72,5%, 74% соответственно от общего числа обучающихся.</w:t>
      </w:r>
    </w:p>
    <w:p w:rsidR="008617F2" w:rsidRPr="00126299" w:rsidRDefault="008617F2" w:rsidP="00493F5D">
      <w:pPr>
        <w:autoSpaceDE w:val="0"/>
        <w:autoSpaceDN w:val="0"/>
        <w:adjustRightInd w:val="0"/>
        <w:spacing w:before="120"/>
        <w:ind w:firstLine="709"/>
        <w:jc w:val="both"/>
        <w:rPr>
          <w:b/>
        </w:rPr>
      </w:pPr>
      <w:r w:rsidRPr="00126299">
        <w:rPr>
          <w:b/>
        </w:rPr>
        <w:t>Показатель №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8617F2" w:rsidRPr="00126299" w:rsidRDefault="008617F2" w:rsidP="00493F5D">
      <w:pPr>
        <w:ind w:firstLine="709"/>
        <w:jc w:val="both"/>
      </w:pPr>
      <w:r w:rsidRPr="00126299">
        <w:t xml:space="preserve">Согласно требованиям федерального государственного стандарта нового поколения общеобразовательные организации должны обеспечить обучение учеников в одну смену. </w:t>
      </w:r>
    </w:p>
    <w:p w:rsidR="008617F2" w:rsidRPr="00126299" w:rsidRDefault="008617F2" w:rsidP="00493F5D">
      <w:pPr>
        <w:ind w:firstLine="709"/>
        <w:jc w:val="both"/>
      </w:pPr>
      <w:r w:rsidRPr="00126299">
        <w:t>В 2022 - 2023 учебном году во вторую</w:t>
      </w:r>
      <w:r>
        <w:t xml:space="preserve"> смену училось 222 обучающихся </w:t>
      </w:r>
      <w:r w:rsidRPr="00126299">
        <w:t xml:space="preserve">– 1,9% </w:t>
      </w:r>
      <w:r w:rsidRPr="00126299">
        <w:br/>
        <w:t>от общего количества обучающихся общеобразовательных организаций, что выше показателя 2021 года на 0,07% (в 2021 - 2022 учебном году – 210 человек). Обучение в две смены проходит в двух общеобразовательных организациях ЗАТО Северск – в МБОУ «Самусьский лицей» (107 обучающихся), в МБОУ «СОШ № 198» (115 обучающихся).</w:t>
      </w:r>
    </w:p>
    <w:p w:rsidR="008617F2" w:rsidRPr="00126299" w:rsidRDefault="008617F2" w:rsidP="00493F5D">
      <w:pPr>
        <w:ind w:firstLine="709"/>
        <w:jc w:val="both"/>
      </w:pPr>
      <w:r w:rsidRPr="00126299">
        <w:t>Увеличение числа детей, обучающихся во вторую смену, в МБОУ «СОШ № 198» обусловлено увеличением числа обучающихся параллели 6-х классов. Число детей, обучающихся во вторую смену в МБОУ «Самусьский лицей» уменьшилось на 1 человека.</w:t>
      </w:r>
    </w:p>
    <w:p w:rsidR="008617F2" w:rsidRPr="00126299" w:rsidRDefault="008617F2" w:rsidP="00493F5D">
      <w:pPr>
        <w:ind w:firstLine="709"/>
        <w:jc w:val="both"/>
      </w:pPr>
      <w:r w:rsidRPr="00126299">
        <w:t xml:space="preserve">Для ликвидации второй смены в МБОУ «Самусьский лицей» необходимо организовать три учебных кабинета основного здания школы, при этом перепрофилировать два учебных кабинета имеющегося малого спортивного зала (включая раздевалки), площадь которого недостаточна для проведения полноценного образовательного процесса. </w:t>
      </w:r>
    </w:p>
    <w:p w:rsidR="008617F2" w:rsidRPr="00126299" w:rsidRDefault="008617F2" w:rsidP="00493F5D">
      <w:pPr>
        <w:ind w:firstLine="709"/>
        <w:jc w:val="both"/>
      </w:pPr>
      <w:r w:rsidRPr="00126299">
        <w:t xml:space="preserve">Реконструкцию МБОУ «Самусьский лицей» (пристройка спортивного зала) планируется осуществить до 2025 года в рамках муниципальной программы «Развитие образования в ЗАТО Северск» на 2015 - 2025 годы. В результате реализации мероприятий </w:t>
      </w:r>
      <w:r w:rsidRPr="00126299">
        <w:br/>
        <w:t xml:space="preserve">по расширению площади учреждения в основном здании школы будут оборудованы три классные комнаты на 90 мест, что позволит в дальнейшем организовать учебный процесс </w:t>
      </w:r>
      <w:r w:rsidRPr="00126299">
        <w:br/>
        <w:t>в одну смену.</w:t>
      </w:r>
    </w:p>
    <w:p w:rsidR="008617F2" w:rsidRPr="00126299" w:rsidRDefault="008617F2" w:rsidP="00493F5D">
      <w:pPr>
        <w:ind w:firstLine="709"/>
        <w:jc w:val="both"/>
      </w:pPr>
      <w:r w:rsidRPr="00126299">
        <w:t xml:space="preserve">Для ликвидации второй смены в МБОУ «СОШ № 198» необходима реконструкция МБОУ «СОШ № 78» (пристройка начальной школы), что обеспечит снижение числа детей, обучающихся во вторую смену в МБОУ «СОШ № 198», за счет перераспределения потока обучающихся. Объект включен в муниципальную программу «Развитие образования </w:t>
      </w:r>
      <w:r w:rsidRPr="00126299">
        <w:br/>
        <w:t>в ЗАТО Северск» на 2015 - 2025 годы.</w:t>
      </w:r>
    </w:p>
    <w:p w:rsidR="008617F2" w:rsidRPr="00126299" w:rsidRDefault="003A78BB" w:rsidP="00493F5D">
      <w:pPr>
        <w:spacing w:before="120"/>
        <w:ind w:firstLine="709"/>
        <w:jc w:val="both"/>
      </w:pPr>
      <w:r>
        <w:rPr>
          <w:b/>
        </w:rPr>
        <w:t>Показатель </w:t>
      </w:r>
      <w:r w:rsidR="008617F2" w:rsidRPr="00126299">
        <w:rPr>
          <w:b/>
        </w:rPr>
        <w:t>№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617F2" w:rsidRPr="00126299" w:rsidRDefault="008617F2" w:rsidP="00493F5D">
      <w:pPr>
        <w:autoSpaceDE w:val="0"/>
        <w:autoSpaceDN w:val="0"/>
        <w:adjustRightInd w:val="0"/>
        <w:ind w:firstLine="709"/>
        <w:contextualSpacing/>
        <w:jc w:val="both"/>
        <w:rPr>
          <w:rFonts w:ascii="Times New Roman CYR" w:hAnsi="Times New Roman CYR"/>
        </w:rPr>
      </w:pPr>
      <w:r w:rsidRPr="00126299">
        <w:rPr>
          <w:rFonts w:ascii="Times New Roman CYR" w:hAnsi="Times New Roman CYR"/>
        </w:rPr>
        <w:t>Расчет значения показателя произведен по фактически осуществленным расходам бюджета на общее образование.</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 xml:space="preserve">Расходы бюджета в расчете на 1 ученика увеличились в 2022 году и составили 19,68 тыс. руб. в год. </w:t>
      </w:r>
    </w:p>
    <w:p w:rsidR="008617F2" w:rsidRPr="00126299" w:rsidRDefault="008617F2" w:rsidP="00493F5D">
      <w:pPr>
        <w:ind w:firstLine="709"/>
        <w:contextualSpacing/>
        <w:jc w:val="both"/>
        <w:rPr>
          <w:rFonts w:ascii="Times New Roman CYR" w:hAnsi="Times New Roman CYR"/>
        </w:rPr>
      </w:pPr>
      <w:r w:rsidRPr="00126299">
        <w:rPr>
          <w:rFonts w:ascii="Times New Roman CYR" w:hAnsi="Times New Roman CYR"/>
        </w:rPr>
        <w:t xml:space="preserve">В 2023 году планируется незначительный рост расходов бюджета муниципального образования на образование к уровню 2022 года за счет повышения расходов </w:t>
      </w:r>
      <w:r w:rsidRPr="00126299">
        <w:rPr>
          <w:rFonts w:ascii="Times New Roman CYR" w:hAnsi="Times New Roman CYR"/>
        </w:rPr>
        <w:br/>
        <w:t xml:space="preserve">на коммунальные услуги, организацию питания обучающихся, в связи с ростом количества обучающихся. При этом расходы на 1 обучающегося в 2023 году снизятся на 0,3% </w:t>
      </w:r>
      <w:r w:rsidRPr="00126299">
        <w:rPr>
          <w:rFonts w:ascii="Times New Roman CYR" w:hAnsi="Times New Roman CYR"/>
        </w:rPr>
        <w:br/>
        <w:t>и составят 19,38 тыс. руб. в год.</w:t>
      </w:r>
    </w:p>
    <w:p w:rsidR="008617F2" w:rsidRPr="00126299" w:rsidRDefault="008617F2" w:rsidP="00493F5D">
      <w:pPr>
        <w:tabs>
          <w:tab w:val="left" w:pos="0"/>
          <w:tab w:val="left" w:pos="540"/>
          <w:tab w:val="left" w:pos="720"/>
          <w:tab w:val="left" w:pos="992"/>
          <w:tab w:val="left" w:pos="1080"/>
        </w:tabs>
        <w:autoSpaceDE w:val="0"/>
        <w:autoSpaceDN w:val="0"/>
        <w:adjustRightInd w:val="0"/>
        <w:ind w:firstLine="709"/>
        <w:contextualSpacing/>
        <w:jc w:val="both"/>
        <w:rPr>
          <w:rFonts w:ascii="Times New Roman CYR" w:hAnsi="Times New Roman CYR"/>
        </w:rPr>
      </w:pPr>
      <w:r w:rsidRPr="00126299">
        <w:rPr>
          <w:rFonts w:ascii="Times New Roman CYR" w:hAnsi="Times New Roman CYR"/>
        </w:rPr>
        <w:t>В планов</w:t>
      </w:r>
      <w:r w:rsidR="003A7CCD">
        <w:rPr>
          <w:rFonts w:ascii="Times New Roman CYR" w:hAnsi="Times New Roman CYR"/>
        </w:rPr>
        <w:t>ом</w:t>
      </w:r>
      <w:r w:rsidRPr="00126299">
        <w:rPr>
          <w:rFonts w:ascii="Times New Roman CYR" w:hAnsi="Times New Roman CYR"/>
        </w:rPr>
        <w:t xml:space="preserve"> </w:t>
      </w:r>
      <w:r w:rsidR="003A7CCD">
        <w:rPr>
          <w:rFonts w:ascii="Times New Roman CYR" w:hAnsi="Times New Roman CYR"/>
        </w:rPr>
        <w:t>периоде</w:t>
      </w:r>
      <w:r w:rsidRPr="00126299">
        <w:rPr>
          <w:rFonts w:ascii="Times New Roman CYR" w:hAnsi="Times New Roman CYR"/>
        </w:rPr>
        <w:t xml:space="preserve"> на 2024 и 2025 годы не предусмотрены бюджетные ассигнования на налоги на имущество и землю, новогодние подарки, текущие ремонты, содержание (техническое обслуживание) зданий, прочие расходы в связи с этим расходы на 1 обучающегося в 2024 и 2025 годах ниже предыдущих лет.</w:t>
      </w:r>
    </w:p>
    <w:p w:rsidR="008617F2" w:rsidRPr="00126299" w:rsidRDefault="003A78BB" w:rsidP="00493F5D">
      <w:pPr>
        <w:tabs>
          <w:tab w:val="left" w:pos="0"/>
          <w:tab w:val="left" w:pos="540"/>
          <w:tab w:val="left" w:pos="720"/>
          <w:tab w:val="left" w:pos="992"/>
          <w:tab w:val="left" w:pos="1080"/>
        </w:tabs>
        <w:autoSpaceDE w:val="0"/>
        <w:autoSpaceDN w:val="0"/>
        <w:adjustRightInd w:val="0"/>
        <w:spacing w:before="120"/>
        <w:ind w:firstLine="709"/>
        <w:jc w:val="both"/>
      </w:pPr>
      <w:r>
        <w:rPr>
          <w:b/>
        </w:rPr>
        <w:t>Показатель </w:t>
      </w:r>
      <w:r w:rsidR="008617F2" w:rsidRPr="00126299">
        <w:rPr>
          <w:b/>
        </w:rPr>
        <w:t xml:space="preserve">№ 19. Доля детей в возрасте 5-18 лет, получающих услуги </w:t>
      </w:r>
      <w:r w:rsidR="008617F2" w:rsidRPr="00126299">
        <w:rPr>
          <w:b/>
        </w:rPr>
        <w:br/>
        <w:t>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617F2" w:rsidRPr="00126299" w:rsidRDefault="008617F2" w:rsidP="00493F5D">
      <w:pPr>
        <w:ind w:firstLine="709"/>
        <w:jc w:val="both"/>
      </w:pPr>
      <w:r w:rsidRPr="00126299">
        <w:t>На территории ЗАТО Северск создана развитая сеть учреждений дополнительного образования, которая ежегодно позволяет юным жителям ЗАТО Северск совершенствовать свои навыки по различным направлениям.</w:t>
      </w:r>
    </w:p>
    <w:p w:rsidR="008617F2" w:rsidRPr="00126299" w:rsidRDefault="008617F2" w:rsidP="00493F5D">
      <w:pPr>
        <w:ind w:firstLine="709"/>
        <w:jc w:val="both"/>
      </w:pPr>
      <w:r w:rsidRPr="00126299">
        <w:t xml:space="preserve">За счет средств бюджета ЗАТО Северск финансируется деятельность учреждений дополнительного образования: художественная школа, две детские школы искусств, центр «Поиск», 6 детско-юношеских спортивных школ. </w:t>
      </w:r>
    </w:p>
    <w:p w:rsidR="008617F2" w:rsidRPr="00126299" w:rsidRDefault="008617F2" w:rsidP="00493F5D">
      <w:pPr>
        <w:ind w:firstLine="709"/>
        <w:jc w:val="both"/>
      </w:pPr>
      <w:r w:rsidRPr="00126299">
        <w:t xml:space="preserve">В муниципальных общеобразовательных учреждениях и учреждениях дошкольного образования работают кружки и секции. </w:t>
      </w:r>
    </w:p>
    <w:p w:rsidR="008617F2" w:rsidRPr="00126299" w:rsidRDefault="008617F2" w:rsidP="00493F5D">
      <w:pPr>
        <w:ind w:firstLine="709"/>
        <w:jc w:val="both"/>
      </w:pPr>
      <w:r w:rsidRPr="00126299">
        <w:t>Дополнительное образование в 2022 году получали 26 250 детей, в том числе:</w:t>
      </w:r>
    </w:p>
    <w:p w:rsidR="008617F2" w:rsidRPr="00126299" w:rsidRDefault="008617F2" w:rsidP="00493F5D">
      <w:pPr>
        <w:numPr>
          <w:ilvl w:val="0"/>
          <w:numId w:val="31"/>
        </w:numPr>
        <w:tabs>
          <w:tab w:val="clear" w:pos="1503"/>
          <w:tab w:val="num" w:pos="851"/>
        </w:tabs>
        <w:ind w:left="0"/>
        <w:jc w:val="both"/>
      </w:pPr>
      <w:r w:rsidRPr="00126299">
        <w:t>в кружках и секциях школьных и дошкольных образовательных учреждений, в МБУ ДО «Центр «Поиск» – 17 299 детей (в 2021 году – 16 695 детей);</w:t>
      </w:r>
    </w:p>
    <w:p w:rsidR="008617F2" w:rsidRPr="00126299" w:rsidRDefault="008617F2" w:rsidP="00493F5D">
      <w:pPr>
        <w:numPr>
          <w:ilvl w:val="0"/>
          <w:numId w:val="31"/>
        </w:numPr>
        <w:tabs>
          <w:tab w:val="clear" w:pos="1503"/>
          <w:tab w:val="num" w:pos="851"/>
        </w:tabs>
        <w:ind w:left="0"/>
        <w:jc w:val="both"/>
      </w:pPr>
      <w:r w:rsidRPr="00126299">
        <w:t xml:space="preserve">в школах художественно-эстетической направленности – 3 865 детей (в 2021 году – 3 084 ребенка); </w:t>
      </w:r>
    </w:p>
    <w:p w:rsidR="008617F2" w:rsidRPr="00126299" w:rsidRDefault="008617F2" w:rsidP="00493F5D">
      <w:pPr>
        <w:numPr>
          <w:ilvl w:val="0"/>
          <w:numId w:val="31"/>
        </w:numPr>
        <w:tabs>
          <w:tab w:val="clear" w:pos="1503"/>
          <w:tab w:val="num" w:pos="851"/>
        </w:tabs>
        <w:ind w:left="0"/>
        <w:jc w:val="both"/>
      </w:pPr>
      <w:r w:rsidRPr="00126299">
        <w:t>в 6 спортивных школах – 5 086 детей (в 2021 году – 4 903 ребенка).</w:t>
      </w:r>
    </w:p>
    <w:p w:rsidR="008617F2" w:rsidRPr="00126299" w:rsidRDefault="008617F2" w:rsidP="00493F5D">
      <w:pPr>
        <w:ind w:firstLine="709"/>
        <w:jc w:val="both"/>
      </w:pPr>
      <w:r w:rsidRPr="00126299">
        <w:t xml:space="preserve">Высокое значение показателя обусловлено посещением частью детей одновременно двух и более учреждений дополнительного образования и участием в нескольких программах дополнительного образования. </w:t>
      </w:r>
    </w:p>
    <w:p w:rsidR="008617F2" w:rsidRPr="00126299" w:rsidRDefault="008617F2" w:rsidP="00493F5D">
      <w:pPr>
        <w:ind w:firstLine="709"/>
        <w:jc w:val="both"/>
      </w:pPr>
      <w:r w:rsidRPr="00126299">
        <w:t xml:space="preserve">Необходимо отметить, что значение показателя по охвату детей дополнительным образованием рассчитано не по числу детей, посещающих учреждения дополнительного образования, а по числу посещений детьми учреждений, кружков и секций. </w:t>
      </w:r>
    </w:p>
    <w:p w:rsidR="008617F2" w:rsidRPr="00126299" w:rsidRDefault="008617F2" w:rsidP="00493F5D">
      <w:pPr>
        <w:ind w:firstLine="709"/>
        <w:jc w:val="both"/>
      </w:pPr>
      <w:r w:rsidRPr="00126299">
        <w:t xml:space="preserve">Рост показателя обусловлен активным развитием дополнительного образования </w:t>
      </w:r>
      <w:r w:rsidRPr="00126299">
        <w:br/>
        <w:t xml:space="preserve">в связи с продолжением реализации национального проекта «Образование» и участием образовательных учреждений ЗАТО Северск в реализации региональных проектов Томской области, направленных на повышение вариативности дополнительного образования детей, качества и доступности дополнительных образовательных программ для детей. </w:t>
      </w:r>
    </w:p>
    <w:p w:rsidR="008617F2" w:rsidRPr="00126299" w:rsidRDefault="008617F2" w:rsidP="00493F5D">
      <w:pPr>
        <w:ind w:firstLine="709"/>
        <w:jc w:val="both"/>
      </w:pPr>
      <w:r w:rsidRPr="00126299">
        <w:t>В плановом периоде доля детей в систему дополнительного образования будет расти и к 2025 году по прогнозным данным составит 160,33%.</w:t>
      </w:r>
    </w:p>
    <w:p w:rsidR="008617F2" w:rsidRPr="00126299" w:rsidRDefault="008617F2" w:rsidP="00493F5D">
      <w:pPr>
        <w:ind w:firstLine="709"/>
        <w:jc w:val="both"/>
      </w:pPr>
      <w:r w:rsidRPr="00126299">
        <w:t xml:space="preserve">В сентябре 2022 года открыт центр цифрового образования детей «IT-куб» на базе МБУ ДО «Центр «Поиск», где для 400 обучающихся реализуются программы </w:t>
      </w:r>
      <w:r w:rsidRPr="00126299">
        <w:br/>
        <w:t>по 6 направлениям: мобильная разработка; программирование на Python и Java; разработка виртуальных приложений; кибергиг</w:t>
      </w:r>
      <w:r w:rsidR="00E80D62">
        <w:t>ие</w:t>
      </w:r>
      <w:r w:rsidRPr="00126299">
        <w:t>на; программирование роботов, VR/AR технологии.</w:t>
      </w:r>
    </w:p>
    <w:p w:rsidR="008617F2" w:rsidRPr="00126299" w:rsidRDefault="008617F2" w:rsidP="00493F5D">
      <w:pPr>
        <w:ind w:firstLine="709"/>
        <w:jc w:val="both"/>
      </w:pPr>
      <w:r w:rsidRPr="00126299">
        <w:t xml:space="preserve">В рамках участия в реализации регионального проекта «Современная школа» в 2022 году продолжал работу Центр образования цифрового и гуманитарного профилей «Точка роста» на базе МБОУ «Самусьский лицей», где реализованы 18 программ дополнительного образования для учащихся МБОУ «Самусьский лицей» и МБОУ «Орловская СОШ». </w:t>
      </w:r>
    </w:p>
    <w:p w:rsidR="008617F2" w:rsidRPr="00126299" w:rsidRDefault="008617F2" w:rsidP="00493F5D">
      <w:pPr>
        <w:ind w:firstLine="709"/>
        <w:jc w:val="both"/>
      </w:pPr>
      <w:r w:rsidRPr="00126299">
        <w:t xml:space="preserve">В рамках регионального проекта «Успех каждого ребенка» в двух школах города (МБОУ «СОШ № 196» и МБОУ «Северская гимназия»). Всего за 2022 год программами </w:t>
      </w:r>
      <w:r>
        <w:br/>
      </w:r>
      <w:r w:rsidRPr="00126299">
        <w:t xml:space="preserve">по 3-Д моделированию и прототипированию, образовательной робототехнике </w:t>
      </w:r>
      <w:r>
        <w:br/>
      </w:r>
      <w:r w:rsidRPr="00126299">
        <w:t xml:space="preserve">и робототехнике с Ардуино были охвачены 478 обучающихся. </w:t>
      </w:r>
    </w:p>
    <w:p w:rsidR="008617F2" w:rsidRPr="00126299" w:rsidRDefault="008617F2" w:rsidP="00493F5D">
      <w:pPr>
        <w:ind w:firstLine="709"/>
        <w:jc w:val="both"/>
      </w:pPr>
      <w:r w:rsidRPr="00126299">
        <w:t xml:space="preserve">В планируемом периоде сохранится многовариативная сеть дополнительного образования детей. </w:t>
      </w:r>
    </w:p>
    <w:p w:rsidR="008617F2" w:rsidRPr="00126299" w:rsidRDefault="008617F2" w:rsidP="00493F5D">
      <w:pPr>
        <w:pStyle w:val="ConsPlusNonformat"/>
        <w:tabs>
          <w:tab w:val="left" w:pos="0"/>
        </w:tabs>
        <w:spacing w:before="240" w:after="120"/>
        <w:jc w:val="center"/>
        <w:rPr>
          <w:rFonts w:ascii="Times New Roman" w:hAnsi="Times New Roman" w:cs="Times New Roman"/>
          <w:b/>
          <w:sz w:val="24"/>
          <w:szCs w:val="24"/>
        </w:rPr>
      </w:pPr>
      <w:r w:rsidRPr="00126299">
        <w:rPr>
          <w:rFonts w:ascii="Times New Roman" w:hAnsi="Times New Roman" w:cs="Times New Roman"/>
          <w:b/>
          <w:sz w:val="24"/>
          <w:szCs w:val="24"/>
          <w:lang w:val="en-US"/>
        </w:rPr>
        <w:t>IV</w:t>
      </w:r>
      <w:r w:rsidRPr="00126299">
        <w:rPr>
          <w:rFonts w:ascii="Times New Roman" w:hAnsi="Times New Roman" w:cs="Times New Roman"/>
          <w:b/>
          <w:sz w:val="24"/>
          <w:szCs w:val="24"/>
        </w:rPr>
        <w:t>. Культура</w:t>
      </w:r>
    </w:p>
    <w:p w:rsidR="008617F2" w:rsidRPr="00126299" w:rsidRDefault="008617F2" w:rsidP="00493F5D">
      <w:pPr>
        <w:tabs>
          <w:tab w:val="left" w:pos="0"/>
        </w:tabs>
        <w:autoSpaceDE w:val="0"/>
        <w:autoSpaceDN w:val="0"/>
        <w:adjustRightInd w:val="0"/>
        <w:spacing w:before="120"/>
        <w:ind w:firstLine="709"/>
        <w:jc w:val="both"/>
        <w:rPr>
          <w:b/>
        </w:rPr>
      </w:pPr>
      <w:r w:rsidRPr="00126299">
        <w:rPr>
          <w:b/>
        </w:rPr>
        <w:t>Показатель № 20. 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rsidR="008617F2" w:rsidRPr="00126299" w:rsidRDefault="008617F2" w:rsidP="00493F5D">
      <w:pPr>
        <w:ind w:firstLine="709"/>
        <w:contextualSpacing/>
        <w:jc w:val="both"/>
      </w:pPr>
      <w:r w:rsidRPr="00126299">
        <w:t xml:space="preserve">На территории ЗАТО Северск действует 8 муниципальных учреждений культуры, </w:t>
      </w:r>
      <w:r w:rsidRPr="00126299">
        <w:br/>
        <w:t>3 муниципальных учреждения дополнительного образования в сфере культуры.</w:t>
      </w:r>
    </w:p>
    <w:p w:rsidR="008617F2" w:rsidRPr="00126299" w:rsidRDefault="008617F2" w:rsidP="00493F5D">
      <w:pPr>
        <w:ind w:firstLine="709"/>
        <w:contextualSpacing/>
        <w:jc w:val="both"/>
      </w:pPr>
      <w:r w:rsidRPr="00126299">
        <w:t xml:space="preserve">Обеспеченность населения ЗАТО Северск клубами и учреждениями клубного типа составила 100% от норматива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Правительства Российской Федерации от 02.08.2017 № Р-965 (далее –методические рекомендации). </w:t>
      </w:r>
    </w:p>
    <w:p w:rsidR="008617F2" w:rsidRPr="00126299" w:rsidRDefault="008617F2" w:rsidP="00493F5D">
      <w:pPr>
        <w:ind w:firstLine="709"/>
        <w:contextualSpacing/>
        <w:jc w:val="both"/>
      </w:pPr>
      <w:r w:rsidRPr="00126299">
        <w:t>На территории ЗАТО Северск осуществляют свою деятельность 2 учреждения культурно-досугового типа: Муниципальное автономное учреждение «Городской дом культуры им. Н.Островского» и Муниципальное бюджетное учреждение «Самусьский дом культуры».</w:t>
      </w:r>
    </w:p>
    <w:p w:rsidR="008617F2" w:rsidRPr="00126299" w:rsidRDefault="008617F2" w:rsidP="00493F5D">
      <w:pPr>
        <w:pStyle w:val="af8"/>
        <w:spacing w:before="0" w:beforeAutospacing="0" w:after="0" w:afterAutospacing="0"/>
        <w:ind w:firstLine="709"/>
        <w:contextualSpacing/>
        <w:jc w:val="both"/>
      </w:pPr>
      <w:r w:rsidRPr="00126299">
        <w:t xml:space="preserve">Показатель обеспеченности библиотеками ЗАТО Северск в 2022 году сохранился </w:t>
      </w:r>
      <w:r w:rsidRPr="00126299">
        <w:br/>
        <w:t>на уровне 2021 года и составил 61,54%. На территории действует 8 библиотек с учетом филиалов при нормативной потребности 13 библиотек. В рамках регионального</w:t>
      </w:r>
      <w:r w:rsidRPr="00126299">
        <w:rPr>
          <w:lang w:eastAsia="zh-CN"/>
        </w:rPr>
        <w:t xml:space="preserve"> проекта </w:t>
      </w:r>
      <w:r w:rsidRPr="00126299">
        <w:t>«</w:t>
      </w:r>
      <w:r w:rsidRPr="00126299">
        <w:rPr>
          <w:lang w:eastAsia="zh-CN"/>
        </w:rPr>
        <w:t>Культурная среда»</w:t>
      </w:r>
      <w:r w:rsidRPr="00126299">
        <w:t xml:space="preserve"> национального проекта «Культура» на базе филиала «Победа» МБУ ЦГБ создана модельная муниципальная библиотека в целях предоставления читателям библиотеки </w:t>
      </w:r>
      <w:r w:rsidRPr="00126299">
        <w:rPr>
          <w:rStyle w:val="af4"/>
          <w:b w:val="0"/>
          <w:bCs/>
        </w:rPr>
        <w:t>бесплатного доступа</w:t>
      </w:r>
      <w:r w:rsidRPr="00126299">
        <w:t xml:space="preserve"> к лицензионным электронным и аудиокнигам.</w:t>
      </w:r>
    </w:p>
    <w:p w:rsidR="008617F2" w:rsidRPr="00126299" w:rsidRDefault="008617F2" w:rsidP="00493F5D">
      <w:pPr>
        <w:pStyle w:val="1"/>
        <w:ind w:firstLine="708"/>
        <w:contextualSpacing/>
      </w:pPr>
      <w:r w:rsidRPr="00126299">
        <w:t xml:space="preserve">Обеспеченность населения ЗАТО Северск парками культуры и отдыха составляет 0%, при нормативе 4. В соответствии с методическими рекомендациями для оценки обеспеченности населения ЗАТО Северск парками культуры и отдыха должен применяться код ОКВЭД 93.21. – деятельность парков культуры и отдыха и тематических парков. Муниципальное автономное учреждение «Северский природный парк», расположенное </w:t>
      </w:r>
      <w:r w:rsidRPr="00126299">
        <w:br/>
        <w:t xml:space="preserve">на территории ЗАТО Северск, имеет </w:t>
      </w:r>
      <w:r w:rsidRPr="00126299">
        <w:rPr>
          <w:iCs/>
        </w:rPr>
        <w:t xml:space="preserve">основной код ОКВЭД </w:t>
      </w:r>
      <w:hyperlink r:id="rId8" w:history="1">
        <w:r w:rsidRPr="00126299">
          <w:rPr>
            <w:rStyle w:val="af9"/>
            <w:color w:val="auto"/>
            <w:u w:val="none"/>
          </w:rPr>
          <w:t>91.04.1</w:t>
        </w:r>
      </w:hyperlink>
      <w:r w:rsidRPr="00126299">
        <w:t xml:space="preserve"> – деятельность зоопарков, поэтому к расчету не принимается. </w:t>
      </w:r>
    </w:p>
    <w:p w:rsidR="008617F2" w:rsidRPr="00126299" w:rsidRDefault="008617F2" w:rsidP="00493F5D">
      <w:pPr>
        <w:pStyle w:val="1"/>
        <w:ind w:firstLine="709"/>
        <w:contextualSpacing/>
        <w:rPr>
          <w:spacing w:val="3"/>
          <w:szCs w:val="28"/>
        </w:rPr>
      </w:pPr>
      <w:r w:rsidRPr="00126299">
        <w:t xml:space="preserve">Необходимо отметить, что фактическая потребность территории ЗАТО Северск </w:t>
      </w:r>
      <w:r w:rsidRPr="00126299">
        <w:br/>
        <w:t xml:space="preserve">в парках культуры и отдыха сегодня обеспечена на 100%. Требуются инвестиции </w:t>
      </w:r>
      <w:r w:rsidRPr="00126299">
        <w:br/>
        <w:t>на модернизацию существующей инфраструктуры парка.</w:t>
      </w:r>
    </w:p>
    <w:p w:rsidR="008617F2" w:rsidRPr="00126299" w:rsidRDefault="008617F2" w:rsidP="00493F5D">
      <w:pPr>
        <w:ind w:firstLine="709"/>
        <w:contextualSpacing/>
        <w:jc w:val="both"/>
      </w:pPr>
      <w:r w:rsidRPr="00126299">
        <w:t xml:space="preserve">В 2023 - 2025 годах показатели фактической обеспеченности учреждениями культуры сохранятся на уровне 2022 года. </w:t>
      </w:r>
    </w:p>
    <w:p w:rsidR="008617F2" w:rsidRPr="00126299" w:rsidRDefault="008617F2" w:rsidP="00493F5D">
      <w:pPr>
        <w:ind w:firstLine="709"/>
        <w:contextualSpacing/>
        <w:jc w:val="both"/>
      </w:pPr>
      <w:r w:rsidRPr="00126299">
        <w:t>В плановом периоде деятельность Администрации ЗАТО Северск по организации досуга и обеспечения жителей городского округа услугами учреждений культуры будет направлена на:</w:t>
      </w:r>
    </w:p>
    <w:p w:rsidR="008617F2" w:rsidRPr="00126299" w:rsidRDefault="008617F2" w:rsidP="00493F5D">
      <w:pPr>
        <w:ind w:firstLine="709"/>
        <w:contextualSpacing/>
        <w:jc w:val="both"/>
      </w:pPr>
      <w:r w:rsidRPr="00126299">
        <w:t>- повышение уровня и качества предоставляемых услуг;</w:t>
      </w:r>
    </w:p>
    <w:p w:rsidR="008617F2" w:rsidRPr="00126299" w:rsidRDefault="008617F2" w:rsidP="00493F5D">
      <w:pPr>
        <w:ind w:firstLine="709"/>
        <w:contextualSpacing/>
        <w:jc w:val="both"/>
      </w:pPr>
      <w:r w:rsidRPr="00126299">
        <w:t>- модернизацию творческой деятельности учреждений культуры;</w:t>
      </w:r>
    </w:p>
    <w:p w:rsidR="008617F2" w:rsidRPr="00126299" w:rsidRDefault="008617F2" w:rsidP="00493F5D">
      <w:pPr>
        <w:ind w:firstLine="709"/>
        <w:contextualSpacing/>
        <w:jc w:val="both"/>
      </w:pPr>
      <w:r w:rsidRPr="00126299">
        <w:t xml:space="preserve">- организацию фестивалей и конкурсов различного уровня в области культуры </w:t>
      </w:r>
      <w:r w:rsidRPr="00126299">
        <w:br/>
        <w:t>и искусства;</w:t>
      </w:r>
    </w:p>
    <w:p w:rsidR="008617F2" w:rsidRPr="00126299" w:rsidRDefault="008617F2" w:rsidP="00493F5D">
      <w:pPr>
        <w:ind w:firstLine="709"/>
        <w:contextualSpacing/>
        <w:jc w:val="both"/>
      </w:pPr>
      <w:r w:rsidRPr="00126299">
        <w:t>- привлечение в ЗАТО Северск коллективов и выставок российского и мирового уровня.</w:t>
      </w:r>
    </w:p>
    <w:p w:rsidR="008617F2" w:rsidRPr="00126299" w:rsidRDefault="008617F2" w:rsidP="00493F5D">
      <w:pPr>
        <w:tabs>
          <w:tab w:val="left" w:pos="0"/>
          <w:tab w:val="left" w:pos="540"/>
          <w:tab w:val="left" w:pos="709"/>
          <w:tab w:val="left" w:pos="992"/>
          <w:tab w:val="left" w:pos="1080"/>
        </w:tabs>
        <w:ind w:right="-2" w:firstLine="709"/>
        <w:contextualSpacing/>
        <w:jc w:val="both"/>
      </w:pPr>
      <w:r w:rsidRPr="00126299">
        <w:t xml:space="preserve">В целях улучшения качества культурного обслуживания реализуется муниципальная программа «Развитие культуры и туризма в ЗАТО Северск» на 2021 - 2024 годы, утвержденная постановлением Администрации ЗАТО Северск от 30.12.2020 № 2445. </w:t>
      </w:r>
    </w:p>
    <w:p w:rsidR="008617F2" w:rsidRPr="00126299" w:rsidRDefault="008617F2" w:rsidP="00493F5D">
      <w:pPr>
        <w:tabs>
          <w:tab w:val="left" w:pos="0"/>
        </w:tabs>
        <w:autoSpaceDE w:val="0"/>
        <w:autoSpaceDN w:val="0"/>
        <w:adjustRightInd w:val="0"/>
        <w:spacing w:before="120"/>
        <w:ind w:firstLine="709"/>
        <w:jc w:val="both"/>
        <w:rPr>
          <w:b/>
        </w:rPr>
      </w:pPr>
      <w:r w:rsidRPr="00126299">
        <w:rPr>
          <w:b/>
        </w:rPr>
        <w:t xml:space="preserve">Показатель №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8617F2" w:rsidRPr="00126299" w:rsidRDefault="008617F2" w:rsidP="00493F5D">
      <w:pPr>
        <w:ind w:firstLine="709"/>
        <w:contextualSpacing/>
        <w:jc w:val="both"/>
      </w:pPr>
      <w:r w:rsidRPr="00126299">
        <w:t xml:space="preserve">В 2022 году доля муниципальных учреждений культуры, здания которых требуют капитального ремонта составляет 35,29% (в 2021 году – 29,41%). Показатель увеличился </w:t>
      </w:r>
      <w:r w:rsidRPr="00126299">
        <w:br/>
      </w:r>
      <w:r w:rsidR="003A78BB">
        <w:t xml:space="preserve">в связи с </w:t>
      </w:r>
      <w:r w:rsidRPr="00126299">
        <w:t>возникновением потребности в</w:t>
      </w:r>
      <w:r w:rsidR="003A78BB">
        <w:t xml:space="preserve"> капитальном ремонте здания МБУ </w:t>
      </w:r>
      <w:r w:rsidRPr="00126299">
        <w:t xml:space="preserve">«Музей г.Северска». </w:t>
      </w:r>
    </w:p>
    <w:p w:rsidR="008617F2" w:rsidRPr="00126299" w:rsidRDefault="008617F2" w:rsidP="00493F5D">
      <w:pPr>
        <w:ind w:firstLine="709"/>
        <w:contextualSpacing/>
        <w:jc w:val="both"/>
      </w:pPr>
      <w:r w:rsidRPr="00126299">
        <w:t>Капитального ремонта требовали здания 6 муниципальных  учреждений культуры (МАУДО ДШИ (корпус № 2), МАУ «СПП» (здание санитарного узла), МАУ «ГДК», МБУ ЦДБ, МБУДО «Самусьская ДШИ», МБУ «Музей г.Северска») из 17 учреждений с учетом филиалов б</w:t>
      </w:r>
      <w:r w:rsidR="003A78BB">
        <w:t xml:space="preserve">иблиотек (в 2021 году здания 5 </w:t>
      </w:r>
      <w:r w:rsidRPr="00126299">
        <w:t>из 17 учреждений требовали ремонта).</w:t>
      </w:r>
    </w:p>
    <w:p w:rsidR="008617F2" w:rsidRPr="00126299" w:rsidRDefault="008617F2" w:rsidP="00493F5D">
      <w:pPr>
        <w:tabs>
          <w:tab w:val="left" w:pos="0"/>
        </w:tabs>
        <w:autoSpaceDE w:val="0"/>
        <w:autoSpaceDN w:val="0"/>
        <w:adjustRightInd w:val="0"/>
        <w:ind w:right="-2" w:firstLine="709"/>
        <w:contextualSpacing/>
        <w:jc w:val="both"/>
      </w:pPr>
      <w:r w:rsidRPr="00126299">
        <w:t xml:space="preserve">В 2022 году разработана проектно-сметная документация по капитальному ремонту здания МБУ «Музей г.Северска». </w:t>
      </w:r>
    </w:p>
    <w:p w:rsidR="008617F2" w:rsidRPr="00126299" w:rsidRDefault="008617F2" w:rsidP="00493F5D">
      <w:pPr>
        <w:tabs>
          <w:tab w:val="left" w:pos="0"/>
        </w:tabs>
        <w:autoSpaceDE w:val="0"/>
        <w:autoSpaceDN w:val="0"/>
        <w:adjustRightInd w:val="0"/>
        <w:ind w:right="-2" w:firstLine="709"/>
        <w:contextualSpacing/>
        <w:jc w:val="both"/>
      </w:pPr>
      <w:r w:rsidRPr="00126299">
        <w:t xml:space="preserve">В 2023 и 2024 годы планируется выполнение работ по капитальному ремонту зданий </w:t>
      </w:r>
      <w:r w:rsidRPr="00126299">
        <w:br/>
        <w:t>2 учреждений (МБУДО «Самусьская ДШИ», МБУ «Музей г.Северска»).</w:t>
      </w:r>
    </w:p>
    <w:p w:rsidR="008617F2" w:rsidRPr="00126299" w:rsidRDefault="008617F2" w:rsidP="00493F5D">
      <w:pPr>
        <w:ind w:firstLine="709"/>
        <w:contextualSpacing/>
        <w:jc w:val="both"/>
      </w:pPr>
      <w:r w:rsidRPr="00126299">
        <w:t xml:space="preserve">Перечень мер, планируемых к реализации для достижения наилучших показателей </w:t>
      </w:r>
      <w:r w:rsidRPr="00126299">
        <w:br/>
        <w:t>на 2023 - 2025 годы:</w:t>
      </w:r>
    </w:p>
    <w:p w:rsidR="008617F2" w:rsidRPr="00126299" w:rsidRDefault="008617F2" w:rsidP="00493F5D">
      <w:pPr>
        <w:ind w:firstLine="709"/>
        <w:contextualSpacing/>
        <w:jc w:val="both"/>
      </w:pPr>
      <w:r w:rsidRPr="00126299">
        <w:t xml:space="preserve">1) разработка ПСД по капитальному ремонту здания МАУ «ГДК» в 2023 году; </w:t>
      </w:r>
    </w:p>
    <w:p w:rsidR="008617F2" w:rsidRPr="00126299" w:rsidRDefault="008617F2" w:rsidP="00493F5D">
      <w:pPr>
        <w:ind w:firstLine="709"/>
        <w:contextualSpacing/>
        <w:jc w:val="both"/>
      </w:pPr>
      <w:r w:rsidRPr="00126299">
        <w:t>2) проведение капитальных ремонтов зданий МБУ «Музей г.Северска», МБУДО «Самусьская ДШИ» в 2023 году в рамках национального проекта «Культура»;</w:t>
      </w:r>
    </w:p>
    <w:p w:rsidR="008617F2" w:rsidRPr="00126299" w:rsidRDefault="008617F2" w:rsidP="00493F5D">
      <w:pPr>
        <w:ind w:firstLine="709"/>
        <w:contextualSpacing/>
        <w:jc w:val="both"/>
      </w:pPr>
      <w:r w:rsidRPr="00126299">
        <w:t xml:space="preserve">3) участие в конкурсных отборах проектов в рамках реализации национального проекта «Культура» в 2024 и 2025 годы в части проведения капитальных ремонтов </w:t>
      </w:r>
      <w:r w:rsidRPr="00126299">
        <w:br/>
        <w:t>и укрепления материально-технической базы муниципальных учреждений культуры</w:t>
      </w:r>
      <w:r w:rsidRPr="00126299">
        <w:br/>
        <w:t>и детских школ искусств;</w:t>
      </w:r>
    </w:p>
    <w:p w:rsidR="008617F2" w:rsidRPr="00126299" w:rsidRDefault="008617F2" w:rsidP="00493F5D">
      <w:pPr>
        <w:tabs>
          <w:tab w:val="left" w:pos="0"/>
        </w:tabs>
        <w:autoSpaceDE w:val="0"/>
        <w:autoSpaceDN w:val="0"/>
        <w:adjustRightInd w:val="0"/>
        <w:ind w:right="-2" w:firstLine="709"/>
        <w:contextualSpacing/>
        <w:jc w:val="both"/>
      </w:pPr>
      <w:r w:rsidRPr="00126299">
        <w:t xml:space="preserve">4) реализация мероприятий муниципальной программы «Развитие культуры </w:t>
      </w:r>
      <w:r w:rsidRPr="00126299">
        <w:br/>
        <w:t>и туризма в ЗАТО Северск» на 2021 - 2024 годы.</w:t>
      </w:r>
    </w:p>
    <w:p w:rsidR="008617F2" w:rsidRPr="00126299" w:rsidRDefault="008617F2" w:rsidP="00493F5D">
      <w:pPr>
        <w:tabs>
          <w:tab w:val="left" w:pos="0"/>
        </w:tabs>
        <w:autoSpaceDE w:val="0"/>
        <w:autoSpaceDN w:val="0"/>
        <w:adjustRightInd w:val="0"/>
        <w:ind w:right="-2" w:firstLine="709"/>
        <w:contextualSpacing/>
        <w:jc w:val="both"/>
      </w:pPr>
      <w:r w:rsidRPr="00126299">
        <w:t>По итогам реализованных мероприятий показатель должен снизиться до 23,53%.</w:t>
      </w:r>
    </w:p>
    <w:p w:rsidR="008617F2" w:rsidRPr="00126299" w:rsidRDefault="008617F2" w:rsidP="00493F5D">
      <w:pPr>
        <w:tabs>
          <w:tab w:val="left" w:pos="0"/>
        </w:tabs>
        <w:autoSpaceDE w:val="0"/>
        <w:autoSpaceDN w:val="0"/>
        <w:adjustRightInd w:val="0"/>
        <w:spacing w:before="120"/>
        <w:ind w:firstLine="709"/>
        <w:jc w:val="both"/>
        <w:rPr>
          <w:b/>
        </w:rPr>
      </w:pPr>
      <w:r w:rsidRPr="00126299">
        <w:rPr>
          <w:b/>
        </w:rPr>
        <w:t xml:space="preserve">Показатель № 22. Доля объектов культурного наследия, находящихся </w:t>
      </w:r>
      <w:r w:rsidRPr="00126299">
        <w:rPr>
          <w:b/>
        </w:rPr>
        <w:br/>
        <w:t>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617F2" w:rsidRPr="00126299" w:rsidRDefault="008617F2" w:rsidP="00493F5D">
      <w:pPr>
        <w:tabs>
          <w:tab w:val="left" w:pos="0"/>
          <w:tab w:val="left" w:pos="709"/>
        </w:tabs>
        <w:ind w:firstLine="709"/>
        <w:jc w:val="both"/>
      </w:pPr>
      <w:r w:rsidRPr="00126299">
        <w:t xml:space="preserve">На территории ЗАТО Северск объекты культурного наследия муниципальной собственности отсутствуют. </w:t>
      </w:r>
    </w:p>
    <w:p w:rsidR="008617F2" w:rsidRPr="00126299" w:rsidRDefault="008617F2" w:rsidP="00493F5D">
      <w:pPr>
        <w:pStyle w:val="ConsPlusNonformat"/>
        <w:tabs>
          <w:tab w:val="left" w:pos="0"/>
        </w:tabs>
        <w:spacing w:before="240" w:after="120"/>
        <w:jc w:val="center"/>
        <w:rPr>
          <w:rFonts w:ascii="Times New Roman" w:hAnsi="Times New Roman" w:cs="Times New Roman"/>
          <w:b/>
          <w:sz w:val="24"/>
          <w:szCs w:val="24"/>
        </w:rPr>
      </w:pPr>
      <w:r w:rsidRPr="00126299">
        <w:rPr>
          <w:rFonts w:ascii="Times New Roman" w:hAnsi="Times New Roman" w:cs="Times New Roman"/>
          <w:b/>
          <w:sz w:val="24"/>
          <w:szCs w:val="24"/>
          <w:lang w:val="en-US"/>
        </w:rPr>
        <w:t>V</w:t>
      </w:r>
      <w:r w:rsidRPr="00126299">
        <w:rPr>
          <w:rFonts w:ascii="Times New Roman" w:hAnsi="Times New Roman" w:cs="Times New Roman"/>
          <w:b/>
          <w:sz w:val="24"/>
          <w:szCs w:val="24"/>
        </w:rPr>
        <w:t>. Физическая культура и спорт</w:t>
      </w:r>
    </w:p>
    <w:p w:rsidR="008617F2" w:rsidRPr="00126299" w:rsidRDefault="008617F2" w:rsidP="00493F5D">
      <w:pPr>
        <w:tabs>
          <w:tab w:val="left" w:pos="0"/>
        </w:tabs>
        <w:autoSpaceDE w:val="0"/>
        <w:autoSpaceDN w:val="0"/>
        <w:adjustRightInd w:val="0"/>
        <w:ind w:firstLine="709"/>
        <w:jc w:val="both"/>
        <w:rPr>
          <w:b/>
        </w:rPr>
      </w:pPr>
      <w:r w:rsidRPr="00126299">
        <w:rPr>
          <w:b/>
        </w:rPr>
        <w:t>Показатель № 23. Доля населения, систематически занимающегося физической культурой и спортом.</w:t>
      </w:r>
    </w:p>
    <w:p w:rsidR="008617F2" w:rsidRPr="00126299" w:rsidRDefault="008617F2" w:rsidP="00493F5D">
      <w:pPr>
        <w:ind w:firstLine="720"/>
        <w:jc w:val="both"/>
      </w:pPr>
      <w:r w:rsidRPr="00126299">
        <w:t xml:space="preserve">В 2022 году доля населения, систематически занимающегося спортом, в общей численности населения в возрасте от 3-х до 79 лет увеличилась </w:t>
      </w:r>
      <w:r w:rsidRPr="00126299">
        <w:rPr>
          <w:lang w:val="en-US"/>
        </w:rPr>
        <w:t>c</w:t>
      </w:r>
      <w:r w:rsidRPr="00126299">
        <w:t xml:space="preserve"> 51% до 55%.</w:t>
      </w:r>
      <w:r w:rsidRPr="00126299">
        <w:br/>
        <w:t xml:space="preserve">Их численность составила 56 905 человек (рост на 3 879 человек). </w:t>
      </w:r>
    </w:p>
    <w:p w:rsidR="008617F2" w:rsidRPr="00126299" w:rsidRDefault="008617F2" w:rsidP="00493F5D">
      <w:pPr>
        <w:ind w:firstLine="709"/>
        <w:jc w:val="both"/>
      </w:pPr>
      <w:r w:rsidRPr="00126299">
        <w:t xml:space="preserve">Одним из мероприятий, способствующих увеличению доли населения, занимающегося физической культурой и спортом, является развитие доступных для населения массовых и народных видов спорта, с использованием спортивных сооружений </w:t>
      </w:r>
      <w:r w:rsidRPr="00126299">
        <w:br/>
        <w:t xml:space="preserve">по месту жительства. </w:t>
      </w:r>
    </w:p>
    <w:p w:rsidR="008617F2" w:rsidRPr="00126299" w:rsidRDefault="008617F2" w:rsidP="00493F5D">
      <w:pPr>
        <w:ind w:firstLine="708"/>
        <w:jc w:val="both"/>
      </w:pPr>
      <w:r w:rsidRPr="00126299">
        <w:t xml:space="preserve">В целях создания условий, обеспечивающих возможность населению ЗАТО Северск систематически заниматься физической культурой и спортом, реализуется муниципальная программа «Развитие физической культуры и спорта в ЗАТО Северск» на 2021 - 2024 годы, утвержденная постановлением Администрации ЗАТО Северск от 21.12.2020 № 2293, </w:t>
      </w:r>
      <w:r w:rsidRPr="00126299">
        <w:br/>
        <w:t xml:space="preserve">и обеспечено участие в реализации регионального проекта «Спорт – норма жизни» национального проекта «Демография». В рамках национального проекта приобретены спортивный инвентарь, экипировка и оборудование для физкультурно-оздоровительной </w:t>
      </w:r>
      <w:r>
        <w:br/>
      </w:r>
      <w:r w:rsidRPr="00126299">
        <w:t>и спортивно-массовой работы с населением по месту жительства.</w:t>
      </w:r>
    </w:p>
    <w:p w:rsidR="008617F2" w:rsidRPr="00126299" w:rsidRDefault="008617F2" w:rsidP="00493F5D">
      <w:pPr>
        <w:ind w:firstLine="708"/>
        <w:jc w:val="both"/>
      </w:pPr>
      <w:r w:rsidRPr="00126299">
        <w:t xml:space="preserve">В 2023 году планируется увеличение до 55,2% доли населения, систематически занимающегося физической культурой и спортом, в общей численности населения </w:t>
      </w:r>
      <w:r w:rsidRPr="00126299">
        <w:br/>
        <w:t>в возрасте 3 - 79 лет. В 2024 и 2025 годы численность занимающихся спортом данной возрастной категории будет увеличиваться, при этом их доля сохранится на уровне 2023 года.</w:t>
      </w:r>
    </w:p>
    <w:p w:rsidR="008617F2" w:rsidRPr="00126299" w:rsidRDefault="008617F2" w:rsidP="00493F5D">
      <w:pPr>
        <w:autoSpaceDE w:val="0"/>
        <w:autoSpaceDN w:val="0"/>
        <w:adjustRightInd w:val="0"/>
        <w:ind w:firstLine="708"/>
        <w:jc w:val="both"/>
      </w:pPr>
      <w:r w:rsidRPr="00126299">
        <w:t xml:space="preserve">Перечень мер реализуемых или реализация которых планируется, направленных </w:t>
      </w:r>
      <w:r w:rsidRPr="00126299">
        <w:br/>
        <w:t>на повышение показателя в плановом периоде:</w:t>
      </w:r>
    </w:p>
    <w:p w:rsidR="008617F2" w:rsidRPr="00126299" w:rsidRDefault="008617F2" w:rsidP="003A78BB">
      <w:pPr>
        <w:tabs>
          <w:tab w:val="left" w:pos="709"/>
        </w:tabs>
        <w:ind w:firstLine="709"/>
        <w:jc w:val="both"/>
      </w:pPr>
      <w:r w:rsidRPr="00126299">
        <w:t>1) дальнейшее обеспечение населения безопасной, качественной и доступной спортивной инфраструктурой для развития на территории ЗАТО Северск физической культуры и массового спорта, организации проведения официальных физкультурно-оздоровительных, физкультурных и спортивных мероприятий;</w:t>
      </w:r>
    </w:p>
    <w:p w:rsidR="008617F2" w:rsidRPr="00126299" w:rsidRDefault="008617F2" w:rsidP="003A78BB">
      <w:pPr>
        <w:tabs>
          <w:tab w:val="left" w:pos="567"/>
        </w:tabs>
        <w:autoSpaceDE w:val="0"/>
        <w:autoSpaceDN w:val="0"/>
        <w:adjustRightInd w:val="0"/>
        <w:ind w:firstLine="709"/>
        <w:jc w:val="both"/>
      </w:pPr>
      <w:r w:rsidRPr="00126299">
        <w:t>2) обеспечение условий для развития детско-юношеского, массового спорта, поддержка спорта высших достижений;</w:t>
      </w:r>
    </w:p>
    <w:p w:rsidR="008617F2" w:rsidRPr="00126299" w:rsidRDefault="008617F2" w:rsidP="003A78BB">
      <w:pPr>
        <w:tabs>
          <w:tab w:val="left" w:pos="567"/>
        </w:tabs>
        <w:autoSpaceDE w:val="0"/>
        <w:autoSpaceDN w:val="0"/>
        <w:adjustRightInd w:val="0"/>
        <w:ind w:firstLine="709"/>
        <w:jc w:val="both"/>
      </w:pPr>
      <w:r w:rsidRPr="00126299">
        <w:t>3) участие в реализации мероприятий регионального проекта «Спорт – норма жизни» национального проекта «Демография»;</w:t>
      </w:r>
    </w:p>
    <w:p w:rsidR="008617F2" w:rsidRPr="00126299" w:rsidRDefault="008617F2" w:rsidP="003A78BB">
      <w:pPr>
        <w:tabs>
          <w:tab w:val="left" w:pos="567"/>
        </w:tabs>
        <w:autoSpaceDE w:val="0"/>
        <w:autoSpaceDN w:val="0"/>
        <w:adjustRightInd w:val="0"/>
        <w:ind w:firstLine="709"/>
        <w:jc w:val="both"/>
      </w:pPr>
      <w:r w:rsidRPr="00126299">
        <w:t>4) реализация мероприятий муниципальной программы «Развитие физической культуры и спорта в ЗАТО Северск» на 2021 - 2024 годы.</w:t>
      </w:r>
    </w:p>
    <w:p w:rsidR="008617F2" w:rsidRPr="00126299" w:rsidRDefault="003A78BB" w:rsidP="00493F5D">
      <w:pPr>
        <w:spacing w:before="120"/>
        <w:ind w:firstLine="709"/>
        <w:jc w:val="both"/>
      </w:pPr>
      <w:r>
        <w:rPr>
          <w:b/>
        </w:rPr>
        <w:t>Показатель № 23(1) </w:t>
      </w:r>
      <w:r w:rsidR="008617F2" w:rsidRPr="00126299">
        <w:rPr>
          <w:b/>
        </w:rPr>
        <w:t>Доля обучающихся, систематически занимающихся физической культурой и спортом, в общей численности обучающихся</w:t>
      </w:r>
    </w:p>
    <w:p w:rsidR="008617F2" w:rsidRPr="00126299" w:rsidRDefault="008617F2" w:rsidP="00493F5D">
      <w:pPr>
        <w:ind w:firstLine="709"/>
        <w:jc w:val="both"/>
      </w:pPr>
      <w:r w:rsidRPr="00126299">
        <w:t xml:space="preserve">Степень вовлеченности обучающихся к систематическим занятиям физической культурой и спортом в 2022 году составила 100,38% общей численности обучающихся </w:t>
      </w:r>
      <w:r w:rsidRPr="00126299">
        <w:br/>
        <w:t>в возрасте от 3-х до 18 лет. Численность обучающихся, занимающихся физической культурой и спортом, в 2022 году составила 19 244 человека.</w:t>
      </w:r>
    </w:p>
    <w:p w:rsidR="008617F2" w:rsidRPr="00126299" w:rsidRDefault="008617F2" w:rsidP="00493F5D">
      <w:pPr>
        <w:ind w:firstLine="709"/>
        <w:jc w:val="both"/>
      </w:pPr>
      <w:r w:rsidRPr="00126299">
        <w:t xml:space="preserve">В 2023 - 2025 годах планируется дальнейшее обеспечение условий для развития </w:t>
      </w:r>
      <w:r w:rsidRPr="00126299">
        <w:br/>
        <w:t xml:space="preserve">на территории ЗАТО Северск физической культуры и массового спорта, организации проведения официальных физкультурно-оздоровительных и спортивных мероприятий </w:t>
      </w:r>
      <w:r w:rsidRPr="00126299">
        <w:br/>
        <w:t>с участием обучающихся.</w:t>
      </w:r>
    </w:p>
    <w:p w:rsidR="008617F2" w:rsidRPr="00126299" w:rsidRDefault="008617F2" w:rsidP="00493F5D">
      <w:pPr>
        <w:pStyle w:val="ConsPlusNonformat"/>
        <w:tabs>
          <w:tab w:val="left" w:pos="0"/>
          <w:tab w:val="left" w:pos="3023"/>
        </w:tabs>
        <w:spacing w:before="240" w:after="120"/>
        <w:jc w:val="center"/>
        <w:rPr>
          <w:rFonts w:ascii="Times New Roman" w:hAnsi="Times New Roman" w:cs="Times New Roman"/>
          <w:b/>
          <w:sz w:val="24"/>
          <w:szCs w:val="24"/>
        </w:rPr>
      </w:pPr>
      <w:r w:rsidRPr="00126299">
        <w:rPr>
          <w:rFonts w:ascii="Times New Roman" w:hAnsi="Times New Roman" w:cs="Times New Roman"/>
          <w:b/>
          <w:sz w:val="24"/>
          <w:szCs w:val="24"/>
          <w:lang w:val="en-US"/>
        </w:rPr>
        <w:t>VI</w:t>
      </w:r>
      <w:r w:rsidRPr="00126299">
        <w:rPr>
          <w:rFonts w:ascii="Times New Roman" w:hAnsi="Times New Roman" w:cs="Times New Roman"/>
          <w:b/>
          <w:sz w:val="24"/>
          <w:szCs w:val="24"/>
        </w:rPr>
        <w:t>. Жилищное строительство и обеспечение граждан жильем</w:t>
      </w:r>
    </w:p>
    <w:p w:rsidR="008617F2" w:rsidRPr="00126299" w:rsidRDefault="008617F2" w:rsidP="00493F5D">
      <w:pPr>
        <w:pStyle w:val="ConsPlusNonformat"/>
        <w:tabs>
          <w:tab w:val="left" w:pos="0"/>
          <w:tab w:val="left" w:pos="3023"/>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Показатель № 24. Общая площадь жилых помещений, приходящаяся в среднем на одного жителя – всего, в том числе введенная в действие за год</w:t>
      </w:r>
    </w:p>
    <w:p w:rsidR="008617F2" w:rsidRPr="00126299" w:rsidRDefault="008617F2" w:rsidP="00493F5D">
      <w:pPr>
        <w:tabs>
          <w:tab w:val="left" w:pos="0"/>
        </w:tabs>
        <w:ind w:right="-2" w:firstLine="709"/>
        <w:jc w:val="both"/>
      </w:pPr>
      <w:r w:rsidRPr="00126299">
        <w:t xml:space="preserve">Одними из приоритетных задач в 2022 году в области градостроительной деятельности на территории ЗАТО Северск были, как и ранее, задачи комплексного освоения территории в целях жилищного строительства, принятие мер по созданию условий для развития строительства, снижение административных барьеров по предоставлению земельных участков под строительство. </w:t>
      </w:r>
    </w:p>
    <w:p w:rsidR="008617F2" w:rsidRPr="00126299" w:rsidRDefault="008617F2" w:rsidP="00493F5D">
      <w:pPr>
        <w:pStyle w:val="ConsNormal"/>
        <w:widowControl/>
        <w:tabs>
          <w:tab w:val="left" w:pos="0"/>
          <w:tab w:val="left" w:pos="540"/>
        </w:tabs>
        <w:ind w:firstLine="709"/>
        <w:jc w:val="both"/>
        <w:rPr>
          <w:rFonts w:ascii="Times New Roman" w:hAnsi="Times New Roman" w:cs="Times New Roman"/>
          <w:sz w:val="24"/>
          <w:szCs w:val="24"/>
        </w:rPr>
      </w:pPr>
      <w:r w:rsidRPr="00126299">
        <w:rPr>
          <w:rFonts w:ascii="Times New Roman" w:hAnsi="Times New Roman" w:cs="Times New Roman"/>
          <w:sz w:val="24"/>
          <w:szCs w:val="24"/>
        </w:rPr>
        <w:t xml:space="preserve">К концу 2022 года жилищный фонд ЗАТО Северск возрос с 2 663,140 тыс. кв.м </w:t>
      </w:r>
      <w:r w:rsidRPr="00126299">
        <w:rPr>
          <w:rFonts w:ascii="Times New Roman" w:hAnsi="Times New Roman" w:cs="Times New Roman"/>
          <w:sz w:val="24"/>
          <w:szCs w:val="24"/>
        </w:rPr>
        <w:br/>
        <w:t xml:space="preserve">до 2 668,69 тыс. кв.м общей площади, обеспеченность населения жильем </w:t>
      </w:r>
      <w:r w:rsidR="00DB7198">
        <w:rPr>
          <w:rFonts w:ascii="Times New Roman" w:hAnsi="Times New Roman" w:cs="Times New Roman"/>
          <w:sz w:val="24"/>
          <w:szCs w:val="24"/>
        </w:rPr>
        <w:t>уменьшилась</w:t>
      </w:r>
      <w:r w:rsidRPr="00126299">
        <w:rPr>
          <w:rFonts w:ascii="Times New Roman" w:hAnsi="Times New Roman" w:cs="Times New Roman"/>
          <w:sz w:val="24"/>
          <w:szCs w:val="24"/>
        </w:rPr>
        <w:t xml:space="preserve"> </w:t>
      </w:r>
      <w:r w:rsidRPr="00126299">
        <w:rPr>
          <w:rFonts w:ascii="Times New Roman" w:hAnsi="Times New Roman" w:cs="Times New Roman"/>
          <w:sz w:val="24"/>
          <w:szCs w:val="24"/>
        </w:rPr>
        <w:br/>
        <w:t>с 23,9 кв.м до 23,8 кв.м в среднем на 1 жителя в связи с увеличением среднегодовой численности населения с учетом итогов переписи населения 2020 года.</w:t>
      </w:r>
    </w:p>
    <w:p w:rsidR="008617F2" w:rsidRPr="00126299" w:rsidRDefault="00763D05" w:rsidP="00493F5D">
      <w:pPr>
        <w:tabs>
          <w:tab w:val="left" w:pos="0"/>
        </w:tabs>
        <w:ind w:firstLine="709"/>
        <w:jc w:val="both"/>
      </w:pPr>
      <w:r>
        <w:rPr>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280670</wp:posOffset>
                </wp:positionV>
                <wp:extent cx="457200" cy="228600"/>
                <wp:effectExtent l="0" t="0" r="0" b="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Process">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617F2" w:rsidRPr="000E0DD3" w:rsidRDefault="008617F2" w:rsidP="00AD4612">
                            <w:pPr>
                              <w:rPr>
                                <w:sz w:val="19"/>
                                <w:szCs w:val="19"/>
                              </w:rPr>
                            </w:pPr>
                            <w:r w:rsidRPr="000E0DD3">
                              <w:rPr>
                                <w:b/>
                                <w:sz w:val="17"/>
                                <w:szCs w:val="17"/>
                              </w:rPr>
                              <w:t>352,9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171pt;margin-top:22.1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" filled="f" fillcolor="#cfc" stroked="f" strokecolor="white">
                <v:textbox>
                  <w:txbxContent>
                    <w:p w:rsidR="008617F2" w:rsidRPr="000E0DD3" w:rsidRDefault="008617F2" w:rsidP="00AD4612">
                      <w:pPr>
                        <w:rPr>
                          <w:sz w:val="19"/>
                          <w:szCs w:val="19"/>
                        </w:rPr>
                      </w:pPr>
                      <w:r w:rsidRPr="000E0DD3">
                        <w:rPr>
                          <w:b/>
                          <w:sz w:val="17"/>
                          <w:szCs w:val="17"/>
                        </w:rPr>
                        <w:t>352,9</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280670</wp:posOffset>
                </wp:positionV>
                <wp:extent cx="457200" cy="228600"/>
                <wp:effectExtent l="0" t="0" r="0" b="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Process">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617F2" w:rsidRPr="000E0DD3" w:rsidRDefault="008617F2" w:rsidP="00AD4612">
                            <w:pPr>
                              <w:rPr>
                                <w:sz w:val="19"/>
                                <w:szCs w:val="19"/>
                              </w:rPr>
                            </w:pPr>
                            <w:r w:rsidRPr="000E0DD3">
                              <w:rPr>
                                <w:b/>
                                <w:sz w:val="17"/>
                                <w:szCs w:val="17"/>
                              </w:rPr>
                              <w:t>351,0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27" type="#_x0000_t109" style="position:absolute;left:0;text-align:left;margin-left:-135pt;margin-top:22.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" filled="f" fillcolor="#cfc" stroked="f" strokecolor="white">
                <v:textbox>
                  <w:txbxContent>
                    <w:p w:rsidR="008617F2" w:rsidRPr="000E0DD3" w:rsidRDefault="008617F2" w:rsidP="00AD4612">
                      <w:pPr>
                        <w:rPr>
                          <w:sz w:val="19"/>
                          <w:szCs w:val="19"/>
                        </w:rPr>
                      </w:pPr>
                      <w:r w:rsidRPr="000E0DD3">
                        <w:rPr>
                          <w:b/>
                          <w:sz w:val="17"/>
                          <w:szCs w:val="17"/>
                        </w:rPr>
                        <w:t>351,0</w:t>
                      </w:r>
                    </w:p>
                  </w:txbxContent>
                </v:textbox>
              </v:shape>
            </w:pict>
          </mc:Fallback>
        </mc:AlternateContent>
      </w:r>
      <w:r w:rsidR="008617F2" w:rsidRPr="00126299">
        <w:t xml:space="preserve">Общая площадь введенного в эксплуатацию жилья в 2022 году уменьшилась почти </w:t>
      </w:r>
      <w:r w:rsidR="008617F2" w:rsidRPr="00126299">
        <w:br/>
        <w:t>в четыре раза и составила 6,326 тыс. кв.м (в 2020 году – 26,748 тыс. кв.м) Ввод</w:t>
      </w:r>
      <w:r w:rsidR="008617F2" w:rsidRPr="00126299">
        <w:rPr>
          <w:bCs/>
          <w:lang w:eastAsia="ar-SA"/>
        </w:rPr>
        <w:t xml:space="preserve"> жилья осуществлялся индивидуальными застройщиками.</w:t>
      </w:r>
    </w:p>
    <w:p w:rsidR="008617F2" w:rsidRPr="00126299" w:rsidRDefault="008617F2" w:rsidP="00493F5D">
      <w:pPr>
        <w:tabs>
          <w:tab w:val="left" w:pos="0"/>
        </w:tabs>
        <w:ind w:firstLine="709"/>
        <w:jc w:val="both"/>
        <w:rPr>
          <w:sz w:val="28"/>
          <w:szCs w:val="28"/>
        </w:rPr>
      </w:pPr>
      <w:r w:rsidRPr="00126299">
        <w:t>В плановом периоде продолжится комплексное освоение земельных участков в целях строительства жилищных комплексов микрорайона 10.</w:t>
      </w:r>
    </w:p>
    <w:p w:rsidR="008617F2" w:rsidRPr="00126299" w:rsidRDefault="008617F2" w:rsidP="00493F5D">
      <w:pPr>
        <w:tabs>
          <w:tab w:val="left" w:pos="0"/>
        </w:tabs>
        <w:ind w:firstLine="709"/>
        <w:jc w:val="both"/>
      </w:pPr>
      <w:r w:rsidRPr="00126299">
        <w:t>В состав общей площади планируемых к вводу в эксплуатацию объектов жилищного строительства в 2023 году, включены только объекты индивидуального жилищного строительства в объеме 2 тыс. кв.м.</w:t>
      </w:r>
    </w:p>
    <w:p w:rsidR="008617F2" w:rsidRPr="00126299" w:rsidRDefault="008617F2" w:rsidP="00493F5D">
      <w:pPr>
        <w:ind w:firstLine="709"/>
        <w:jc w:val="both"/>
      </w:pPr>
      <w:r w:rsidRPr="00126299">
        <w:t xml:space="preserve">Низкое значение планируемых показателей по вводу жилья на 2023 - 2025 годы связано с тем, что несмотря на наличие утвержденной планировочной документации </w:t>
      </w:r>
      <w:r w:rsidRPr="00126299">
        <w:br/>
        <w:t>на застройку микрорайона № 12а в г.Северске, застройщиком (ОАО «ТДСК») не принято решение о начале строительства данного микрорайона.</w:t>
      </w:r>
    </w:p>
    <w:p w:rsidR="008617F2" w:rsidRPr="00126299" w:rsidRDefault="008617F2" w:rsidP="00493F5D">
      <w:pPr>
        <w:ind w:firstLine="709"/>
        <w:jc w:val="both"/>
      </w:pPr>
      <w:r w:rsidRPr="00126299">
        <w:t>Для достижения плановых показателей в сфере жилищного строительства на период 2024 и 2025 годов необходимо:</w:t>
      </w:r>
    </w:p>
    <w:p w:rsidR="008617F2" w:rsidRPr="00126299" w:rsidRDefault="008617F2" w:rsidP="00493F5D">
      <w:pPr>
        <w:ind w:firstLine="709"/>
        <w:jc w:val="both"/>
      </w:pPr>
      <w:r w:rsidRPr="00126299">
        <w:t xml:space="preserve">1) проработать с ОАО «ТДСК» – застройщиком микрорайон </w:t>
      </w:r>
      <w:r w:rsidR="004E42C5">
        <w:t>№</w:t>
      </w:r>
      <w:r w:rsidR="004E42C5">
        <w:rPr>
          <w:lang w:val="en-US"/>
        </w:rPr>
        <w:t> </w:t>
      </w:r>
      <w:r w:rsidRPr="00126299">
        <w:t>12а вопрос о начале застройки данного микрорайона;</w:t>
      </w:r>
    </w:p>
    <w:p w:rsidR="008617F2" w:rsidRPr="00126299" w:rsidRDefault="008617F2" w:rsidP="00493F5D">
      <w:pPr>
        <w:ind w:firstLine="720"/>
        <w:jc w:val="both"/>
      </w:pPr>
      <w:r w:rsidRPr="00126299">
        <w:t>2) подготовить и провести аукционы на право заключения договора о комплексном развитии территории, включающей земельные участки по ул.Солнечной, 1б, ул.Солнечной 3б, Ленина, 114 в г.Северске;</w:t>
      </w:r>
    </w:p>
    <w:p w:rsidR="008617F2" w:rsidRPr="00126299" w:rsidRDefault="008617F2" w:rsidP="00493F5D">
      <w:pPr>
        <w:ind w:firstLine="720"/>
        <w:jc w:val="both"/>
      </w:pPr>
      <w:r w:rsidRPr="00126299">
        <w:t xml:space="preserve">3) внести изменения в проект планировки микрорайона </w:t>
      </w:r>
      <w:r w:rsidR="004E42C5">
        <w:t>№ </w:t>
      </w:r>
      <w:r w:rsidRPr="00126299">
        <w:t>12;</w:t>
      </w:r>
    </w:p>
    <w:p w:rsidR="008617F2" w:rsidRPr="00126299" w:rsidRDefault="008617F2" w:rsidP="00493F5D">
      <w:pPr>
        <w:ind w:firstLine="720"/>
        <w:jc w:val="both"/>
      </w:pPr>
      <w:r w:rsidRPr="00126299">
        <w:t>4) подготовить документацию по планировке территории для комплексного развития территории городского округа ЗАТО Северск.</w:t>
      </w:r>
    </w:p>
    <w:p w:rsidR="008617F2" w:rsidRPr="00126299" w:rsidRDefault="008617F2" w:rsidP="00493F5D">
      <w:pPr>
        <w:tabs>
          <w:tab w:val="left" w:pos="0"/>
        </w:tabs>
        <w:autoSpaceDE w:val="0"/>
        <w:autoSpaceDN w:val="0"/>
        <w:adjustRightInd w:val="0"/>
        <w:ind w:firstLine="709"/>
        <w:jc w:val="both"/>
      </w:pPr>
      <w:r w:rsidRPr="00126299">
        <w:t>5) осуществить строительство новых (реконструкцию существующих) объектов инженерной инфраструктуры, определенных Генеральным планом ЗАТО Северск.</w:t>
      </w:r>
    </w:p>
    <w:p w:rsidR="008617F2" w:rsidRPr="00126299" w:rsidRDefault="008617F2" w:rsidP="00493F5D">
      <w:pPr>
        <w:tabs>
          <w:tab w:val="left" w:pos="0"/>
        </w:tabs>
        <w:autoSpaceDE w:val="0"/>
        <w:autoSpaceDN w:val="0"/>
        <w:adjustRightInd w:val="0"/>
        <w:spacing w:before="120"/>
        <w:ind w:firstLine="709"/>
        <w:jc w:val="both"/>
        <w:rPr>
          <w:b/>
        </w:rPr>
      </w:pPr>
      <w:r w:rsidRPr="00126299">
        <w:rPr>
          <w:b/>
        </w:rPr>
        <w:t xml:space="preserve">Показатель № 25. Площадь земельных участков, предоставленных для строительства в расчете на 10 тыс. человек населения </w:t>
      </w:r>
      <w:r w:rsidRPr="00126299">
        <w:t xml:space="preserve">– </w:t>
      </w:r>
      <w:r w:rsidRPr="00126299">
        <w:rPr>
          <w:b/>
        </w:rPr>
        <w:t xml:space="preserve">всего, </w:t>
      </w:r>
    </w:p>
    <w:p w:rsidR="008617F2" w:rsidRPr="00126299" w:rsidRDefault="008617F2" w:rsidP="00493F5D">
      <w:pPr>
        <w:tabs>
          <w:tab w:val="left" w:pos="0"/>
        </w:tabs>
        <w:autoSpaceDE w:val="0"/>
        <w:autoSpaceDN w:val="0"/>
        <w:adjustRightInd w:val="0"/>
        <w:ind w:firstLine="709"/>
        <w:jc w:val="both"/>
        <w:rPr>
          <w:b/>
          <w:bCs/>
        </w:rPr>
      </w:pPr>
      <w:r w:rsidRPr="00126299">
        <w:rPr>
          <w:b/>
        </w:rPr>
        <w:t xml:space="preserve">в том числе </w:t>
      </w:r>
      <w:r w:rsidRPr="00126299">
        <w:rPr>
          <w:b/>
          <w:bCs/>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населения</w:t>
      </w:r>
    </w:p>
    <w:p w:rsidR="008617F2" w:rsidRPr="00126299" w:rsidRDefault="008617F2" w:rsidP="00493F5D">
      <w:pPr>
        <w:tabs>
          <w:tab w:val="left" w:pos="0"/>
        </w:tabs>
        <w:ind w:right="-2" w:firstLine="709"/>
        <w:jc w:val="both"/>
      </w:pPr>
      <w:r w:rsidRPr="00126299">
        <w:t xml:space="preserve">Площадь земельных участков, предоставленных для строительства, в 2022 году уменьшилась на </w:t>
      </w:r>
      <w:smartTag w:uri="urn:schemas-microsoft-com:office:smarttags" w:element="metricconverter">
        <w:smartTagPr>
          <w:attr w:name="ProductID" w:val="2,21 га"/>
        </w:smartTagPr>
        <w:r w:rsidRPr="00126299">
          <w:t>2,21 га</w:t>
        </w:r>
      </w:smartTag>
      <w:r w:rsidRPr="00126299">
        <w:t xml:space="preserve">  и составила </w:t>
      </w:r>
      <w:smartTag w:uri="urn:schemas-microsoft-com:office:smarttags" w:element="metricconverter">
        <w:smartTagPr>
          <w:attr w:name="ProductID" w:val="0,3 га"/>
        </w:smartTagPr>
        <w:r w:rsidRPr="00126299">
          <w:t>0,</w:t>
        </w:r>
        <w:r w:rsidR="00EB1E5A">
          <w:t>3</w:t>
        </w:r>
        <w:r w:rsidRPr="00126299">
          <w:t xml:space="preserve"> га</w:t>
        </w:r>
      </w:smartTag>
      <w:r w:rsidRPr="00126299">
        <w:t xml:space="preserve"> (в 2021 году – </w:t>
      </w:r>
      <w:smartTag w:uri="urn:schemas-microsoft-com:office:smarttags" w:element="metricconverter">
        <w:smartTagPr>
          <w:attr w:name="ProductID" w:val="2,5 га"/>
        </w:smartTagPr>
        <w:r w:rsidRPr="00126299">
          <w:t>2,5 га</w:t>
        </w:r>
      </w:smartTag>
      <w:r w:rsidRPr="00126299">
        <w:t>), в том числе:</w:t>
      </w:r>
    </w:p>
    <w:p w:rsidR="008617F2" w:rsidRPr="00126299" w:rsidRDefault="008617F2" w:rsidP="00493F5D">
      <w:pPr>
        <w:numPr>
          <w:ilvl w:val="0"/>
          <w:numId w:val="10"/>
        </w:numPr>
        <w:tabs>
          <w:tab w:val="left" w:pos="0"/>
          <w:tab w:val="left" w:pos="851"/>
        </w:tabs>
        <w:ind w:left="0" w:right="-2" w:firstLine="709"/>
        <w:jc w:val="both"/>
      </w:pPr>
      <w:r w:rsidRPr="00126299">
        <w:t xml:space="preserve">для </w:t>
      </w:r>
      <w:r w:rsidRPr="00126299">
        <w:rPr>
          <w:bCs/>
        </w:rPr>
        <w:t>индивидуального</w:t>
      </w:r>
      <w:r w:rsidRPr="00126299">
        <w:t xml:space="preserve"> </w:t>
      </w:r>
      <w:r w:rsidRPr="00126299">
        <w:rPr>
          <w:bCs/>
        </w:rPr>
        <w:t>жилищного</w:t>
      </w:r>
      <w:r w:rsidRPr="00126299">
        <w:t xml:space="preserve"> </w:t>
      </w:r>
      <w:r w:rsidRPr="00126299">
        <w:rPr>
          <w:bCs/>
        </w:rPr>
        <w:t>строительства</w:t>
      </w:r>
      <w:r w:rsidRPr="00126299">
        <w:t xml:space="preserve"> – </w:t>
      </w:r>
      <w:smartTag w:uri="urn:schemas-microsoft-com:office:smarttags" w:element="metricconverter">
        <w:smartTagPr>
          <w:attr w:name="ProductID" w:val="0,12 га"/>
        </w:smartTagPr>
        <w:r w:rsidRPr="00126299">
          <w:t>0,12 га</w:t>
        </w:r>
      </w:smartTag>
      <w:r w:rsidRPr="00126299">
        <w:t>;</w:t>
      </w:r>
    </w:p>
    <w:p w:rsidR="008617F2" w:rsidRPr="00126299" w:rsidRDefault="008617F2" w:rsidP="00493F5D">
      <w:pPr>
        <w:numPr>
          <w:ilvl w:val="0"/>
          <w:numId w:val="10"/>
        </w:numPr>
        <w:tabs>
          <w:tab w:val="left" w:pos="0"/>
          <w:tab w:val="left" w:pos="851"/>
        </w:tabs>
        <w:ind w:left="0" w:right="-2" w:firstLine="709"/>
        <w:jc w:val="both"/>
      </w:pPr>
      <w:r w:rsidRPr="00126299">
        <w:t xml:space="preserve">для строительства иных объектов – </w:t>
      </w:r>
      <w:smartTag w:uri="urn:schemas-microsoft-com:office:smarttags" w:element="metricconverter">
        <w:smartTagPr>
          <w:attr w:name="ProductID" w:val="0,17 га"/>
        </w:smartTagPr>
        <w:r w:rsidRPr="00126299">
          <w:t>0,17 га</w:t>
        </w:r>
      </w:smartTag>
      <w:r w:rsidRPr="00126299">
        <w:t>.</w:t>
      </w:r>
    </w:p>
    <w:p w:rsidR="008617F2" w:rsidRPr="00126299" w:rsidRDefault="008617F2" w:rsidP="00493F5D">
      <w:pPr>
        <w:tabs>
          <w:tab w:val="left" w:pos="0"/>
          <w:tab w:val="left" w:pos="851"/>
        </w:tabs>
        <w:ind w:right="-2" w:firstLine="709"/>
        <w:jc w:val="both"/>
      </w:pPr>
      <w:r w:rsidRPr="00126299">
        <w:t>Уменьшение площади земельных участков, предоставленных для строительства, обусловлено дефицитом земель населенных пунктов, на которых возможно размещения новых объектов.</w:t>
      </w:r>
    </w:p>
    <w:p w:rsidR="008617F2" w:rsidRPr="00126299" w:rsidRDefault="008617F2" w:rsidP="00493F5D">
      <w:pPr>
        <w:tabs>
          <w:tab w:val="left" w:pos="0"/>
        </w:tabs>
        <w:ind w:right="-2" w:firstLine="709"/>
        <w:jc w:val="both"/>
      </w:pPr>
      <w:r w:rsidRPr="00126299">
        <w:t xml:space="preserve">В расчете на 10 тыс. человек населения площадь земельных участков, предоставленных для строительства, составила </w:t>
      </w:r>
      <w:smartTag w:uri="urn:schemas-microsoft-com:office:smarttags" w:element="metricconverter">
        <w:smartTagPr>
          <w:attr w:name="ProductID" w:val="0,03 га"/>
        </w:smartTagPr>
        <w:r w:rsidRPr="00126299">
          <w:t>0,03 га</w:t>
        </w:r>
      </w:smartTag>
      <w:r w:rsidRPr="00126299">
        <w:t xml:space="preserve"> (в 2021 году – </w:t>
      </w:r>
      <w:smartTag w:uri="urn:schemas-microsoft-com:office:smarttags" w:element="metricconverter">
        <w:smartTagPr>
          <w:attr w:name="ProductID" w:val="0,22 га"/>
        </w:smartTagPr>
        <w:r w:rsidRPr="00126299">
          <w:t>0,22 га</w:t>
        </w:r>
      </w:smartTag>
      <w:r w:rsidRPr="00126299">
        <w:t xml:space="preserve">), в том числе площадь </w:t>
      </w:r>
      <w:r w:rsidRPr="00126299">
        <w:rPr>
          <w:bCs/>
        </w:rPr>
        <w:t xml:space="preserve">земельных участков, предоставленных для жилищного строительства – </w:t>
      </w:r>
      <w:smartTag w:uri="urn:schemas-microsoft-com:office:smarttags" w:element="metricconverter">
        <w:smartTagPr>
          <w:attr w:name="ProductID" w:val="0,02 га"/>
        </w:smartTagPr>
        <w:r w:rsidRPr="00126299">
          <w:rPr>
            <w:bCs/>
          </w:rPr>
          <w:t>0,02 га</w:t>
        </w:r>
      </w:smartTag>
      <w:r w:rsidRPr="00126299">
        <w:rPr>
          <w:bCs/>
        </w:rPr>
        <w:t xml:space="preserve"> </w:t>
      </w:r>
      <w:r w:rsidRPr="00126299">
        <w:rPr>
          <w:bCs/>
        </w:rPr>
        <w:br/>
      </w:r>
      <w:r w:rsidRPr="00126299">
        <w:t xml:space="preserve">(в 2021 году – </w:t>
      </w:r>
      <w:smartTag w:uri="urn:schemas-microsoft-com:office:smarttags" w:element="metricconverter">
        <w:smartTagPr>
          <w:attr w:name="ProductID" w:val="0,18 га"/>
        </w:smartTagPr>
        <w:r w:rsidRPr="00126299">
          <w:rPr>
            <w:bCs/>
          </w:rPr>
          <w:t xml:space="preserve">0,18 </w:t>
        </w:r>
        <w:r w:rsidRPr="00126299">
          <w:t>га</w:t>
        </w:r>
      </w:smartTag>
      <w:r w:rsidRPr="00126299">
        <w:t>).</w:t>
      </w:r>
    </w:p>
    <w:p w:rsidR="008617F2" w:rsidRPr="00126299" w:rsidRDefault="008617F2" w:rsidP="00493F5D">
      <w:pPr>
        <w:tabs>
          <w:tab w:val="left" w:pos="0"/>
        </w:tabs>
        <w:autoSpaceDE w:val="0"/>
        <w:autoSpaceDN w:val="0"/>
        <w:adjustRightInd w:val="0"/>
        <w:ind w:firstLine="709"/>
        <w:jc w:val="both"/>
        <w:rPr>
          <w:bCs/>
        </w:rPr>
      </w:pPr>
      <w:r w:rsidRPr="00126299">
        <w:t xml:space="preserve">В 2023 году общая площадь предоставленных для строительства земельных участков, составит </w:t>
      </w:r>
      <w:smartTag w:uri="urn:schemas-microsoft-com:office:smarttags" w:element="metricconverter">
        <w:smartTagPr>
          <w:attr w:name="ProductID" w:val="21,5 га"/>
        </w:smartTagPr>
        <w:r w:rsidRPr="00126299">
          <w:t>21,5 га</w:t>
        </w:r>
      </w:smartTag>
      <w:r w:rsidRPr="00126299">
        <w:t>, из них</w:t>
      </w:r>
      <w:r w:rsidRPr="00126299">
        <w:rPr>
          <w:bCs/>
        </w:rPr>
        <w:t xml:space="preserve"> для комплексного освоения в целях жилищного строител</w:t>
      </w:r>
      <w:r w:rsidR="00F457D6">
        <w:rPr>
          <w:bCs/>
        </w:rPr>
        <w:t xml:space="preserve">ьства площадь участка составит </w:t>
      </w:r>
      <w:smartTag w:uri="urn:schemas-microsoft-com:office:smarttags" w:element="metricconverter">
        <w:smartTagPr>
          <w:attr w:name="ProductID" w:val="21,0 га"/>
        </w:smartTagPr>
        <w:r w:rsidRPr="00126299">
          <w:rPr>
            <w:bCs/>
          </w:rPr>
          <w:t>21</w:t>
        </w:r>
        <w:r w:rsidR="00F457D6">
          <w:rPr>
            <w:bCs/>
          </w:rPr>
          <w:t>,0</w:t>
        </w:r>
        <w:r w:rsidRPr="00126299">
          <w:rPr>
            <w:bCs/>
          </w:rPr>
          <w:t xml:space="preserve"> га</w:t>
        </w:r>
      </w:smartTag>
      <w:r w:rsidRPr="00126299">
        <w:rPr>
          <w:bCs/>
        </w:rPr>
        <w:t xml:space="preserve">, </w:t>
      </w:r>
      <w:smartTag w:uri="urn:schemas-microsoft-com:office:smarttags" w:element="metricconverter">
        <w:smartTagPr>
          <w:attr w:name="ProductID" w:val="0,5 га"/>
        </w:smartTagPr>
        <w:r w:rsidRPr="00126299">
          <w:rPr>
            <w:bCs/>
          </w:rPr>
          <w:t>0,5 га</w:t>
        </w:r>
      </w:smartTag>
      <w:r w:rsidRPr="00126299">
        <w:rPr>
          <w:bCs/>
        </w:rPr>
        <w:t xml:space="preserve"> </w:t>
      </w:r>
      <w:r w:rsidRPr="00126299">
        <w:t xml:space="preserve">для строительства иных объектов – </w:t>
      </w:r>
      <w:smartTag w:uri="urn:schemas-microsoft-com:office:smarttags" w:element="metricconverter">
        <w:smartTagPr>
          <w:attr w:name="ProductID" w:val="0,5 га"/>
        </w:smartTagPr>
        <w:r w:rsidRPr="00126299">
          <w:t xml:space="preserve">0,5 </w:t>
        </w:r>
        <w:r w:rsidRPr="00126299">
          <w:rPr>
            <w:bCs/>
          </w:rPr>
          <w:t>га</w:t>
        </w:r>
      </w:smartTag>
      <w:r w:rsidRPr="00126299">
        <w:rPr>
          <w:bCs/>
        </w:rPr>
        <w:t>.</w:t>
      </w:r>
      <w:r w:rsidRPr="00126299">
        <w:t xml:space="preserve"> В расчете на 10 тыс. жителей показатель увеличится до </w:t>
      </w:r>
      <w:smartTag w:uri="urn:schemas-microsoft-com:office:smarttags" w:element="metricconverter">
        <w:smartTagPr>
          <w:attr w:name="ProductID" w:val="1,92 га"/>
        </w:smartTagPr>
        <w:r w:rsidRPr="00126299">
          <w:t>1,92 га</w:t>
        </w:r>
      </w:smartTag>
      <w:r w:rsidRPr="00126299">
        <w:t>.</w:t>
      </w:r>
    </w:p>
    <w:p w:rsidR="008617F2" w:rsidRPr="00126299" w:rsidRDefault="008617F2" w:rsidP="00493F5D">
      <w:pPr>
        <w:tabs>
          <w:tab w:val="left" w:pos="0"/>
        </w:tabs>
        <w:ind w:firstLine="709"/>
        <w:jc w:val="both"/>
      </w:pPr>
      <w:r w:rsidRPr="00126299">
        <w:t xml:space="preserve">В 2024 и 2025 годы площадь земельных участков, предоставленных для строительства, составит 0,04 и </w:t>
      </w:r>
      <w:smartTag w:uri="urn:schemas-microsoft-com:office:smarttags" w:element="metricconverter">
        <w:smartTagPr>
          <w:attr w:name="ProductID" w:val="0,05 га"/>
        </w:smartTagPr>
        <w:r w:rsidRPr="00126299">
          <w:t>0,05 га</w:t>
        </w:r>
      </w:smartTag>
      <w:r w:rsidR="003A78BB">
        <w:t xml:space="preserve"> </w:t>
      </w:r>
      <w:r w:rsidRPr="00126299">
        <w:t>на 10 тыс. человек населения соответственно.</w:t>
      </w:r>
    </w:p>
    <w:p w:rsidR="008617F2" w:rsidRPr="00126299" w:rsidRDefault="003A78BB" w:rsidP="00493F5D">
      <w:pPr>
        <w:pStyle w:val="ConsPlusNonformat"/>
        <w:tabs>
          <w:tab w:val="left" w:pos="0"/>
          <w:tab w:val="left" w:pos="3023"/>
        </w:tabs>
        <w:spacing w:before="120"/>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 26. </w:t>
      </w:r>
      <w:r w:rsidR="008617F2" w:rsidRPr="00126299">
        <w:rPr>
          <w:rFonts w:ascii="Times New Roman" w:hAnsi="Times New Roman" w:cs="Times New Roman"/>
          <w:b/>
          <w:sz w:val="24"/>
          <w:szCs w:val="24"/>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 </w:t>
      </w:r>
    </w:p>
    <w:p w:rsidR="008617F2" w:rsidRPr="00126299" w:rsidRDefault="008617F2" w:rsidP="00493F5D">
      <w:pPr>
        <w:tabs>
          <w:tab w:val="left" w:pos="0"/>
        </w:tabs>
        <w:ind w:firstLine="709"/>
        <w:jc w:val="both"/>
      </w:pPr>
      <w:r w:rsidRPr="00126299">
        <w:t xml:space="preserve">В отчетном году площадь земельных участков, предоставленных для строительства, </w:t>
      </w:r>
      <w:r w:rsidRPr="00126299">
        <w:br/>
        <w:t xml:space="preserve">в отношении которых с даты принятия решения о предоставлении земельного участка </w:t>
      </w:r>
      <w:r w:rsidRPr="00126299">
        <w:br/>
        <w:t>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осталась на уровне прошлого года и составила 19,04 тыс. кв.м (ул.Ленинградская, 36 – 6,69 тыс. кв.м, ул.Сосновая, 16/2 ж/д №7 – 12,35 тыс.кв.м), по иным объектам капитального строительства – 2,39 тыс. кв.м (сооружение под автомастерскую по ул.Восточная, 4а, под аптеку по ул.Мира, 24а).</w:t>
      </w:r>
    </w:p>
    <w:p w:rsidR="008617F2" w:rsidRPr="00126299" w:rsidRDefault="008617F2" w:rsidP="00493F5D">
      <w:pPr>
        <w:tabs>
          <w:tab w:val="left" w:pos="0"/>
        </w:tabs>
        <w:ind w:firstLine="709"/>
        <w:jc w:val="both"/>
      </w:pPr>
      <w:r w:rsidRPr="00126299">
        <w:t xml:space="preserve">Основной причиной «долгостроя» является отсутствие средств у застройщиков. </w:t>
      </w:r>
    </w:p>
    <w:p w:rsidR="008617F2" w:rsidRPr="00126299" w:rsidRDefault="008617F2" w:rsidP="00493F5D">
      <w:pPr>
        <w:tabs>
          <w:tab w:val="left" w:pos="0"/>
        </w:tabs>
        <w:autoSpaceDE w:val="0"/>
        <w:autoSpaceDN w:val="0"/>
        <w:adjustRightInd w:val="0"/>
        <w:ind w:right="-2" w:firstLine="709"/>
        <w:jc w:val="both"/>
      </w:pPr>
      <w:r w:rsidRPr="00126299">
        <w:t xml:space="preserve">В целях недопущения ухудшения ситуации проводятся мониторинг объектов капитального строительства, не введенных в эксплуатацию в установленные сроки, </w:t>
      </w:r>
      <w:r w:rsidRPr="00126299">
        <w:rPr>
          <w:rStyle w:val="FontStyle13"/>
          <w:b w:val="0"/>
          <w:bCs/>
          <w:i w:val="0"/>
          <w:iCs/>
          <w:sz w:val="24"/>
        </w:rPr>
        <w:t>анализ проблемных вопросов, препятствующих их вводу в эксплуатацию. З</w:t>
      </w:r>
      <w:r w:rsidRPr="00126299">
        <w:t>астройщикам оказывается консультационная поддержка, включая вопросы продления сроков разрешения на строительство, разрешения на ввод объекта строительства в эксплуатацию.</w:t>
      </w:r>
    </w:p>
    <w:p w:rsidR="003A78BB" w:rsidRPr="003A78BB" w:rsidRDefault="003A78BB" w:rsidP="00493F5D">
      <w:pPr>
        <w:tabs>
          <w:tab w:val="left" w:pos="0"/>
        </w:tabs>
        <w:autoSpaceDE w:val="0"/>
        <w:autoSpaceDN w:val="0"/>
        <w:adjustRightInd w:val="0"/>
        <w:spacing w:before="240" w:after="120"/>
        <w:jc w:val="center"/>
      </w:pPr>
    </w:p>
    <w:p w:rsidR="008617F2" w:rsidRPr="00126299" w:rsidRDefault="008617F2" w:rsidP="00493F5D">
      <w:pPr>
        <w:tabs>
          <w:tab w:val="left" w:pos="0"/>
        </w:tabs>
        <w:autoSpaceDE w:val="0"/>
        <w:autoSpaceDN w:val="0"/>
        <w:adjustRightInd w:val="0"/>
        <w:spacing w:before="240" w:after="120"/>
        <w:jc w:val="center"/>
        <w:rPr>
          <w:b/>
        </w:rPr>
      </w:pPr>
      <w:r w:rsidRPr="00126299">
        <w:rPr>
          <w:b/>
          <w:lang w:val="en-US"/>
        </w:rPr>
        <w:t>VII</w:t>
      </w:r>
      <w:r w:rsidRPr="00126299">
        <w:rPr>
          <w:b/>
        </w:rPr>
        <w:t>. Жилищно-коммунальное хозяйство</w:t>
      </w:r>
    </w:p>
    <w:p w:rsidR="008617F2" w:rsidRPr="00126299" w:rsidRDefault="008617F2" w:rsidP="00493F5D">
      <w:pPr>
        <w:pStyle w:val="ConsPlusNonformat"/>
        <w:tabs>
          <w:tab w:val="left" w:pos="0"/>
          <w:tab w:val="left" w:pos="3023"/>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Показатель №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p w:rsidR="008617F2" w:rsidRPr="00126299" w:rsidRDefault="008617F2" w:rsidP="00493F5D">
      <w:pPr>
        <w:tabs>
          <w:tab w:val="left" w:pos="0"/>
        </w:tabs>
        <w:ind w:firstLine="709"/>
        <w:jc w:val="both"/>
      </w:pPr>
      <w:r w:rsidRPr="00126299">
        <w:t xml:space="preserve">В соответствии со статьей 161 Жилищного кодекса Российской Федерации 100% собственников помещений в 816 многоквартирных домах из 816 выбрали и реализуют один из способов управления многоквартирными домами: 75,61% (617 домов) - управляющей компанией, 6,74% (55 домов) - товариществами собственников жилья и жилищными кооперативами, 17,65% (144 дома) – непосредственное управление. </w:t>
      </w:r>
    </w:p>
    <w:p w:rsidR="008617F2" w:rsidRPr="00126299" w:rsidRDefault="008617F2" w:rsidP="00493F5D">
      <w:pPr>
        <w:tabs>
          <w:tab w:val="left" w:pos="0"/>
        </w:tabs>
        <w:ind w:firstLine="709"/>
        <w:jc w:val="both"/>
      </w:pPr>
      <w:r w:rsidRPr="00126299">
        <w:t xml:space="preserve">Достижению такого высокого значения показателя способствовала организация активной разъяснительной работы с населением о необходимости выбора способа управления многоквартирным домом. </w:t>
      </w:r>
    </w:p>
    <w:p w:rsidR="008617F2" w:rsidRPr="00126299" w:rsidRDefault="008617F2" w:rsidP="00493F5D">
      <w:pPr>
        <w:tabs>
          <w:tab w:val="left" w:pos="0"/>
        </w:tabs>
        <w:ind w:right="-5" w:firstLine="709"/>
        <w:jc w:val="both"/>
      </w:pPr>
      <w:r w:rsidRPr="00126299">
        <w:t xml:space="preserve">В плановом периоде в рамках полномочий органов местного самоуправления </w:t>
      </w:r>
      <w:r w:rsidRPr="00126299">
        <w:br/>
        <w:t>в жилищной сфере продолжится работа по подготовке и доведению до сведения управляющих организаций и товариществ собственников жилья методических рекомендаций по принятию условий договоров управления многоквартирными домами, предложений по проведению текущего и капитального ремонта домов и других актуальных вопросов, относящихся к компетенции общего собрания собственников помещений и членов товариществ собственников жилья.</w:t>
      </w:r>
    </w:p>
    <w:p w:rsidR="008617F2" w:rsidRPr="00126299" w:rsidRDefault="008617F2" w:rsidP="00493F5D">
      <w:pPr>
        <w:tabs>
          <w:tab w:val="left" w:pos="0"/>
        </w:tabs>
        <w:spacing w:before="120"/>
        <w:ind w:right="-6" w:firstLine="709"/>
        <w:jc w:val="both"/>
        <w:rPr>
          <w:b/>
        </w:rPr>
      </w:pPr>
      <w:r w:rsidRPr="00126299">
        <w:rPr>
          <w:b/>
        </w:rPr>
        <w:t xml:space="preserve">Показатель №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p w:rsidR="008617F2" w:rsidRPr="00126299" w:rsidRDefault="008617F2" w:rsidP="00493F5D">
      <w:pPr>
        <w:tabs>
          <w:tab w:val="left" w:pos="0"/>
        </w:tabs>
        <w:ind w:right="-2" w:firstLine="709"/>
        <w:jc w:val="both"/>
      </w:pPr>
      <w:r w:rsidRPr="00126299">
        <w:t xml:space="preserve">В состав жилищно-коммунального комплекса, обеспечивающего жизнедеятельность ЗАТО Северск, входят организации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w:t>
      </w:r>
    </w:p>
    <w:p w:rsidR="008617F2" w:rsidRPr="00126299" w:rsidRDefault="008617F2" w:rsidP="00493F5D">
      <w:pPr>
        <w:tabs>
          <w:tab w:val="left" w:pos="0"/>
        </w:tabs>
        <w:ind w:right="-2" w:firstLine="709"/>
        <w:jc w:val="both"/>
      </w:pPr>
      <w:r w:rsidRPr="00126299">
        <w:t xml:space="preserve">В 2022 общее числе организаций коммунального комплекса увеличилось с 10 в 2021 году до 12 единиц. На территории ЗАТО Северск дополнительно предоставляли услуги </w:t>
      </w:r>
      <w:r w:rsidRPr="00126299">
        <w:br/>
        <w:t xml:space="preserve">в сфере ЖКХ  три организации: МКП ЗАТО Северск «Самусьский водоканал», созданное </w:t>
      </w:r>
      <w:r w:rsidRPr="00126299">
        <w:br/>
        <w:t xml:space="preserve">в </w:t>
      </w:r>
      <w:r w:rsidR="002669D8">
        <w:t>2023 году</w:t>
      </w:r>
      <w:r w:rsidRPr="00126299">
        <w:t xml:space="preserve">, ООО «Электросети», ООО «Газпром межрегионгаз Новосибирск» филиал </w:t>
      </w:r>
      <w:r w:rsidR="003A78BB">
        <w:br/>
      </w:r>
      <w:r w:rsidRPr="00126299">
        <w:t xml:space="preserve">в Томской области. ООО «Сети-П» в 2022 году перекратили оказывать услуги </w:t>
      </w:r>
      <w:r w:rsidRPr="00126299">
        <w:br/>
        <w:t xml:space="preserve">по теплоснабжению на внегородских территориях. </w:t>
      </w:r>
    </w:p>
    <w:p w:rsidR="008617F2" w:rsidRPr="00126299" w:rsidRDefault="008617F2" w:rsidP="00493F5D">
      <w:pPr>
        <w:tabs>
          <w:tab w:val="left" w:pos="0"/>
        </w:tabs>
        <w:ind w:right="-2" w:firstLine="709"/>
        <w:jc w:val="both"/>
      </w:pPr>
      <w:r w:rsidRPr="00126299">
        <w:t xml:space="preserve">На праве частной собственности, по договору аренды или концессии, участие городского округа в уставном капитале которых составляет не более 25 процентов, использовали объекты коммунальной инфраструктуры 9 организаций (в 2021 году – </w:t>
      </w:r>
      <w:r w:rsidRPr="00126299">
        <w:br/>
        <w:t>8 орг</w:t>
      </w:r>
      <w:r w:rsidR="002669D8">
        <w:t xml:space="preserve">анизаций), их доля уменьшилась </w:t>
      </w:r>
      <w:r w:rsidRPr="00126299">
        <w:t>с 80% в 2021 году до 75% в 2022 году в общем числе организаций коммунального комплекса.</w:t>
      </w:r>
    </w:p>
    <w:p w:rsidR="008617F2" w:rsidRPr="00126299" w:rsidRDefault="008617F2" w:rsidP="00493F5D">
      <w:pPr>
        <w:tabs>
          <w:tab w:val="left" w:pos="0"/>
        </w:tabs>
        <w:ind w:right="-2" w:firstLine="709"/>
        <w:jc w:val="both"/>
      </w:pPr>
      <w:r w:rsidRPr="00126299">
        <w:t>В 2023 - 2025 годах показатель сохраниться на уровне 2022 года.</w:t>
      </w:r>
    </w:p>
    <w:p w:rsidR="008617F2" w:rsidRPr="00126299" w:rsidRDefault="008617F2" w:rsidP="00493F5D">
      <w:pPr>
        <w:tabs>
          <w:tab w:val="left" w:pos="0"/>
        </w:tabs>
        <w:autoSpaceDE w:val="0"/>
        <w:autoSpaceDN w:val="0"/>
        <w:adjustRightInd w:val="0"/>
        <w:spacing w:before="120"/>
        <w:ind w:firstLine="709"/>
        <w:jc w:val="both"/>
        <w:rPr>
          <w:b/>
        </w:rPr>
      </w:pPr>
      <w:r w:rsidRPr="00126299">
        <w:rPr>
          <w:b/>
        </w:rPr>
        <w:t>Показатель № 29. Доля многоквартирных домов, расположенных на земельных участках, в отношении которых осуществлен государственный кадастровый учет</w:t>
      </w:r>
    </w:p>
    <w:p w:rsidR="008617F2" w:rsidRPr="00126299" w:rsidRDefault="008617F2" w:rsidP="00493F5D">
      <w:pPr>
        <w:tabs>
          <w:tab w:val="left" w:pos="0"/>
        </w:tabs>
        <w:ind w:right="-2" w:firstLine="709"/>
        <w:jc w:val="both"/>
      </w:pPr>
      <w:r w:rsidRPr="00126299">
        <w:t>На территории городского округа ЗАТО Северск Томской области</w:t>
      </w:r>
      <w:r w:rsidRPr="00126299">
        <w:rPr>
          <w:b/>
        </w:rPr>
        <w:t xml:space="preserve"> </w:t>
      </w:r>
      <w:r w:rsidRPr="00126299">
        <w:t>проведен государственный кадастровый учет всех земельных участков, на которых располагаются многоквартирные дома. Значение данного показателя было достигнуто путем выполнения Графика проведения работ по формированию и проведению государственного кадастрового учета земельных участков, на которых расположены многоквартирные дома, утвержденного постановлением Администрации ЗАТО Северск от 30.05.2013 № 1382.</w:t>
      </w:r>
    </w:p>
    <w:p w:rsidR="008617F2" w:rsidRPr="00126299" w:rsidRDefault="008617F2" w:rsidP="00493F5D">
      <w:pPr>
        <w:pStyle w:val="ConsPlusTitle"/>
        <w:tabs>
          <w:tab w:val="left" w:pos="0"/>
        </w:tabs>
        <w:spacing w:before="120"/>
        <w:ind w:firstLine="709"/>
        <w:jc w:val="both"/>
      </w:pPr>
      <w:r w:rsidRPr="00126299">
        <w:t xml:space="preserve">Показатель № 30. Доля населения, получившего жилые помещения </w:t>
      </w:r>
      <w:r w:rsidRPr="00126299">
        <w:br/>
        <w:t>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617F2" w:rsidRPr="00126299" w:rsidRDefault="008617F2" w:rsidP="00493F5D">
      <w:pPr>
        <w:tabs>
          <w:tab w:val="left" w:pos="0"/>
          <w:tab w:val="left" w:pos="709"/>
          <w:tab w:val="left" w:pos="1134"/>
        </w:tabs>
        <w:ind w:right="-2" w:firstLine="709"/>
        <w:contextualSpacing/>
        <w:jc w:val="both"/>
      </w:pPr>
      <w:r w:rsidRPr="00126299">
        <w:t xml:space="preserve">Администрацией ЗАТО Северск ведется работа по улучшению жилищных условий жителей ЗАТО Северск. По состоянию на 01.01.2023 на учете в качестве нуждающихся </w:t>
      </w:r>
      <w:r>
        <w:br/>
      </w:r>
      <w:r w:rsidRPr="00126299">
        <w:t>в жилых помещениях состояло 883 семьи.</w:t>
      </w:r>
    </w:p>
    <w:p w:rsidR="008617F2" w:rsidRPr="00126299" w:rsidRDefault="008617F2" w:rsidP="00493F5D">
      <w:pPr>
        <w:tabs>
          <w:tab w:val="left" w:pos="0"/>
          <w:tab w:val="right" w:pos="851"/>
        </w:tabs>
        <w:suppressAutoHyphens/>
        <w:ind w:firstLine="709"/>
        <w:jc w:val="both"/>
        <w:rPr>
          <w:lang w:eastAsia="ar-SA"/>
        </w:rPr>
      </w:pPr>
      <w:r w:rsidRPr="00126299">
        <w:rPr>
          <w:lang w:eastAsia="ar-SA"/>
        </w:rPr>
        <w:t xml:space="preserve">В течение 2022 года 59 семей получили жилые помещения, что составляет 6,68% </w:t>
      </w:r>
      <w:r w:rsidRPr="00126299">
        <w:rPr>
          <w:lang w:eastAsia="ar-SA"/>
        </w:rPr>
        <w:br/>
        <w:t xml:space="preserve">из числа состоящих на учете в качестве нуждающихся, в том числе жилые помещения </w:t>
      </w:r>
      <w:r w:rsidRPr="00126299">
        <w:rPr>
          <w:lang w:eastAsia="ar-SA"/>
        </w:rPr>
        <w:br/>
        <w:t xml:space="preserve">по договорам социального найма были предоставлены 8 семьям (количество семей сохранилось на уровне  2021 года). Общая заселенная площадь составила 2 864 кв.м, в том числе по договорам социального найма – 855 кв.м (в 2021 году – 803 кв.м). Общая численность семей, получивших жилые помещения, насчитывает 152 человека, </w:t>
      </w:r>
      <w:r>
        <w:rPr>
          <w:lang w:eastAsia="ar-SA"/>
        </w:rPr>
        <w:br/>
      </w:r>
      <w:r w:rsidRPr="00126299">
        <w:rPr>
          <w:lang w:eastAsia="ar-SA"/>
        </w:rPr>
        <w:t>что составляет 4% от численности членов семей, состоящих на учете в качестве нуждающихся в жилых помещениях на конец отчетного года.</w:t>
      </w:r>
    </w:p>
    <w:p w:rsidR="008617F2" w:rsidRPr="00126299" w:rsidRDefault="008617F2" w:rsidP="00493F5D">
      <w:pPr>
        <w:tabs>
          <w:tab w:val="left" w:pos="0"/>
          <w:tab w:val="right" w:pos="851"/>
        </w:tabs>
        <w:suppressAutoHyphens/>
        <w:ind w:firstLine="709"/>
        <w:jc w:val="both"/>
        <w:rPr>
          <w:lang w:eastAsia="ar-SA"/>
        </w:rPr>
      </w:pPr>
      <w:r w:rsidRPr="00126299">
        <w:rPr>
          <w:lang w:eastAsia="ar-SA"/>
        </w:rPr>
        <w:t xml:space="preserve">В 2023 - 2025 годах доля получивших жилье будет сохраняться на уровне 6,82% </w:t>
      </w:r>
      <w:r>
        <w:rPr>
          <w:lang w:eastAsia="ar-SA"/>
        </w:rPr>
        <w:br/>
      </w:r>
      <w:r w:rsidRPr="00126299">
        <w:rPr>
          <w:lang w:eastAsia="ar-SA"/>
        </w:rPr>
        <w:t>от числа нуждающихся семей.</w:t>
      </w:r>
    </w:p>
    <w:p w:rsidR="008617F2" w:rsidRPr="00126299" w:rsidRDefault="008617F2" w:rsidP="00493F5D">
      <w:pPr>
        <w:tabs>
          <w:tab w:val="left" w:pos="0"/>
          <w:tab w:val="right" w:pos="851"/>
        </w:tabs>
        <w:suppressAutoHyphens/>
        <w:spacing w:before="240" w:after="120"/>
        <w:jc w:val="center"/>
        <w:rPr>
          <w:b/>
        </w:rPr>
      </w:pPr>
      <w:r w:rsidRPr="00126299">
        <w:rPr>
          <w:b/>
          <w:lang w:val="en-US"/>
        </w:rPr>
        <w:t>VIII</w:t>
      </w:r>
      <w:r w:rsidRPr="00126299">
        <w:rPr>
          <w:b/>
        </w:rPr>
        <w:t>. Организация муниципального управления</w:t>
      </w:r>
    </w:p>
    <w:p w:rsidR="008617F2" w:rsidRPr="00126299" w:rsidRDefault="008617F2" w:rsidP="00493F5D">
      <w:pPr>
        <w:pStyle w:val="ConsPlusNonformat"/>
        <w:widowControl/>
        <w:tabs>
          <w:tab w:val="left" w:pos="0"/>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Показатель № 31. Доля налоговых и неналоговых доходов местного бюджета </w:t>
      </w:r>
      <w:r w:rsidRPr="00126299">
        <w:rPr>
          <w:rFonts w:ascii="Times New Roman" w:hAnsi="Times New Roman" w:cs="Times New Roman"/>
          <w:b/>
          <w:sz w:val="24"/>
          <w:szCs w:val="24"/>
        </w:rPr>
        <w:b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617F2" w:rsidRPr="00126299" w:rsidRDefault="008617F2" w:rsidP="00493F5D">
      <w:pPr>
        <w:pStyle w:val="ConsPlusTitle"/>
        <w:tabs>
          <w:tab w:val="left" w:pos="0"/>
        </w:tabs>
        <w:ind w:firstLine="709"/>
        <w:jc w:val="both"/>
        <w:rPr>
          <w:b w:val="0"/>
        </w:rPr>
      </w:pPr>
      <w:r w:rsidRPr="00126299">
        <w:rPr>
          <w:b w:val="0"/>
        </w:rPr>
        <w:t xml:space="preserve">Доля налоговых и неналоговых доходов бюджета ЗАТО Северск сохранилась </w:t>
      </w:r>
      <w:r w:rsidRPr="00126299">
        <w:rPr>
          <w:b w:val="0"/>
        </w:rPr>
        <w:br/>
        <w:t>на уровне 2021 года 27,6%.</w:t>
      </w:r>
    </w:p>
    <w:p w:rsidR="008617F2" w:rsidRPr="00126299" w:rsidRDefault="008617F2" w:rsidP="00493F5D">
      <w:pPr>
        <w:pStyle w:val="ConsPlusTitle"/>
        <w:tabs>
          <w:tab w:val="left" w:pos="0"/>
        </w:tabs>
        <w:ind w:firstLine="709"/>
        <w:jc w:val="both"/>
        <w:rPr>
          <w:b w:val="0"/>
        </w:rPr>
      </w:pPr>
      <w:r w:rsidRPr="00126299">
        <w:rPr>
          <w:b w:val="0"/>
        </w:rPr>
        <w:t>Налоговые доходы увеличились в основном за счет налога на доходы физических лиц (на 81 542,14 тыс. руб.) в связи с увеличения налогооблагаемой базы.</w:t>
      </w:r>
    </w:p>
    <w:p w:rsidR="008617F2" w:rsidRPr="00126299" w:rsidRDefault="008617F2" w:rsidP="00493F5D">
      <w:pPr>
        <w:pStyle w:val="a3"/>
        <w:spacing w:after="0"/>
        <w:ind w:firstLine="709"/>
        <w:jc w:val="both"/>
      </w:pPr>
      <w:r w:rsidRPr="00126299">
        <w:t xml:space="preserve">Неналоговые доходы сократились на сумму 18 226,61 тыс. руб. в основном за счет доходов от использования имущества, находящегося в муниципальной собственности </w:t>
      </w:r>
      <w:r w:rsidRPr="00126299">
        <w:br/>
        <w:t>(от аренды земельных участков).</w:t>
      </w:r>
    </w:p>
    <w:p w:rsidR="008617F2" w:rsidRPr="00126299" w:rsidRDefault="008617F2" w:rsidP="00493F5D">
      <w:pPr>
        <w:ind w:firstLine="709"/>
        <w:jc w:val="both"/>
      </w:pPr>
      <w:r w:rsidRPr="00126299">
        <w:t xml:space="preserve">Объем собственных доходов бюджета ЗАТО Северск увеличился за счет безвозмездных поступлений, предоставленных в форме дотаций (на 182 549,80 тыс. руб.) </w:t>
      </w:r>
      <w:r w:rsidRPr="00126299">
        <w:br/>
        <w:t xml:space="preserve">и субсидий (на 66 301,83 тыс. руб.). </w:t>
      </w:r>
    </w:p>
    <w:p w:rsidR="008617F2" w:rsidRPr="00126299" w:rsidRDefault="008617F2" w:rsidP="00493F5D">
      <w:pPr>
        <w:autoSpaceDE w:val="0"/>
        <w:autoSpaceDN w:val="0"/>
        <w:adjustRightInd w:val="0"/>
        <w:ind w:firstLine="709"/>
        <w:jc w:val="both"/>
      </w:pPr>
      <w:r w:rsidRPr="00126299">
        <w:t>Для улучшения показателя в 2023 году планируется следующее:</w:t>
      </w:r>
    </w:p>
    <w:p w:rsidR="008617F2" w:rsidRPr="00126299" w:rsidRDefault="008617F2" w:rsidP="00493F5D">
      <w:pPr>
        <w:pStyle w:val="a3"/>
        <w:spacing w:after="0"/>
        <w:ind w:firstLine="709"/>
        <w:jc w:val="both"/>
      </w:pPr>
      <w:r w:rsidRPr="00126299">
        <w:t>- реализация плана мероприятий по увеличению налоговых и неналоговых доходов бюджета ЗАТО Северск;</w:t>
      </w:r>
    </w:p>
    <w:p w:rsidR="008617F2" w:rsidRPr="00126299" w:rsidRDefault="008617F2" w:rsidP="00493F5D">
      <w:pPr>
        <w:pStyle w:val="a3"/>
        <w:spacing w:after="0"/>
        <w:ind w:firstLine="709"/>
        <w:jc w:val="both"/>
      </w:pPr>
      <w:r w:rsidRPr="00126299">
        <w:t>- улучшение качества администрирования доходов главными администраторами доходов, сокращение задолженности по налоговым и неналоговым доходам.</w:t>
      </w:r>
    </w:p>
    <w:p w:rsidR="008617F2" w:rsidRPr="00126299" w:rsidRDefault="008617F2" w:rsidP="00493F5D">
      <w:pPr>
        <w:pStyle w:val="a3"/>
        <w:spacing w:after="0"/>
        <w:ind w:firstLine="709"/>
        <w:jc w:val="both"/>
      </w:pPr>
      <w:r w:rsidRPr="00126299">
        <w:t xml:space="preserve">- оказание муниципалитетом имущественной, информационной, консультационной поддержки субъектов </w:t>
      </w:r>
      <w:r w:rsidR="006720C2">
        <w:t>МСП</w:t>
      </w:r>
      <w:r w:rsidRPr="00126299">
        <w:t>;</w:t>
      </w:r>
    </w:p>
    <w:p w:rsidR="008617F2" w:rsidRPr="00126299" w:rsidRDefault="006720C2" w:rsidP="00493F5D">
      <w:pPr>
        <w:widowControl w:val="0"/>
        <w:tabs>
          <w:tab w:val="left" w:pos="0"/>
          <w:tab w:val="left" w:pos="851"/>
        </w:tabs>
        <w:autoSpaceDE w:val="0"/>
        <w:autoSpaceDN w:val="0"/>
        <w:adjustRightInd w:val="0"/>
        <w:ind w:firstLine="709"/>
        <w:jc w:val="both"/>
        <w:rPr>
          <w:bCs/>
        </w:rPr>
      </w:pPr>
      <w:r>
        <w:t>- </w:t>
      </w:r>
      <w:r w:rsidR="008617F2" w:rsidRPr="00126299">
        <w:t xml:space="preserve">создание условий для привлечения резидентов для регистрации на территории социально-экономического развития Северск в целях создания новых рабочих мест </w:t>
      </w:r>
      <w:r w:rsidR="008617F2">
        <w:br/>
      </w:r>
      <w:r w:rsidR="008617F2" w:rsidRPr="00126299">
        <w:t>и привлечения инвестиций.</w:t>
      </w:r>
    </w:p>
    <w:p w:rsidR="008617F2" w:rsidRPr="00126299" w:rsidRDefault="008617F2" w:rsidP="00493F5D">
      <w:pPr>
        <w:pStyle w:val="ConsPlusNonformat"/>
        <w:tabs>
          <w:tab w:val="left" w:pos="0"/>
          <w:tab w:val="left" w:pos="993"/>
        </w:tabs>
        <w:ind w:firstLine="709"/>
        <w:jc w:val="both"/>
        <w:rPr>
          <w:rFonts w:ascii="Times New Roman" w:hAnsi="Times New Roman" w:cs="Times New Roman"/>
          <w:sz w:val="24"/>
          <w:szCs w:val="24"/>
        </w:rPr>
      </w:pPr>
      <w:r w:rsidRPr="00126299">
        <w:rPr>
          <w:rFonts w:ascii="Times New Roman" w:hAnsi="Times New Roman" w:cs="Times New Roman"/>
          <w:sz w:val="24"/>
          <w:szCs w:val="24"/>
        </w:rPr>
        <w:t xml:space="preserve">Реализация мероприятий по мобилизации доходов в 2024 и 2025 годы позволит обеспечить рост доли налоговых и неналоговых доходов бюджета ЗАТО Северск в общем объеме собственных доходов бюджета (без учета субвенций). </w:t>
      </w:r>
    </w:p>
    <w:p w:rsidR="008617F2" w:rsidRPr="00126299" w:rsidRDefault="008617F2" w:rsidP="00493F5D">
      <w:pPr>
        <w:pStyle w:val="ConsPlusTitle"/>
        <w:tabs>
          <w:tab w:val="left" w:pos="0"/>
        </w:tabs>
        <w:spacing w:before="120"/>
        <w:ind w:firstLine="709"/>
        <w:jc w:val="both"/>
      </w:pPr>
      <w:r w:rsidRPr="00126299">
        <w:t xml:space="preserve">Показатель №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p>
    <w:p w:rsidR="008617F2" w:rsidRPr="00126299" w:rsidRDefault="008617F2" w:rsidP="00493F5D">
      <w:pPr>
        <w:autoSpaceDE w:val="0"/>
        <w:autoSpaceDN w:val="0"/>
        <w:adjustRightInd w:val="0"/>
        <w:ind w:firstLine="709"/>
        <w:jc w:val="both"/>
      </w:pPr>
      <w:r w:rsidRPr="00126299">
        <w:t>В 2022 году на территории ЗАТО Северск отсутствуют организации муниципальной формы собственности, находящиеся в стадии банкротства.</w:t>
      </w:r>
    </w:p>
    <w:p w:rsidR="008617F2" w:rsidRPr="00126299" w:rsidRDefault="008617F2" w:rsidP="00493F5D">
      <w:pPr>
        <w:widowControl w:val="0"/>
        <w:tabs>
          <w:tab w:val="left" w:pos="0"/>
        </w:tabs>
        <w:autoSpaceDE w:val="0"/>
        <w:autoSpaceDN w:val="0"/>
        <w:adjustRightInd w:val="0"/>
        <w:ind w:firstLine="709"/>
        <w:jc w:val="both"/>
        <w:rPr>
          <w:b/>
        </w:rPr>
      </w:pPr>
      <w:r w:rsidRPr="00126299">
        <w:t>В 2023 - 2025 годах данный показатель сохранится на уровне 2022 года.</w:t>
      </w:r>
      <w:r w:rsidRPr="00126299">
        <w:rPr>
          <w:b/>
        </w:rPr>
        <w:t xml:space="preserve"> </w:t>
      </w:r>
    </w:p>
    <w:p w:rsidR="008617F2" w:rsidRPr="00126299" w:rsidRDefault="008617F2" w:rsidP="00493F5D">
      <w:pPr>
        <w:widowControl w:val="0"/>
        <w:tabs>
          <w:tab w:val="left" w:pos="0"/>
        </w:tabs>
        <w:autoSpaceDE w:val="0"/>
        <w:autoSpaceDN w:val="0"/>
        <w:adjustRightInd w:val="0"/>
        <w:spacing w:before="120"/>
        <w:ind w:firstLine="709"/>
        <w:jc w:val="both"/>
        <w:rPr>
          <w:b/>
          <w:bCs/>
        </w:rPr>
      </w:pPr>
      <w:r w:rsidRPr="00126299">
        <w:rPr>
          <w:b/>
        </w:rPr>
        <w:t>П</w:t>
      </w:r>
      <w:r w:rsidRPr="00126299">
        <w:rPr>
          <w:b/>
          <w:bCs/>
        </w:rPr>
        <w:t>о</w:t>
      </w:r>
      <w:r w:rsidRPr="00126299">
        <w:rPr>
          <w:b/>
        </w:rPr>
        <w:t xml:space="preserve">казатель № 33. </w:t>
      </w:r>
      <w:r w:rsidR="00F55A2C">
        <w:rPr>
          <w:b/>
          <w:bCs/>
        </w:rPr>
        <w:t>Объем не</w:t>
      </w:r>
      <w:r w:rsidRPr="00126299">
        <w:rPr>
          <w:b/>
          <w:bCs/>
        </w:rPr>
        <w:t>завершенного в установленные сроки строительства, осуществляемого за счет средств бюджета городского округа (муниципального района)</w:t>
      </w:r>
    </w:p>
    <w:p w:rsidR="008617F2" w:rsidRPr="00126299" w:rsidRDefault="008617F2" w:rsidP="00493F5D">
      <w:pPr>
        <w:pStyle w:val="ConsPlusNonformat"/>
        <w:tabs>
          <w:tab w:val="left" w:pos="0"/>
          <w:tab w:val="left" w:pos="3023"/>
        </w:tabs>
        <w:ind w:right="-2" w:firstLine="709"/>
        <w:jc w:val="both"/>
        <w:rPr>
          <w:rFonts w:ascii="Times New Roman" w:hAnsi="Times New Roman" w:cs="Times New Roman"/>
          <w:bCs/>
          <w:sz w:val="24"/>
          <w:szCs w:val="24"/>
        </w:rPr>
      </w:pPr>
      <w:r w:rsidRPr="00126299">
        <w:rPr>
          <w:rFonts w:ascii="Times New Roman" w:hAnsi="Times New Roman" w:cs="Times New Roman"/>
          <w:bCs/>
          <w:sz w:val="24"/>
          <w:szCs w:val="24"/>
        </w:rPr>
        <w:t>Объемы незавершенного строительства за счет средств бюджета в отчетном периоде</w:t>
      </w:r>
      <w:r w:rsidRPr="00126299">
        <w:rPr>
          <w:rFonts w:ascii="Times New Roman" w:hAnsi="Times New Roman" w:cs="Times New Roman"/>
          <w:bCs/>
          <w:sz w:val="24"/>
          <w:szCs w:val="24"/>
        </w:rPr>
        <w:br/>
        <w:t xml:space="preserve"> в ЗАТО Северск отсутствуют.</w:t>
      </w:r>
    </w:p>
    <w:p w:rsidR="008617F2" w:rsidRPr="00126299" w:rsidRDefault="008617F2" w:rsidP="00493F5D">
      <w:pPr>
        <w:tabs>
          <w:tab w:val="left" w:pos="0"/>
        </w:tabs>
        <w:ind w:right="-2" w:firstLine="709"/>
        <w:jc w:val="both"/>
      </w:pPr>
      <w:r w:rsidRPr="00126299">
        <w:t xml:space="preserve">В целях завершения или реализации объектов незавершенного строительства, осуществляемого за счет средств местного бюджета, в предыдущие годы Администрацией ЗАТО Северск приняты меры по обеспечению финансирования на достройку и реализованы мероприятия, позволяющие полностью исключить объемы незавершенного строительства </w:t>
      </w:r>
      <w:r w:rsidRPr="00126299">
        <w:br/>
        <w:t xml:space="preserve">на территории ЗАТО Северск. </w:t>
      </w:r>
    </w:p>
    <w:p w:rsidR="008617F2" w:rsidRPr="00126299" w:rsidRDefault="008617F2" w:rsidP="00493F5D">
      <w:pPr>
        <w:tabs>
          <w:tab w:val="left" w:pos="0"/>
        </w:tabs>
        <w:ind w:right="-2" w:firstLine="709"/>
        <w:jc w:val="both"/>
      </w:pPr>
      <w:r w:rsidRPr="00126299">
        <w:t xml:space="preserve">Далее по годам планируемого периода незавершенное строительство </w:t>
      </w:r>
      <w:r w:rsidRPr="00126299">
        <w:br/>
        <w:t>не прогнозируется благодаря комплексу мер по недопущению срыва сроков сдачи объектов муниципальной собственности, строительство которых ведется за счет бюджетных средств, включая меры, предусматривающие в заключаемых муниципальных контрактах ужесточающие санкции за нарушение сроков выполнения строительно-монтажных работ. Определены механизмы воздействия на подрядчика, вплоть до расторжения муниципального контракта.</w:t>
      </w:r>
    </w:p>
    <w:p w:rsidR="008617F2" w:rsidRPr="00126299" w:rsidRDefault="008617F2" w:rsidP="00493F5D">
      <w:pPr>
        <w:pStyle w:val="ConsPlusTitle"/>
        <w:tabs>
          <w:tab w:val="left" w:pos="0"/>
        </w:tabs>
        <w:spacing w:before="120"/>
        <w:ind w:firstLine="709"/>
        <w:jc w:val="both"/>
      </w:pPr>
      <w:r w:rsidRPr="00126299">
        <w:t>Показатель №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617F2" w:rsidRPr="00126299" w:rsidRDefault="008617F2" w:rsidP="00493F5D">
      <w:pPr>
        <w:pStyle w:val="ConsPlusTitle"/>
        <w:tabs>
          <w:tab w:val="left" w:pos="0"/>
        </w:tabs>
        <w:ind w:firstLine="709"/>
        <w:jc w:val="both"/>
        <w:rPr>
          <w:b w:val="0"/>
        </w:rPr>
      </w:pPr>
      <w:r w:rsidRPr="00126299">
        <w:rPr>
          <w:b w:val="0"/>
        </w:rPr>
        <w:t xml:space="preserve">В отчетном 2022 году, как и в предшествующие периоды, просроченная кредиторская задолженность по оплате труда (включая начисления на оплату труда) </w:t>
      </w:r>
      <w:r w:rsidR="00450FBB">
        <w:rPr>
          <w:b w:val="0"/>
        </w:rPr>
        <w:t xml:space="preserve">в </w:t>
      </w:r>
      <w:r w:rsidRPr="00126299">
        <w:rPr>
          <w:b w:val="0"/>
        </w:rPr>
        <w:t>муниципальных учреждени</w:t>
      </w:r>
      <w:r w:rsidR="00450FBB">
        <w:rPr>
          <w:b w:val="0"/>
        </w:rPr>
        <w:t>ях</w:t>
      </w:r>
      <w:r w:rsidRPr="00126299">
        <w:rPr>
          <w:b w:val="0"/>
        </w:rPr>
        <w:t xml:space="preserve"> отсутствует. </w:t>
      </w:r>
    </w:p>
    <w:p w:rsidR="008617F2" w:rsidRPr="00126299" w:rsidRDefault="008617F2" w:rsidP="00493F5D">
      <w:pPr>
        <w:pStyle w:val="ConsPlusTitle"/>
        <w:tabs>
          <w:tab w:val="left" w:pos="0"/>
        </w:tabs>
        <w:ind w:firstLine="709"/>
        <w:jc w:val="both"/>
        <w:rPr>
          <w:b w:val="0"/>
        </w:rPr>
      </w:pPr>
      <w:r w:rsidRPr="00126299">
        <w:rPr>
          <w:b w:val="0"/>
        </w:rPr>
        <w:t xml:space="preserve">В плановом периоде наличия просроченной кредиторской задолженности </w:t>
      </w:r>
      <w:r w:rsidRPr="00126299">
        <w:rPr>
          <w:b w:val="0"/>
        </w:rPr>
        <w:br/>
        <w:t xml:space="preserve">по оплате труда </w:t>
      </w:r>
      <w:r w:rsidR="002E6FF6">
        <w:rPr>
          <w:b w:val="0"/>
        </w:rPr>
        <w:t xml:space="preserve">в </w:t>
      </w:r>
      <w:r w:rsidRPr="00126299">
        <w:rPr>
          <w:b w:val="0"/>
        </w:rPr>
        <w:t>муниципальных учреждени</w:t>
      </w:r>
      <w:r w:rsidR="002E6FF6">
        <w:rPr>
          <w:b w:val="0"/>
        </w:rPr>
        <w:t>ях</w:t>
      </w:r>
      <w:r w:rsidRPr="00126299">
        <w:rPr>
          <w:b w:val="0"/>
        </w:rPr>
        <w:t xml:space="preserve"> не предполагается. </w:t>
      </w:r>
    </w:p>
    <w:p w:rsidR="008617F2" w:rsidRPr="00126299" w:rsidRDefault="00510411" w:rsidP="00493F5D">
      <w:pPr>
        <w:tabs>
          <w:tab w:val="left" w:pos="0"/>
        </w:tabs>
        <w:spacing w:before="120"/>
        <w:ind w:firstLine="709"/>
        <w:jc w:val="both"/>
        <w:rPr>
          <w:b/>
        </w:rPr>
      </w:pPr>
      <w:r>
        <w:rPr>
          <w:b/>
        </w:rPr>
        <w:t>Показатель № 35. </w:t>
      </w:r>
      <w:r w:rsidR="008617F2" w:rsidRPr="00126299">
        <w:rPr>
          <w:b/>
        </w:rPr>
        <w:t xml:space="preserve">Расходы бюджета муниципального образования </w:t>
      </w:r>
      <w:r w:rsidR="008617F2" w:rsidRPr="00126299">
        <w:rPr>
          <w:b/>
        </w:rPr>
        <w:br/>
        <w:t>на содержание работников органов местного самоуправления в расчете на одного жителя муниципального образования</w:t>
      </w:r>
    </w:p>
    <w:p w:rsidR="008617F2" w:rsidRPr="00126299" w:rsidRDefault="008617F2" w:rsidP="00493F5D">
      <w:pPr>
        <w:tabs>
          <w:tab w:val="left" w:pos="0"/>
        </w:tabs>
        <w:ind w:right="-2" w:firstLine="709"/>
        <w:jc w:val="both"/>
      </w:pPr>
      <w:r w:rsidRPr="00126299">
        <w:t xml:space="preserve">Расходы бюджета ЗАТО Северск на содержание работников органов местного самоуправления рассчитаны с соблюдением норматива численности и расходов </w:t>
      </w:r>
      <w:r w:rsidRPr="00126299">
        <w:br/>
        <w:t xml:space="preserve">на содержание муниципальных служащих органов местного самоуправления. </w:t>
      </w:r>
    </w:p>
    <w:p w:rsidR="008617F2" w:rsidRPr="00126299" w:rsidRDefault="008617F2" w:rsidP="00493F5D">
      <w:pPr>
        <w:pStyle w:val="ConsPlusNormal"/>
        <w:tabs>
          <w:tab w:val="left" w:pos="0"/>
        </w:tabs>
        <w:ind w:right="-2" w:firstLine="709"/>
        <w:jc w:val="both"/>
        <w:rPr>
          <w:rFonts w:ascii="Times New Roman" w:hAnsi="Times New Roman"/>
          <w:sz w:val="24"/>
          <w:szCs w:val="24"/>
        </w:rPr>
      </w:pPr>
      <w:r w:rsidRPr="00126299">
        <w:rPr>
          <w:rFonts w:ascii="Times New Roman" w:hAnsi="Times New Roman"/>
          <w:bCs/>
          <w:sz w:val="24"/>
          <w:szCs w:val="24"/>
        </w:rPr>
        <w:t xml:space="preserve">В отчетном периоде </w:t>
      </w:r>
      <w:r w:rsidRPr="00126299">
        <w:rPr>
          <w:rFonts w:ascii="Times New Roman" w:hAnsi="Times New Roman"/>
          <w:sz w:val="24"/>
          <w:szCs w:val="24"/>
        </w:rPr>
        <w:t>расходы бюджета на содержание работников органов местного самоуправления составили 416 487,3 тыс. руб.,</w:t>
      </w:r>
      <w:r w:rsidRPr="00126299">
        <w:rPr>
          <w:rFonts w:ascii="Times New Roman" w:hAnsi="Times New Roman"/>
          <w:bCs/>
          <w:sz w:val="24"/>
          <w:szCs w:val="24"/>
        </w:rPr>
        <w:t xml:space="preserve"> увеличившись к 2021 году на 5%. Р</w:t>
      </w:r>
      <w:r w:rsidRPr="00126299">
        <w:rPr>
          <w:rFonts w:ascii="Times New Roman" w:hAnsi="Times New Roman"/>
          <w:sz w:val="24"/>
          <w:szCs w:val="24"/>
        </w:rPr>
        <w:t xml:space="preserve">асходы </w:t>
      </w:r>
      <w:r>
        <w:rPr>
          <w:rFonts w:ascii="Times New Roman" w:hAnsi="Times New Roman"/>
          <w:sz w:val="24"/>
          <w:szCs w:val="24"/>
        </w:rPr>
        <w:br/>
      </w:r>
      <w:r w:rsidRPr="00126299">
        <w:rPr>
          <w:rFonts w:ascii="Times New Roman" w:hAnsi="Times New Roman"/>
          <w:sz w:val="24"/>
          <w:szCs w:val="24"/>
        </w:rPr>
        <w:t>на содержание работников органов местного самоуправления в расчете на одного жителя увеличились</w:t>
      </w:r>
      <w:r w:rsidR="00126E73">
        <w:rPr>
          <w:rFonts w:ascii="Times New Roman" w:hAnsi="Times New Roman"/>
          <w:sz w:val="24"/>
          <w:szCs w:val="24"/>
        </w:rPr>
        <w:t xml:space="preserve"> с</w:t>
      </w:r>
      <w:r w:rsidRPr="00126299">
        <w:rPr>
          <w:rFonts w:ascii="Times New Roman" w:hAnsi="Times New Roman"/>
          <w:sz w:val="24"/>
          <w:szCs w:val="24"/>
        </w:rPr>
        <w:t xml:space="preserve"> </w:t>
      </w:r>
      <w:r w:rsidR="00126E73" w:rsidRPr="00126299">
        <w:rPr>
          <w:rFonts w:ascii="Times New Roman" w:hAnsi="Times New Roman"/>
          <w:sz w:val="24"/>
          <w:szCs w:val="24"/>
        </w:rPr>
        <w:t>3 548,01 руб.</w:t>
      </w:r>
      <w:r w:rsidR="00126E73">
        <w:rPr>
          <w:rFonts w:ascii="Times New Roman" w:hAnsi="Times New Roman"/>
          <w:bCs/>
          <w:sz w:val="24"/>
          <w:szCs w:val="24"/>
        </w:rPr>
        <w:t xml:space="preserve"> в 2021 году</w:t>
      </w:r>
      <w:r w:rsidR="00126E73" w:rsidRPr="00126299">
        <w:rPr>
          <w:rFonts w:ascii="Times New Roman" w:hAnsi="Times New Roman"/>
          <w:bCs/>
          <w:sz w:val="24"/>
          <w:szCs w:val="24"/>
        </w:rPr>
        <w:t xml:space="preserve"> </w:t>
      </w:r>
      <w:r w:rsidR="00126E73">
        <w:rPr>
          <w:rFonts w:ascii="Times New Roman" w:hAnsi="Times New Roman"/>
          <w:sz w:val="24"/>
          <w:szCs w:val="24"/>
        </w:rPr>
        <w:t xml:space="preserve">до </w:t>
      </w:r>
      <w:r w:rsidRPr="00126299">
        <w:rPr>
          <w:rFonts w:ascii="Times New Roman" w:hAnsi="Times New Roman"/>
          <w:sz w:val="24"/>
          <w:szCs w:val="24"/>
        </w:rPr>
        <w:t>3 712,4 руб.</w:t>
      </w:r>
      <w:r w:rsidRPr="00126299">
        <w:rPr>
          <w:rFonts w:ascii="Times New Roman" w:hAnsi="Times New Roman"/>
          <w:bCs/>
          <w:sz w:val="24"/>
          <w:szCs w:val="24"/>
        </w:rPr>
        <w:t xml:space="preserve"> </w:t>
      </w:r>
      <w:r w:rsidR="00126E73">
        <w:rPr>
          <w:rFonts w:ascii="Times New Roman" w:hAnsi="Times New Roman"/>
          <w:bCs/>
          <w:sz w:val="24"/>
          <w:szCs w:val="24"/>
        </w:rPr>
        <w:t>в 2022 году.</w:t>
      </w:r>
    </w:p>
    <w:p w:rsidR="008617F2" w:rsidRPr="00126299" w:rsidRDefault="008617F2" w:rsidP="00493F5D">
      <w:pPr>
        <w:autoSpaceDE w:val="0"/>
        <w:autoSpaceDN w:val="0"/>
        <w:adjustRightInd w:val="0"/>
        <w:ind w:firstLine="851"/>
        <w:jc w:val="both"/>
      </w:pPr>
      <w:r w:rsidRPr="00126299">
        <w:t xml:space="preserve">В 2022  и 2023 годы рост расходов на содержание работников органов местного самоуправления в расчете на 1 жителя на 4,6% и на 8,4% соответственно обусловлен повышением фонда оплаты труда в связи с вступлением в силу Федерального закона Российской Федерации от 06.12.2021 № 406-ФЗ «О внесении изменения в статью 1 Федерального закона «О минимальном размере оплаты труда» постановлениям Администрации Томской области от 27.06.2022 № 295а «Об увеличении фонда оплаты труда работников, на которых не распространяется действие </w:t>
      </w:r>
      <w:r w:rsidR="005146CC">
        <w:t>У</w:t>
      </w:r>
      <w:r w:rsidRPr="00126299">
        <w:t>казов Президента Российской Федерации от 07.05.2012 № 597</w:t>
      </w:r>
      <w:r w:rsidR="005146CC">
        <w:t xml:space="preserve"> «</w:t>
      </w:r>
      <w:r w:rsidR="005146CC" w:rsidRPr="005146CC">
        <w:t>О мероприятиях по реализации государственной социальной политики»</w:t>
      </w:r>
      <w:r w:rsidRPr="00126299">
        <w:t>, от 27.06.2022 № 296а «О внесении изменений в постановление Администрации Томской области от 20.12.2017 № 434а».</w:t>
      </w:r>
    </w:p>
    <w:p w:rsidR="008617F2" w:rsidRPr="00126299" w:rsidRDefault="008617F2" w:rsidP="00493F5D">
      <w:pPr>
        <w:pStyle w:val="ConsPlusNormal"/>
        <w:tabs>
          <w:tab w:val="left" w:pos="0"/>
        </w:tabs>
        <w:ind w:right="-2" w:firstLine="709"/>
        <w:jc w:val="both"/>
        <w:rPr>
          <w:rFonts w:ascii="Times New Roman" w:hAnsi="Times New Roman"/>
          <w:sz w:val="24"/>
          <w:szCs w:val="24"/>
        </w:rPr>
      </w:pPr>
      <w:r w:rsidRPr="00126299">
        <w:rPr>
          <w:rFonts w:ascii="Times New Roman" w:hAnsi="Times New Roman"/>
          <w:sz w:val="24"/>
          <w:szCs w:val="24"/>
        </w:rPr>
        <w:t>В 2024 и 2025 годы прогнозируется сокращение расходов на 11,8% и 11,3% соответственно к уровню 2022 года.</w:t>
      </w:r>
    </w:p>
    <w:p w:rsidR="008617F2" w:rsidRPr="00126299" w:rsidRDefault="008617F2" w:rsidP="00493F5D">
      <w:pPr>
        <w:tabs>
          <w:tab w:val="left" w:pos="0"/>
        </w:tabs>
        <w:spacing w:before="120"/>
        <w:ind w:firstLine="709"/>
        <w:jc w:val="both"/>
        <w:rPr>
          <w:b/>
        </w:rPr>
      </w:pPr>
      <w:r w:rsidRPr="00126299">
        <w:rPr>
          <w:b/>
        </w:rPr>
        <w:t xml:space="preserve">Показатель № 36. Наличие в городском округе утвержденного Генерального плана городского округа </w:t>
      </w:r>
    </w:p>
    <w:p w:rsidR="008617F2" w:rsidRPr="00126299" w:rsidRDefault="008617F2" w:rsidP="00493F5D">
      <w:pPr>
        <w:tabs>
          <w:tab w:val="left" w:pos="0"/>
        </w:tabs>
        <w:ind w:firstLine="709"/>
        <w:jc w:val="both"/>
      </w:pPr>
      <w:r w:rsidRPr="00126299">
        <w:t xml:space="preserve">Генеральный план развития ЗАТО Северск до 2035 года утвержден Решением Думы ЗАТО Северск от 30.08.2012 № 29/1. Генеральный план разработан на два проектных периода – до 2020 года и 2035 года. </w:t>
      </w:r>
    </w:p>
    <w:p w:rsidR="008617F2" w:rsidRPr="00126299" w:rsidRDefault="00510411" w:rsidP="00493F5D">
      <w:pPr>
        <w:tabs>
          <w:tab w:val="left" w:pos="0"/>
        </w:tabs>
        <w:spacing w:before="120"/>
        <w:ind w:firstLine="709"/>
        <w:jc w:val="both"/>
        <w:rPr>
          <w:b/>
        </w:rPr>
      </w:pPr>
      <w:r>
        <w:rPr>
          <w:b/>
        </w:rPr>
        <w:t>Показатель № 37. </w:t>
      </w:r>
      <w:r w:rsidR="008617F2" w:rsidRPr="00126299">
        <w:rPr>
          <w:b/>
        </w:rPr>
        <w:t xml:space="preserve">Удовлетворенность населения деятельностью органов местного самоуправления городского округа </w:t>
      </w:r>
    </w:p>
    <w:p w:rsidR="008617F2" w:rsidRPr="00126299" w:rsidRDefault="008617F2" w:rsidP="00493F5D">
      <w:pPr>
        <w:tabs>
          <w:tab w:val="left" w:pos="0"/>
        </w:tabs>
        <w:ind w:firstLine="709"/>
        <w:contextualSpacing/>
        <w:jc w:val="both"/>
      </w:pPr>
      <w:r w:rsidRPr="00126299">
        <w:t xml:space="preserve">В 2022 году степень удовлетворенности населения деятельностью органов местного самоуправления по результатам соцопросов, проведенных независимой консалтинговой компанией, увеличилась до 45,51% (за 2021 год – 44,85%) от числа опрошенных жителей. </w:t>
      </w:r>
    </w:p>
    <w:p w:rsidR="008617F2" w:rsidRPr="00126299" w:rsidRDefault="008617F2" w:rsidP="00493F5D">
      <w:pPr>
        <w:tabs>
          <w:tab w:val="left" w:pos="0"/>
          <w:tab w:val="left" w:pos="3261"/>
        </w:tabs>
        <w:ind w:firstLine="709"/>
        <w:jc w:val="both"/>
      </w:pPr>
      <w:r w:rsidRPr="00126299">
        <w:t>В 2022 году увеличилось число респондентов, удовлетворенных качеством автомобильных дорог до 64,3 % (в 2020 году – 62,2%).</w:t>
      </w:r>
    </w:p>
    <w:p w:rsidR="008617F2" w:rsidRPr="00126299" w:rsidRDefault="008617F2" w:rsidP="00493F5D">
      <w:pPr>
        <w:tabs>
          <w:tab w:val="left" w:pos="0"/>
          <w:tab w:val="left" w:pos="851"/>
        </w:tabs>
        <w:ind w:firstLine="709"/>
        <w:jc w:val="both"/>
      </w:pPr>
      <w:r w:rsidRPr="00126299">
        <w:t xml:space="preserve">Выросла степень удовлетворенности населения качеством коммунальных услуг </w:t>
      </w:r>
      <w:r w:rsidRPr="00126299">
        <w:br/>
        <w:t>по сравнению с 2021 годом:</w:t>
      </w:r>
    </w:p>
    <w:p w:rsidR="008617F2" w:rsidRPr="00126299" w:rsidRDefault="008617F2" w:rsidP="00493F5D">
      <w:pPr>
        <w:numPr>
          <w:ilvl w:val="0"/>
          <w:numId w:val="21"/>
        </w:numPr>
        <w:tabs>
          <w:tab w:val="left" w:pos="0"/>
          <w:tab w:val="left" w:pos="851"/>
        </w:tabs>
        <w:ind w:left="0" w:firstLine="709"/>
        <w:jc w:val="both"/>
      </w:pPr>
      <w:r w:rsidRPr="00126299">
        <w:t>теплоснабжением – с 67,7% удовлетворенных респондентов до</w:t>
      </w:r>
      <w:r w:rsidR="005146CC">
        <w:t xml:space="preserve"> </w:t>
      </w:r>
      <w:r w:rsidRPr="00126299">
        <w:t>68,7%;</w:t>
      </w:r>
    </w:p>
    <w:p w:rsidR="008617F2" w:rsidRPr="00126299" w:rsidRDefault="008617F2" w:rsidP="00493F5D">
      <w:pPr>
        <w:numPr>
          <w:ilvl w:val="0"/>
          <w:numId w:val="21"/>
        </w:numPr>
        <w:tabs>
          <w:tab w:val="left" w:pos="0"/>
          <w:tab w:val="left" w:pos="851"/>
        </w:tabs>
        <w:ind w:left="0" w:firstLine="709"/>
        <w:jc w:val="both"/>
      </w:pPr>
      <w:r w:rsidRPr="00126299">
        <w:t xml:space="preserve">водоснабжением и водоотведением – с 68,7% удовлетворенных респондентов </w:t>
      </w:r>
      <w:r w:rsidRPr="00126299">
        <w:br/>
        <w:t>до 69,2%;</w:t>
      </w:r>
    </w:p>
    <w:p w:rsidR="008617F2" w:rsidRPr="00126299" w:rsidRDefault="008617F2" w:rsidP="00493F5D">
      <w:pPr>
        <w:numPr>
          <w:ilvl w:val="0"/>
          <w:numId w:val="21"/>
        </w:numPr>
        <w:tabs>
          <w:tab w:val="left" w:pos="0"/>
          <w:tab w:val="left" w:pos="851"/>
        </w:tabs>
        <w:ind w:left="0" w:firstLine="709"/>
        <w:jc w:val="both"/>
      </w:pPr>
      <w:r w:rsidRPr="00126299">
        <w:t>электроснабжением – с 93,3% удовлетворенных респондентов до 94,1%.</w:t>
      </w:r>
    </w:p>
    <w:p w:rsidR="008617F2" w:rsidRPr="00126299" w:rsidRDefault="008617F2" w:rsidP="00493F5D">
      <w:pPr>
        <w:tabs>
          <w:tab w:val="left" w:pos="0"/>
        </w:tabs>
        <w:ind w:right="-2" w:firstLine="709"/>
        <w:jc w:val="both"/>
      </w:pPr>
      <w:r w:rsidRPr="00126299">
        <w:t>Основными причинами неудовлетворенности населения коммунальными услугами стали высокая стоимость услуг, недостаточно высокая температура в системе теплоснабжения, плохое качество воды, слабое напряжение в электросетях, перебои в сети.</w:t>
      </w:r>
    </w:p>
    <w:p w:rsidR="008617F2" w:rsidRPr="00126299" w:rsidRDefault="008617F2" w:rsidP="00493F5D">
      <w:pPr>
        <w:tabs>
          <w:tab w:val="left" w:pos="0"/>
          <w:tab w:val="left" w:pos="3261"/>
        </w:tabs>
        <w:ind w:firstLine="709"/>
        <w:jc w:val="both"/>
      </w:pPr>
      <w:r w:rsidRPr="00126299">
        <w:t>Качеством дошкольного образования в ЗАТО Северск удовлетворены 38,3% респондентов (37,2% в 2021 году), общего образования  – 39,1% (в 2021 году – 38,3%).</w:t>
      </w:r>
    </w:p>
    <w:p w:rsidR="008617F2" w:rsidRPr="00126299" w:rsidRDefault="008617F2" w:rsidP="00493F5D">
      <w:pPr>
        <w:tabs>
          <w:tab w:val="left" w:pos="0"/>
          <w:tab w:val="left" w:pos="3261"/>
        </w:tabs>
        <w:ind w:firstLine="709"/>
        <w:jc w:val="both"/>
      </w:pPr>
      <w:r w:rsidRPr="00126299">
        <w:t xml:space="preserve">Снизилась удовлетворенность горожан в отношении качества предоставления услуг: </w:t>
      </w:r>
    </w:p>
    <w:p w:rsidR="008617F2" w:rsidRPr="00126299" w:rsidRDefault="008617F2" w:rsidP="00493F5D">
      <w:pPr>
        <w:numPr>
          <w:ilvl w:val="0"/>
          <w:numId w:val="21"/>
        </w:numPr>
        <w:tabs>
          <w:tab w:val="left" w:pos="0"/>
          <w:tab w:val="left" w:pos="851"/>
        </w:tabs>
        <w:ind w:left="0" w:firstLine="709"/>
        <w:jc w:val="both"/>
      </w:pPr>
      <w:r w:rsidRPr="00126299">
        <w:t xml:space="preserve">дополнительного образования до 45,0% (в 2021 году – 47,9 %); </w:t>
      </w:r>
    </w:p>
    <w:p w:rsidR="008617F2" w:rsidRPr="00126299" w:rsidRDefault="008617F2" w:rsidP="00493F5D">
      <w:pPr>
        <w:numPr>
          <w:ilvl w:val="0"/>
          <w:numId w:val="21"/>
        </w:numPr>
        <w:tabs>
          <w:tab w:val="left" w:pos="0"/>
          <w:tab w:val="left" w:pos="851"/>
        </w:tabs>
        <w:ind w:left="0" w:firstLine="709"/>
        <w:jc w:val="both"/>
      </w:pPr>
      <w:r w:rsidRPr="00126299">
        <w:t xml:space="preserve">услуг в сфере культуры до 58,6% (в 2021 году – 60,0%); </w:t>
      </w:r>
    </w:p>
    <w:p w:rsidR="008617F2" w:rsidRPr="00126299" w:rsidRDefault="008617F2" w:rsidP="00493F5D">
      <w:pPr>
        <w:tabs>
          <w:tab w:val="left" w:pos="0"/>
          <w:tab w:val="left" w:pos="3261"/>
        </w:tabs>
        <w:ind w:firstLine="709"/>
        <w:jc w:val="both"/>
      </w:pPr>
      <w:r w:rsidRPr="00126299">
        <w:t>- транспортного обслуживания – до 49,7% (в 2021 году – 50,5%).</w:t>
      </w:r>
    </w:p>
    <w:p w:rsidR="008617F2" w:rsidRPr="00126299" w:rsidRDefault="008617F2" w:rsidP="00493F5D">
      <w:pPr>
        <w:tabs>
          <w:tab w:val="left" w:pos="0"/>
        </w:tabs>
        <w:ind w:right="-2" w:firstLine="709"/>
        <w:jc w:val="both"/>
      </w:pPr>
      <w:r w:rsidRPr="00126299">
        <w:t>В 2023 - 2025 годах предполагается увеличение степени удовлетворенности жителей ЗАТО Северск деятельностью органов местного самоуправления ЗАТО Северск и качеством муниципальных услуг до 45,75% числа опрошенных респондентов.</w:t>
      </w:r>
    </w:p>
    <w:p w:rsidR="008617F2" w:rsidRPr="00126299" w:rsidRDefault="008617F2" w:rsidP="00493F5D">
      <w:pPr>
        <w:pStyle w:val="ConsPlusTitle"/>
        <w:tabs>
          <w:tab w:val="left" w:pos="0"/>
        </w:tabs>
        <w:spacing w:before="120"/>
        <w:ind w:firstLine="709"/>
        <w:jc w:val="both"/>
      </w:pPr>
      <w:r w:rsidRPr="00126299">
        <w:t>Показатель № 38. Среднегодовая численность постоянного населения</w:t>
      </w:r>
    </w:p>
    <w:p w:rsidR="008617F2" w:rsidRPr="00126299" w:rsidRDefault="008617F2" w:rsidP="00493F5D">
      <w:pPr>
        <w:widowControl w:val="0"/>
        <w:tabs>
          <w:tab w:val="left" w:pos="0"/>
          <w:tab w:val="left" w:pos="142"/>
          <w:tab w:val="left" w:pos="993"/>
        </w:tabs>
        <w:ind w:firstLine="709"/>
        <w:jc w:val="both"/>
      </w:pPr>
      <w:r w:rsidRPr="00126299">
        <w:t>В 2022 году среднегодовая численность населения составила 112 189 человек, увеличившись к уровню 2021 года на 261 человека</w:t>
      </w:r>
      <w:r w:rsidR="00541C11" w:rsidRPr="00541C11">
        <w:t xml:space="preserve"> </w:t>
      </w:r>
      <w:r w:rsidR="00541C11" w:rsidRPr="00126299">
        <w:t>с учетом Всероссийской переписи населения 2020 года.</w:t>
      </w:r>
      <w:r w:rsidR="00541C11">
        <w:t xml:space="preserve"> </w:t>
      </w:r>
      <w:r w:rsidRPr="00126299">
        <w:t xml:space="preserve">Численность населения по состоянию на 01.01.2023 составила 111 974 человека </w:t>
      </w:r>
      <w:r w:rsidR="00541C11">
        <w:t xml:space="preserve"> (на 01.01.2022 – 112 404 человека).</w:t>
      </w:r>
    </w:p>
    <w:p w:rsidR="008617F2" w:rsidRPr="00126299" w:rsidRDefault="008617F2" w:rsidP="00493F5D">
      <w:pPr>
        <w:tabs>
          <w:tab w:val="left" w:pos="0"/>
        </w:tabs>
        <w:ind w:firstLine="709"/>
        <w:jc w:val="both"/>
      </w:pPr>
      <w:r w:rsidRPr="00126299">
        <w:t>В 2023 -</w:t>
      </w:r>
      <w:r w:rsidR="00541C11">
        <w:t> </w:t>
      </w:r>
      <w:r w:rsidRPr="00126299">
        <w:t xml:space="preserve">2025 годах численности постоянного населения ЗАТО Северск </w:t>
      </w:r>
      <w:r>
        <w:br/>
      </w:r>
      <w:r w:rsidRPr="00126299">
        <w:t>по прогнозным данным будет снижаться.</w:t>
      </w:r>
    </w:p>
    <w:p w:rsidR="008617F2" w:rsidRPr="00126299" w:rsidRDefault="008617F2" w:rsidP="00493F5D">
      <w:pPr>
        <w:tabs>
          <w:tab w:val="left" w:pos="0"/>
        </w:tabs>
        <w:autoSpaceDE w:val="0"/>
        <w:autoSpaceDN w:val="0"/>
        <w:adjustRightInd w:val="0"/>
        <w:spacing w:before="240" w:after="120"/>
        <w:jc w:val="center"/>
        <w:rPr>
          <w:b/>
        </w:rPr>
      </w:pPr>
      <w:r w:rsidRPr="00126299">
        <w:rPr>
          <w:b/>
          <w:lang w:val="en-US"/>
        </w:rPr>
        <w:t>IX</w:t>
      </w:r>
      <w:r w:rsidRPr="00126299">
        <w:rPr>
          <w:b/>
        </w:rPr>
        <w:t>. Энергосбережение и повышение энергетической эффективности</w:t>
      </w:r>
    </w:p>
    <w:p w:rsidR="008617F2" w:rsidRPr="00126299" w:rsidRDefault="008617F2" w:rsidP="00493F5D">
      <w:pPr>
        <w:pStyle w:val="ConsPlusNonformat"/>
        <w:widowControl/>
        <w:tabs>
          <w:tab w:val="left" w:pos="0"/>
        </w:tabs>
        <w:ind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Показатель № 39. Удельная величина потребления энергетических ресурсов </w:t>
      </w:r>
      <w:r w:rsidRPr="00126299">
        <w:rPr>
          <w:rFonts w:ascii="Times New Roman" w:hAnsi="Times New Roman" w:cs="Times New Roman"/>
          <w:b/>
          <w:sz w:val="24"/>
          <w:szCs w:val="24"/>
        </w:rPr>
        <w:br/>
        <w:t xml:space="preserve">в многоквартирных домах: </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электрическая энергия;</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тепловая энергия;</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горячая вода;</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холодная вода;</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 природный газ. </w:t>
      </w:r>
    </w:p>
    <w:p w:rsidR="008617F2" w:rsidRPr="00126299" w:rsidRDefault="008617F2" w:rsidP="00493F5D">
      <w:pPr>
        <w:autoSpaceDE w:val="0"/>
        <w:autoSpaceDN w:val="0"/>
        <w:adjustRightInd w:val="0"/>
        <w:ind w:firstLine="709"/>
        <w:jc w:val="both"/>
      </w:pPr>
      <w:r w:rsidRPr="00126299">
        <w:t xml:space="preserve">В целях решения вопросов энергосбережения в ЗАТО Северск утверждена муниципальная программа «Повышение энергоэффективности в ЗАТО Северск» </w:t>
      </w:r>
      <w:r w:rsidRPr="00126299">
        <w:br/>
        <w:t>на 2021</w:t>
      </w:r>
      <w:r w:rsidR="008345B7">
        <w:t> </w:t>
      </w:r>
      <w:r w:rsidRPr="00126299">
        <w:t>-</w:t>
      </w:r>
      <w:r w:rsidR="008345B7">
        <w:t> </w:t>
      </w:r>
      <w:r w:rsidRPr="00126299">
        <w:t xml:space="preserve">2024 годы, утвержденная </w:t>
      </w:r>
      <w:r w:rsidRPr="00126299">
        <w:rPr>
          <w:rFonts w:eastAsia="Batang"/>
          <w:bCs/>
          <w:lang w:eastAsia="ko-KR"/>
        </w:rPr>
        <w:t xml:space="preserve">постановлением Администрации ЗАТО Северск </w:t>
      </w:r>
      <w:r w:rsidRPr="00126299">
        <w:rPr>
          <w:rFonts w:eastAsia="Batang"/>
          <w:bCs/>
          <w:lang w:eastAsia="ko-KR"/>
        </w:rPr>
        <w:br/>
        <w:t xml:space="preserve">от 29.01.2021 № 121, </w:t>
      </w:r>
      <w:r w:rsidRPr="00126299">
        <w:t xml:space="preserve">предусматривающая целевые показатели повышения энергоэффективности в муниципальном и жилом секторах и меры по их достижению. </w:t>
      </w:r>
    </w:p>
    <w:p w:rsidR="008617F2" w:rsidRPr="00126299" w:rsidRDefault="008617F2" w:rsidP="00493F5D">
      <w:pPr>
        <w:tabs>
          <w:tab w:val="left" w:pos="0"/>
        </w:tabs>
        <w:autoSpaceDE w:val="0"/>
        <w:autoSpaceDN w:val="0"/>
        <w:adjustRightInd w:val="0"/>
        <w:ind w:right="-2" w:firstLine="709"/>
        <w:jc w:val="both"/>
      </w:pPr>
      <w:r w:rsidRPr="00126299">
        <w:t xml:space="preserve">Значения показателей по удельной величине потребления энергоресурсов </w:t>
      </w:r>
      <w:r w:rsidRPr="00126299">
        <w:br/>
        <w:t xml:space="preserve">за отчетный период рассчитаны исходя из информации, предоставленной ресурсоснабжающими организациями, осуществляющими деятельность на территории ЗАТО Северск. </w:t>
      </w:r>
    </w:p>
    <w:p w:rsidR="008617F2" w:rsidRPr="00126299" w:rsidRDefault="008617F2" w:rsidP="00493F5D">
      <w:pPr>
        <w:tabs>
          <w:tab w:val="left" w:pos="0"/>
        </w:tabs>
        <w:autoSpaceDE w:val="0"/>
        <w:autoSpaceDN w:val="0"/>
        <w:adjustRightInd w:val="0"/>
        <w:ind w:right="-2" w:firstLine="709"/>
        <w:jc w:val="both"/>
      </w:pPr>
      <w:r w:rsidRPr="00126299">
        <w:t>В 2022 году наблюдалась следующая динамика по удельной величине потребления энергоресурсов в многоквартирных домах к уровню 2021 года:</w:t>
      </w:r>
    </w:p>
    <w:p w:rsidR="008617F2" w:rsidRPr="00126299" w:rsidRDefault="00510411" w:rsidP="00493F5D">
      <w:pPr>
        <w:tabs>
          <w:tab w:val="left" w:pos="0"/>
        </w:tabs>
        <w:autoSpaceDE w:val="0"/>
        <w:autoSpaceDN w:val="0"/>
        <w:adjustRightInd w:val="0"/>
        <w:ind w:firstLine="709"/>
        <w:jc w:val="both"/>
      </w:pPr>
      <w:r>
        <w:t>- </w:t>
      </w:r>
      <w:r w:rsidR="008617F2" w:rsidRPr="00126299">
        <w:t xml:space="preserve">увеличение потребления электрической энергии в расчете на 1 проживающего </w:t>
      </w:r>
      <w:r w:rsidR="008617F2" w:rsidRPr="00126299">
        <w:br/>
        <w:t>на 1,2%;</w:t>
      </w:r>
    </w:p>
    <w:p w:rsidR="008617F2" w:rsidRPr="00126299" w:rsidRDefault="00510411" w:rsidP="00493F5D">
      <w:pPr>
        <w:tabs>
          <w:tab w:val="left" w:pos="0"/>
        </w:tabs>
        <w:autoSpaceDE w:val="0"/>
        <w:autoSpaceDN w:val="0"/>
        <w:adjustRightInd w:val="0"/>
        <w:ind w:right="-2" w:firstLine="709"/>
        <w:jc w:val="both"/>
      </w:pPr>
      <w:r>
        <w:t>- </w:t>
      </w:r>
      <w:r w:rsidR="008617F2" w:rsidRPr="00126299">
        <w:t>снижение потребления тепловой энергии в расчете на 1 кв.м общей площади жилья на 5,9%; горячей воды  в расчете на 1 проживающего – на 4,7%; холодной воды– на 1,0%.</w:t>
      </w:r>
    </w:p>
    <w:p w:rsidR="008617F2" w:rsidRPr="00126299" w:rsidRDefault="008617F2" w:rsidP="00493F5D">
      <w:pPr>
        <w:tabs>
          <w:tab w:val="left" w:pos="0"/>
        </w:tabs>
        <w:autoSpaceDE w:val="0"/>
        <w:autoSpaceDN w:val="0"/>
        <w:adjustRightInd w:val="0"/>
        <w:ind w:firstLine="709"/>
        <w:jc w:val="both"/>
      </w:pPr>
      <w:r w:rsidRPr="00126299">
        <w:t xml:space="preserve">Увеличение потребления </w:t>
      </w:r>
      <w:r w:rsidRPr="00126299">
        <w:rPr>
          <w:spacing w:val="-7"/>
        </w:rPr>
        <w:t xml:space="preserve">электрической энергии </w:t>
      </w:r>
      <w:r w:rsidRPr="00126299">
        <w:t xml:space="preserve">бюджетными учреждениями </w:t>
      </w:r>
      <w:r w:rsidRPr="00126299">
        <w:rPr>
          <w:spacing w:val="-7"/>
        </w:rPr>
        <w:t xml:space="preserve">до 105,23 кВтч </w:t>
      </w:r>
      <w:r w:rsidRPr="00126299">
        <w:t xml:space="preserve">на 1 человека населения относительно уровня потребления 2021 года обусловлено увеличением количества оргтехники в муниципальных бюджетных учреждениях в связи </w:t>
      </w:r>
      <w:r w:rsidRPr="00126299">
        <w:br/>
        <w:t xml:space="preserve">с переходом на электронный документооборот. </w:t>
      </w:r>
    </w:p>
    <w:p w:rsidR="008617F2" w:rsidRPr="00126299" w:rsidRDefault="008617F2" w:rsidP="00493F5D">
      <w:pPr>
        <w:tabs>
          <w:tab w:val="left" w:pos="0"/>
        </w:tabs>
        <w:autoSpaceDE w:val="0"/>
        <w:autoSpaceDN w:val="0"/>
        <w:adjustRightInd w:val="0"/>
        <w:ind w:right="-2" w:firstLine="709"/>
        <w:jc w:val="both"/>
      </w:pPr>
      <w:r w:rsidRPr="00126299">
        <w:t>В 2023 году предусмотрен</w:t>
      </w:r>
      <w:r w:rsidR="008345B7">
        <w:t>о</w:t>
      </w:r>
      <w:r w:rsidRPr="00126299">
        <w:t xml:space="preserve"> продолжение реализации мероприятий муниципальной программы «Повышение энергоэффективности в ЗАТО Северск» на 2022 - 2025 годы, направленных на эффективное потребление энергоресурсов.</w:t>
      </w:r>
    </w:p>
    <w:p w:rsidR="008617F2" w:rsidRPr="00126299" w:rsidRDefault="008617F2" w:rsidP="00493F5D">
      <w:pPr>
        <w:tabs>
          <w:tab w:val="left" w:pos="0"/>
        </w:tabs>
        <w:autoSpaceDE w:val="0"/>
        <w:autoSpaceDN w:val="0"/>
        <w:adjustRightInd w:val="0"/>
        <w:ind w:right="-2" w:firstLine="709"/>
        <w:jc w:val="both"/>
      </w:pPr>
      <w:r w:rsidRPr="00126299">
        <w:t>Снижение значений показателей удельного потребления энергоресурсов предполагается обеспечить за счет следующих мероприятий:</w:t>
      </w:r>
    </w:p>
    <w:p w:rsidR="008617F2" w:rsidRPr="00126299" w:rsidRDefault="008617F2" w:rsidP="00493F5D">
      <w:pPr>
        <w:tabs>
          <w:tab w:val="left" w:pos="0"/>
        </w:tabs>
        <w:autoSpaceDE w:val="0"/>
        <w:autoSpaceDN w:val="0"/>
        <w:adjustRightInd w:val="0"/>
        <w:ind w:right="-2" w:firstLine="709"/>
        <w:jc w:val="both"/>
      </w:pPr>
      <w:r w:rsidRPr="00126299">
        <w:t>- проведение своевременного текущего и капитального ремонта внутридомовых инженерных сетей, а также профилактических работ;</w:t>
      </w:r>
    </w:p>
    <w:p w:rsidR="008617F2" w:rsidRPr="00126299" w:rsidRDefault="008617F2" w:rsidP="00493F5D">
      <w:pPr>
        <w:tabs>
          <w:tab w:val="left" w:pos="0"/>
        </w:tabs>
        <w:autoSpaceDE w:val="0"/>
        <w:autoSpaceDN w:val="0"/>
        <w:adjustRightInd w:val="0"/>
        <w:ind w:right="-2" w:firstLine="709"/>
        <w:jc w:val="both"/>
      </w:pPr>
      <w:r w:rsidRPr="00126299">
        <w:t>- применение аппаратов автоматического включение-выключения света в подъездах, в системах наружного освещения придомовых территорий, и в других местах общего пользования;</w:t>
      </w:r>
    </w:p>
    <w:p w:rsidR="008617F2" w:rsidRPr="00126299" w:rsidRDefault="008617F2" w:rsidP="00493F5D">
      <w:pPr>
        <w:tabs>
          <w:tab w:val="left" w:pos="0"/>
        </w:tabs>
        <w:autoSpaceDE w:val="0"/>
        <w:autoSpaceDN w:val="0"/>
        <w:adjustRightInd w:val="0"/>
        <w:ind w:right="-2" w:firstLine="709"/>
        <w:jc w:val="both"/>
      </w:pPr>
      <w:r w:rsidRPr="00126299">
        <w:t>- установка современных энергосберегающих оконных блоков и дверей в местах общего пользования многоквартирных домов;</w:t>
      </w:r>
    </w:p>
    <w:p w:rsidR="008617F2" w:rsidRPr="00126299" w:rsidRDefault="008617F2" w:rsidP="00493F5D">
      <w:pPr>
        <w:tabs>
          <w:tab w:val="left" w:pos="0"/>
        </w:tabs>
        <w:autoSpaceDE w:val="0"/>
        <w:autoSpaceDN w:val="0"/>
        <w:adjustRightInd w:val="0"/>
        <w:ind w:right="-2" w:firstLine="709"/>
        <w:jc w:val="both"/>
      </w:pPr>
      <w:r w:rsidRPr="00126299">
        <w:t>- применение регуляторов температуры на ЦТП.</w:t>
      </w:r>
    </w:p>
    <w:p w:rsidR="008617F2" w:rsidRPr="00126299" w:rsidRDefault="008617F2" w:rsidP="00493F5D">
      <w:pPr>
        <w:pStyle w:val="ConsPlusNonformat"/>
        <w:widowControl/>
        <w:tabs>
          <w:tab w:val="left" w:pos="0"/>
        </w:tabs>
        <w:spacing w:before="120"/>
        <w:ind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Показатель № 40. Удельная величина потребления энергетических ресурсов муниципальными бюджетными учреждениями: </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электрическая энергия;</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тепловая энергия;</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горячая вода;</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холодная вода;</w:t>
      </w:r>
    </w:p>
    <w:p w:rsidR="008617F2" w:rsidRPr="00126299" w:rsidRDefault="008617F2" w:rsidP="00493F5D">
      <w:pPr>
        <w:pStyle w:val="ConsPlusNonformat"/>
        <w:widowControl/>
        <w:tabs>
          <w:tab w:val="left" w:pos="0"/>
        </w:tabs>
        <w:ind w:right="-2" w:firstLine="709"/>
        <w:jc w:val="both"/>
        <w:rPr>
          <w:rFonts w:ascii="Times New Roman" w:hAnsi="Times New Roman" w:cs="Times New Roman"/>
          <w:b/>
          <w:sz w:val="24"/>
          <w:szCs w:val="24"/>
        </w:rPr>
      </w:pPr>
      <w:r w:rsidRPr="00126299">
        <w:rPr>
          <w:rFonts w:ascii="Times New Roman" w:hAnsi="Times New Roman" w:cs="Times New Roman"/>
          <w:b/>
          <w:sz w:val="24"/>
          <w:szCs w:val="24"/>
        </w:rPr>
        <w:t xml:space="preserve">- природный газ. </w:t>
      </w:r>
    </w:p>
    <w:p w:rsidR="008617F2" w:rsidRPr="00126299" w:rsidRDefault="008617F2" w:rsidP="00493F5D">
      <w:pPr>
        <w:tabs>
          <w:tab w:val="left" w:pos="0"/>
        </w:tabs>
        <w:autoSpaceDE w:val="0"/>
        <w:autoSpaceDN w:val="0"/>
        <w:adjustRightInd w:val="0"/>
        <w:ind w:right="-2" w:firstLine="709"/>
        <w:jc w:val="both"/>
      </w:pPr>
      <w:r w:rsidRPr="00126299">
        <w:t xml:space="preserve">Значения показателей рассчитаны исходя из информации, предоставленной ресурсоснабжающими организациями ЗАТО Северск.  </w:t>
      </w:r>
    </w:p>
    <w:p w:rsidR="008617F2" w:rsidRPr="00126299" w:rsidRDefault="008617F2" w:rsidP="00493F5D">
      <w:pPr>
        <w:tabs>
          <w:tab w:val="left" w:pos="0"/>
        </w:tabs>
        <w:autoSpaceDE w:val="0"/>
        <w:autoSpaceDN w:val="0"/>
        <w:adjustRightInd w:val="0"/>
        <w:ind w:right="-2" w:firstLine="709"/>
        <w:jc w:val="both"/>
      </w:pPr>
      <w:r w:rsidRPr="00126299">
        <w:t xml:space="preserve">В 2022 году наблюдалась следующая динамика по удельной величине потребления энергоресурсов </w:t>
      </w:r>
      <w:r w:rsidR="002E6FF6" w:rsidRPr="002E6FF6">
        <w:t>муниципальными</w:t>
      </w:r>
      <w:r w:rsidR="002E6FF6" w:rsidRPr="00126299">
        <w:t xml:space="preserve"> </w:t>
      </w:r>
      <w:r w:rsidRPr="00126299">
        <w:t>бюджетными учреждениями относительно уровня потребления в 2021 году:</w:t>
      </w:r>
    </w:p>
    <w:p w:rsidR="008617F2" w:rsidRPr="00126299" w:rsidRDefault="008617F2" w:rsidP="00493F5D">
      <w:pPr>
        <w:widowControl w:val="0"/>
        <w:numPr>
          <w:ilvl w:val="0"/>
          <w:numId w:val="29"/>
        </w:numPr>
        <w:shd w:val="clear" w:color="auto" w:fill="FFFFFF"/>
        <w:tabs>
          <w:tab w:val="left" w:pos="0"/>
          <w:tab w:val="left" w:pos="851"/>
        </w:tabs>
        <w:autoSpaceDE w:val="0"/>
        <w:autoSpaceDN w:val="0"/>
        <w:adjustRightInd w:val="0"/>
        <w:ind w:right="-2" w:firstLine="709"/>
        <w:contextualSpacing/>
        <w:jc w:val="both"/>
        <w:rPr>
          <w:spacing w:val="-7"/>
        </w:rPr>
      </w:pPr>
      <w:r w:rsidRPr="00126299">
        <w:t>увеличение потребления</w:t>
      </w:r>
      <w:r w:rsidRPr="00126299">
        <w:rPr>
          <w:spacing w:val="-7"/>
        </w:rPr>
        <w:t xml:space="preserve"> электроэнергии </w:t>
      </w:r>
      <w:r w:rsidRPr="00126299">
        <w:t xml:space="preserve">в расчете на 1 человека населения </w:t>
      </w:r>
      <w:r w:rsidRPr="00126299">
        <w:rPr>
          <w:spacing w:val="-7"/>
        </w:rPr>
        <w:t xml:space="preserve">на 24,8%; холодной воды </w:t>
      </w:r>
      <w:r w:rsidRPr="00126299">
        <w:t xml:space="preserve">в расчете на </w:t>
      </w:r>
      <w:r w:rsidRPr="00126299">
        <w:rPr>
          <w:spacing w:val="-7"/>
        </w:rPr>
        <w:t>1 человека населения – на 10,4%</w:t>
      </w:r>
      <w:r w:rsidR="004B208F">
        <w:rPr>
          <w:spacing w:val="-7"/>
        </w:rPr>
        <w:t>;</w:t>
      </w:r>
    </w:p>
    <w:p w:rsidR="008617F2" w:rsidRPr="00126299" w:rsidRDefault="008617F2" w:rsidP="00493F5D">
      <w:pPr>
        <w:widowControl w:val="0"/>
        <w:numPr>
          <w:ilvl w:val="0"/>
          <w:numId w:val="29"/>
        </w:numPr>
        <w:shd w:val="clear" w:color="auto" w:fill="FFFFFF"/>
        <w:tabs>
          <w:tab w:val="left" w:pos="0"/>
          <w:tab w:val="left" w:pos="851"/>
        </w:tabs>
        <w:autoSpaceDE w:val="0"/>
        <w:autoSpaceDN w:val="0"/>
        <w:adjustRightInd w:val="0"/>
        <w:ind w:right="-2" w:firstLine="709"/>
        <w:contextualSpacing/>
        <w:jc w:val="both"/>
      </w:pPr>
      <w:r w:rsidRPr="00126299">
        <w:rPr>
          <w:spacing w:val="-7"/>
        </w:rPr>
        <w:t xml:space="preserve">снижение </w:t>
      </w:r>
      <w:r w:rsidRPr="00126299">
        <w:t xml:space="preserve">потребления тепловой энергии в расчете 1 кв.м общей площади </w:t>
      </w:r>
      <w:r w:rsidR="004B208F" w:rsidRPr="002E6FF6">
        <w:t>муниципальны</w:t>
      </w:r>
      <w:r w:rsidR="004B208F">
        <w:t>х</w:t>
      </w:r>
      <w:r w:rsidR="004B208F" w:rsidRPr="00126299">
        <w:t xml:space="preserve"> </w:t>
      </w:r>
      <w:r w:rsidRPr="00126299">
        <w:t xml:space="preserve">бюджетных учреждений на 9,4%; </w:t>
      </w:r>
      <w:r w:rsidRPr="00126299">
        <w:rPr>
          <w:spacing w:val="-7"/>
        </w:rPr>
        <w:t xml:space="preserve">горячей воды </w:t>
      </w:r>
      <w:r w:rsidRPr="00126299">
        <w:t xml:space="preserve">в расчете на </w:t>
      </w:r>
      <w:r w:rsidRPr="00126299">
        <w:rPr>
          <w:spacing w:val="-7"/>
        </w:rPr>
        <w:t>1 человека населения – на</w:t>
      </w:r>
      <w:r w:rsidRPr="00126299">
        <w:t xml:space="preserve"> 6,0%</w:t>
      </w:r>
      <w:r w:rsidR="004B208F">
        <w:rPr>
          <w:spacing w:val="-7"/>
        </w:rPr>
        <w:t>.</w:t>
      </w:r>
      <w:r w:rsidRPr="00126299">
        <w:rPr>
          <w:spacing w:val="-7"/>
        </w:rPr>
        <w:t xml:space="preserve"> </w:t>
      </w:r>
    </w:p>
    <w:p w:rsidR="008617F2" w:rsidRPr="00126299" w:rsidRDefault="008617F2" w:rsidP="00493F5D">
      <w:pPr>
        <w:ind w:firstLine="709"/>
        <w:jc w:val="both"/>
      </w:pPr>
      <w:r w:rsidRPr="00126299">
        <w:t>В 2022 году динамика увеличения потребления энергетических ресурсов муниципальными бюджетными учреждениями по отношению к 2021 году обуславливается теплыми погодными условиями в зимний период времени.</w:t>
      </w:r>
    </w:p>
    <w:p w:rsidR="008617F2" w:rsidRPr="00126299" w:rsidRDefault="008617F2" w:rsidP="00493F5D">
      <w:pPr>
        <w:pStyle w:val="ConsPlusNormal"/>
        <w:tabs>
          <w:tab w:val="left" w:pos="0"/>
        </w:tabs>
        <w:ind w:firstLine="709"/>
        <w:jc w:val="both"/>
        <w:rPr>
          <w:rFonts w:ascii="Times New Roman" w:hAnsi="Times New Roman"/>
          <w:sz w:val="24"/>
          <w:szCs w:val="24"/>
          <w:lang w:eastAsia="en-US"/>
        </w:rPr>
      </w:pPr>
      <w:r w:rsidRPr="00126299">
        <w:rPr>
          <w:rFonts w:ascii="Times New Roman" w:hAnsi="Times New Roman"/>
          <w:sz w:val="24"/>
          <w:szCs w:val="24"/>
        </w:rPr>
        <w:t xml:space="preserve">В 2023 - 2025 годах в целях </w:t>
      </w:r>
      <w:r w:rsidRPr="00126299">
        <w:rPr>
          <w:rFonts w:ascii="Times New Roman" w:hAnsi="Times New Roman"/>
          <w:sz w:val="24"/>
          <w:szCs w:val="24"/>
          <w:lang w:eastAsia="en-US"/>
        </w:rPr>
        <w:t xml:space="preserve">повышения эффективности потребления энергетических ресурсов </w:t>
      </w:r>
      <w:r w:rsidRPr="00126299">
        <w:rPr>
          <w:rFonts w:ascii="Times New Roman" w:hAnsi="Times New Roman"/>
          <w:spacing w:val="-6"/>
          <w:sz w:val="24"/>
          <w:szCs w:val="24"/>
        </w:rPr>
        <w:t xml:space="preserve">в </w:t>
      </w:r>
      <w:r w:rsidR="002E6FF6" w:rsidRPr="002E6FF6">
        <w:rPr>
          <w:rFonts w:ascii="Times New Roman" w:hAnsi="Times New Roman"/>
          <w:sz w:val="24"/>
          <w:szCs w:val="24"/>
        </w:rPr>
        <w:t>муниципальны</w:t>
      </w:r>
      <w:r w:rsidR="002E6FF6">
        <w:rPr>
          <w:rFonts w:ascii="Times New Roman" w:hAnsi="Times New Roman"/>
          <w:sz w:val="24"/>
          <w:szCs w:val="24"/>
        </w:rPr>
        <w:t>х</w:t>
      </w:r>
      <w:r w:rsidR="002E6FF6" w:rsidRPr="00126299">
        <w:rPr>
          <w:rFonts w:ascii="Times New Roman" w:hAnsi="Times New Roman"/>
          <w:spacing w:val="-6"/>
          <w:sz w:val="24"/>
          <w:szCs w:val="24"/>
        </w:rPr>
        <w:t xml:space="preserve"> </w:t>
      </w:r>
      <w:r w:rsidRPr="00126299">
        <w:rPr>
          <w:rFonts w:ascii="Times New Roman" w:hAnsi="Times New Roman"/>
          <w:spacing w:val="-6"/>
          <w:sz w:val="24"/>
          <w:szCs w:val="24"/>
        </w:rPr>
        <w:t>бюджетных учреждениях ЗАТО Северск предусмотрена реализация мероприятий подпрограммы «</w:t>
      </w:r>
      <w:r w:rsidRPr="00126299">
        <w:rPr>
          <w:rFonts w:ascii="Times New Roman" w:hAnsi="Times New Roman"/>
          <w:sz w:val="24"/>
          <w:szCs w:val="24"/>
          <w:lang w:eastAsia="en-US"/>
        </w:rPr>
        <w:t xml:space="preserve">Энергосбережение в муниципальном секторе» </w:t>
      </w:r>
      <w:r w:rsidRPr="00126299">
        <w:rPr>
          <w:rFonts w:ascii="Times New Roman" w:hAnsi="Times New Roman"/>
          <w:sz w:val="24"/>
          <w:szCs w:val="24"/>
        </w:rPr>
        <w:t>муниципальной программы «Повышение энергоэффективности в ЗАТО Северск» на 2022 - 2025 годы</w:t>
      </w:r>
      <w:r w:rsidRPr="00126299">
        <w:rPr>
          <w:rFonts w:ascii="Times New Roman" w:hAnsi="Times New Roman"/>
          <w:sz w:val="24"/>
          <w:szCs w:val="24"/>
          <w:lang w:eastAsia="en-US"/>
        </w:rPr>
        <w:t xml:space="preserve">, </w:t>
      </w:r>
      <w:r w:rsidR="002E6FF6">
        <w:rPr>
          <w:rFonts w:ascii="Times New Roman" w:hAnsi="Times New Roman"/>
          <w:sz w:val="24"/>
          <w:szCs w:val="24"/>
          <w:lang w:eastAsia="en-US"/>
        </w:rPr>
        <w:br/>
      </w:r>
      <w:r w:rsidRPr="00126299">
        <w:rPr>
          <w:rFonts w:ascii="Times New Roman" w:hAnsi="Times New Roman"/>
          <w:sz w:val="24"/>
          <w:szCs w:val="24"/>
          <w:lang w:eastAsia="en-US"/>
        </w:rPr>
        <w:t>а также следующие мероприятия:</w:t>
      </w:r>
    </w:p>
    <w:p w:rsidR="008617F2" w:rsidRPr="00126299" w:rsidRDefault="008617F2" w:rsidP="00493F5D">
      <w:pPr>
        <w:widowControl w:val="0"/>
        <w:numPr>
          <w:ilvl w:val="0"/>
          <w:numId w:val="1"/>
        </w:numPr>
        <w:shd w:val="clear" w:color="auto" w:fill="FFFFFF"/>
        <w:tabs>
          <w:tab w:val="left" w:pos="0"/>
          <w:tab w:val="left" w:pos="859"/>
        </w:tabs>
        <w:autoSpaceDE w:val="0"/>
        <w:autoSpaceDN w:val="0"/>
        <w:adjustRightInd w:val="0"/>
        <w:ind w:right="-2" w:firstLine="709"/>
        <w:contextualSpacing/>
        <w:jc w:val="both"/>
        <w:rPr>
          <w:spacing w:val="-7"/>
        </w:rPr>
      </w:pPr>
      <w:r w:rsidRPr="00126299">
        <w:rPr>
          <w:spacing w:val="-7"/>
        </w:rPr>
        <w:t>смена оконных блоков и дверей, замена ветхой электропроводки и технологического оборудования;</w:t>
      </w:r>
    </w:p>
    <w:p w:rsidR="008617F2" w:rsidRPr="00126299" w:rsidRDefault="008617F2" w:rsidP="00493F5D">
      <w:pPr>
        <w:widowControl w:val="0"/>
        <w:numPr>
          <w:ilvl w:val="0"/>
          <w:numId w:val="1"/>
        </w:numPr>
        <w:shd w:val="clear" w:color="auto" w:fill="FFFFFF"/>
        <w:tabs>
          <w:tab w:val="left" w:pos="0"/>
          <w:tab w:val="left" w:pos="859"/>
        </w:tabs>
        <w:autoSpaceDE w:val="0"/>
        <w:autoSpaceDN w:val="0"/>
        <w:adjustRightInd w:val="0"/>
        <w:ind w:right="-2" w:firstLine="709"/>
        <w:contextualSpacing/>
        <w:jc w:val="both"/>
        <w:rPr>
          <w:spacing w:val="-7"/>
        </w:rPr>
      </w:pPr>
      <w:r w:rsidRPr="00126299">
        <w:rPr>
          <w:spacing w:val="-7"/>
        </w:rPr>
        <w:t xml:space="preserve">осуществление контроля за расходованием электроэнергии, правильной эксплуатацией электроприборов; </w:t>
      </w:r>
    </w:p>
    <w:p w:rsidR="008617F2" w:rsidRPr="00126299" w:rsidRDefault="008617F2" w:rsidP="00493F5D">
      <w:pPr>
        <w:widowControl w:val="0"/>
        <w:numPr>
          <w:ilvl w:val="0"/>
          <w:numId w:val="1"/>
        </w:numPr>
        <w:shd w:val="clear" w:color="auto" w:fill="FFFFFF"/>
        <w:tabs>
          <w:tab w:val="left" w:pos="0"/>
          <w:tab w:val="left" w:pos="859"/>
        </w:tabs>
        <w:autoSpaceDE w:val="0"/>
        <w:autoSpaceDN w:val="0"/>
        <w:adjustRightInd w:val="0"/>
        <w:ind w:right="-2" w:firstLine="709"/>
        <w:contextualSpacing/>
        <w:jc w:val="both"/>
        <w:rPr>
          <w:spacing w:val="-7"/>
        </w:rPr>
      </w:pPr>
      <w:r w:rsidRPr="00126299">
        <w:rPr>
          <w:spacing w:val="-7"/>
        </w:rPr>
        <w:t xml:space="preserve">замена ламп накаливания на энергосберегающие, установка энергосберегающих светодиодных светильников в системах наружного освещения территорий, прилегающих </w:t>
      </w:r>
      <w:r w:rsidRPr="00126299">
        <w:rPr>
          <w:spacing w:val="-7"/>
        </w:rPr>
        <w:br/>
        <w:t xml:space="preserve">к </w:t>
      </w:r>
      <w:r w:rsidR="002E6FF6" w:rsidRPr="002E6FF6">
        <w:t>муниципальным</w:t>
      </w:r>
      <w:r w:rsidR="002E6FF6" w:rsidRPr="00126299">
        <w:rPr>
          <w:spacing w:val="-7"/>
        </w:rPr>
        <w:t xml:space="preserve"> </w:t>
      </w:r>
      <w:r w:rsidRPr="00126299">
        <w:rPr>
          <w:spacing w:val="-7"/>
        </w:rPr>
        <w:t>бюджетным учреждениям.</w:t>
      </w:r>
    </w:p>
    <w:sectPr w:rsidR="008617F2" w:rsidRPr="00126299" w:rsidSect="00E72876">
      <w:footerReference w:type="default" r:id="rId9"/>
      <w:pgSz w:w="11906" w:h="16838" w:code="9"/>
      <w:pgMar w:top="1134" w:right="62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54" w:rsidRDefault="00976054" w:rsidP="0081084E">
      <w:r>
        <w:separator/>
      </w:r>
    </w:p>
  </w:endnote>
  <w:endnote w:type="continuationSeparator" w:id="0">
    <w:p w:rsidR="00976054" w:rsidRDefault="00976054" w:rsidP="008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unga">
    <w:panose1 w:val="020B0502040204020203"/>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F2" w:rsidRPr="007379EE" w:rsidRDefault="008617F2" w:rsidP="00A654D9">
    <w:pPr>
      <w:pStyle w:val="ab"/>
      <w:jc w:val="right"/>
    </w:pPr>
    <w:r w:rsidRPr="007379EE">
      <w:fldChar w:fldCharType="begin"/>
    </w:r>
    <w:r w:rsidRPr="007379EE">
      <w:instrText>PAGE   \* MERGEFORMAT</w:instrText>
    </w:r>
    <w:r w:rsidRPr="007379EE">
      <w:fldChar w:fldCharType="separate"/>
    </w:r>
    <w:r w:rsidR="00AF1B04">
      <w:rPr>
        <w:noProof/>
      </w:rPr>
      <w:t>4</w:t>
    </w:r>
    <w:r w:rsidRPr="007379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54" w:rsidRDefault="00976054" w:rsidP="0081084E">
      <w:r>
        <w:separator/>
      </w:r>
    </w:p>
  </w:footnote>
  <w:footnote w:type="continuationSeparator" w:id="0">
    <w:p w:rsidR="00976054" w:rsidRDefault="00976054" w:rsidP="0081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B03C6E"/>
    <w:lvl w:ilvl="0">
      <w:numFmt w:val="bullet"/>
      <w:lvlText w:val="*"/>
      <w:lvlJc w:val="left"/>
    </w:lvl>
  </w:abstractNum>
  <w:abstractNum w:abstractNumId="1">
    <w:nsid w:val="021A3EDC"/>
    <w:multiLevelType w:val="hybridMultilevel"/>
    <w:tmpl w:val="7FE88A7E"/>
    <w:lvl w:ilvl="0" w:tplc="AB100066">
      <w:start w:val="1"/>
      <w:numFmt w:val="bullet"/>
      <w:lvlText w:val="-"/>
      <w:lvlJc w:val="left"/>
      <w:pPr>
        <w:tabs>
          <w:tab w:val="num" w:pos="1503"/>
        </w:tabs>
        <w:ind w:left="709" w:firstLine="709"/>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994007"/>
    <w:multiLevelType w:val="hybridMultilevel"/>
    <w:tmpl w:val="13AE3888"/>
    <w:lvl w:ilvl="0" w:tplc="D6E0F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637BA5"/>
    <w:multiLevelType w:val="hybridMultilevel"/>
    <w:tmpl w:val="7A3A96B6"/>
    <w:lvl w:ilvl="0" w:tplc="AB100066">
      <w:start w:val="1"/>
      <w:numFmt w:val="bullet"/>
      <w:lvlText w:val="-"/>
      <w:lvlJc w:val="left"/>
      <w:pPr>
        <w:tabs>
          <w:tab w:val="num" w:pos="1503"/>
        </w:tabs>
        <w:ind w:left="709" w:firstLine="709"/>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99E2A39"/>
    <w:multiLevelType w:val="hybridMultilevel"/>
    <w:tmpl w:val="4802C350"/>
    <w:lvl w:ilvl="0" w:tplc="D6E0FF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3457D"/>
    <w:multiLevelType w:val="hybridMultilevel"/>
    <w:tmpl w:val="10D64606"/>
    <w:lvl w:ilvl="0" w:tplc="8E721282">
      <w:start w:val="1"/>
      <w:numFmt w:val="bullet"/>
      <w:lvlText w:val="-"/>
      <w:lvlJc w:val="left"/>
      <w:pPr>
        <w:tabs>
          <w:tab w:val="num" w:pos="2039"/>
        </w:tabs>
        <w:ind w:left="289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2B2298"/>
    <w:multiLevelType w:val="hybridMultilevel"/>
    <w:tmpl w:val="A23AF8C2"/>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8E71E4"/>
    <w:multiLevelType w:val="hybridMultilevel"/>
    <w:tmpl w:val="39D2AF34"/>
    <w:lvl w:ilvl="0" w:tplc="D6E0FF5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3201DB"/>
    <w:multiLevelType w:val="hybridMultilevel"/>
    <w:tmpl w:val="F54CF0A2"/>
    <w:lvl w:ilvl="0" w:tplc="D6E0FF58">
      <w:start w:val="1"/>
      <w:numFmt w:val="bullet"/>
      <w:lvlText w:val="-"/>
      <w:lvlJc w:val="left"/>
      <w:pPr>
        <w:ind w:left="2487"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F035C0"/>
    <w:multiLevelType w:val="hybridMultilevel"/>
    <w:tmpl w:val="670CCE94"/>
    <w:lvl w:ilvl="0" w:tplc="D6E0F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26746"/>
    <w:multiLevelType w:val="hybridMultilevel"/>
    <w:tmpl w:val="47E8E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D6214"/>
    <w:multiLevelType w:val="hybridMultilevel"/>
    <w:tmpl w:val="FBC2E992"/>
    <w:lvl w:ilvl="0" w:tplc="D6E0FF58">
      <w:start w:val="1"/>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F9346D3"/>
    <w:multiLevelType w:val="hybridMultilevel"/>
    <w:tmpl w:val="EF869596"/>
    <w:lvl w:ilvl="0" w:tplc="D6E0F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D6D30"/>
    <w:multiLevelType w:val="multilevel"/>
    <w:tmpl w:val="229E6020"/>
    <w:lvl w:ilvl="0">
      <w:start w:val="1"/>
      <w:numFmt w:val="bullet"/>
      <w:lvlText w:val="-"/>
      <w:lvlJc w:val="left"/>
      <w:pPr>
        <w:tabs>
          <w:tab w:val="num" w:pos="1069"/>
        </w:tabs>
        <w:ind w:left="1920" w:hanging="142"/>
      </w:pPr>
      <w:rPr>
        <w:rFonts w:ascii="Tunga" w:hAnsi="Tunga"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3753D56"/>
    <w:multiLevelType w:val="hybridMultilevel"/>
    <w:tmpl w:val="B9A21168"/>
    <w:lvl w:ilvl="0" w:tplc="D6E0FF58">
      <w:start w:val="1"/>
      <w:numFmt w:val="bullet"/>
      <w:lvlText w:val="-"/>
      <w:lvlJc w:val="left"/>
      <w:pPr>
        <w:ind w:left="4046" w:hanging="360"/>
      </w:pPr>
      <w:rPr>
        <w:rFonts w:ascii="Times New Roman" w:hAnsi="Times New Roman"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15">
    <w:nsid w:val="38205A4C"/>
    <w:multiLevelType w:val="hybridMultilevel"/>
    <w:tmpl w:val="98706F2E"/>
    <w:lvl w:ilvl="0" w:tplc="D6E0FF5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9F6B88"/>
    <w:multiLevelType w:val="hybridMultilevel"/>
    <w:tmpl w:val="229E6020"/>
    <w:lvl w:ilvl="0" w:tplc="D4F2CA9A">
      <w:start w:val="1"/>
      <w:numFmt w:val="bullet"/>
      <w:lvlText w:val="-"/>
      <w:lvlJc w:val="left"/>
      <w:pPr>
        <w:tabs>
          <w:tab w:val="num" w:pos="1069"/>
        </w:tabs>
        <w:ind w:left="192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D8851D1"/>
    <w:multiLevelType w:val="hybridMultilevel"/>
    <w:tmpl w:val="EA1CE64C"/>
    <w:lvl w:ilvl="0" w:tplc="E1D6793E">
      <w:start w:val="1"/>
      <w:numFmt w:val="bullet"/>
      <w:lvlText w:val="-"/>
      <w:lvlJc w:val="left"/>
      <w:pPr>
        <w:tabs>
          <w:tab w:val="num" w:pos="2039"/>
        </w:tabs>
        <w:ind w:left="289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2476C0A"/>
    <w:multiLevelType w:val="hybridMultilevel"/>
    <w:tmpl w:val="38CEC97C"/>
    <w:lvl w:ilvl="0" w:tplc="9BB03C6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0067C3"/>
    <w:multiLevelType w:val="hybridMultilevel"/>
    <w:tmpl w:val="5138359C"/>
    <w:lvl w:ilvl="0" w:tplc="654CB1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FC90C58"/>
    <w:multiLevelType w:val="multilevel"/>
    <w:tmpl w:val="10D64606"/>
    <w:lvl w:ilvl="0">
      <w:start w:val="1"/>
      <w:numFmt w:val="bullet"/>
      <w:lvlText w:val="-"/>
      <w:lvlJc w:val="left"/>
      <w:pPr>
        <w:tabs>
          <w:tab w:val="num" w:pos="2039"/>
        </w:tabs>
        <w:ind w:left="2890" w:hanging="142"/>
      </w:pPr>
      <w:rPr>
        <w:rFonts w:ascii="Tunga" w:hAnsi="Tunga"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D803FE9"/>
    <w:multiLevelType w:val="hybridMultilevel"/>
    <w:tmpl w:val="0BE4645A"/>
    <w:lvl w:ilvl="0" w:tplc="D6E0FF58">
      <w:start w:val="1"/>
      <w:numFmt w:val="bullet"/>
      <w:lvlText w:val="-"/>
      <w:lvlJc w:val="left"/>
      <w:pPr>
        <w:ind w:left="6314" w:hanging="360"/>
      </w:pPr>
      <w:rPr>
        <w:rFonts w:ascii="Times New Roman" w:hAnsi="Times New Roman" w:hint="default"/>
      </w:rPr>
    </w:lvl>
    <w:lvl w:ilvl="1" w:tplc="04190003" w:tentative="1">
      <w:start w:val="1"/>
      <w:numFmt w:val="bullet"/>
      <w:lvlText w:val="o"/>
      <w:lvlJc w:val="left"/>
      <w:pPr>
        <w:ind w:left="7034" w:hanging="360"/>
      </w:pPr>
      <w:rPr>
        <w:rFonts w:ascii="Courier New" w:hAnsi="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2">
    <w:nsid w:val="637728F2"/>
    <w:multiLevelType w:val="hybridMultilevel"/>
    <w:tmpl w:val="0BDEB056"/>
    <w:lvl w:ilvl="0" w:tplc="7F6A95F0">
      <w:start w:val="1"/>
      <w:numFmt w:val="upperRoman"/>
      <w:lvlText w:val="%1."/>
      <w:lvlJc w:val="left"/>
      <w:pPr>
        <w:ind w:left="5115" w:hanging="720"/>
      </w:pPr>
      <w:rPr>
        <w:rFonts w:cs="Arial" w:hint="default"/>
        <w:b w:val="0"/>
        <w:bCs/>
        <w:color w:val="auto"/>
      </w:rPr>
    </w:lvl>
    <w:lvl w:ilvl="1" w:tplc="43BAC562">
      <w:start w:val="1"/>
      <w:numFmt w:val="decimal"/>
      <w:lvlText w:val="%2)"/>
      <w:lvlJc w:val="left"/>
      <w:pPr>
        <w:tabs>
          <w:tab w:val="num" w:pos="1624"/>
        </w:tabs>
        <w:ind w:left="1624" w:hanging="1056"/>
      </w:pPr>
      <w:rPr>
        <w:rFonts w:cs="Times New Roman" w:hint="default"/>
      </w:rPr>
    </w:lvl>
    <w:lvl w:ilvl="2" w:tplc="C13EE130">
      <w:start w:val="1"/>
      <w:numFmt w:val="decimal"/>
      <w:lvlText w:val="%3."/>
      <w:lvlJc w:val="left"/>
      <w:pPr>
        <w:tabs>
          <w:tab w:val="num" w:pos="3156"/>
        </w:tabs>
        <w:ind w:left="3156" w:hanging="1176"/>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C6E7DFD"/>
    <w:multiLevelType w:val="hybridMultilevel"/>
    <w:tmpl w:val="C21C49E4"/>
    <w:lvl w:ilvl="0" w:tplc="D6E0F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E05DD"/>
    <w:multiLevelType w:val="hybridMultilevel"/>
    <w:tmpl w:val="62E08A18"/>
    <w:lvl w:ilvl="0" w:tplc="D6E0FF58">
      <w:start w:val="1"/>
      <w:numFmt w:val="bullet"/>
      <w:lvlText w:val="-"/>
      <w:lvlJc w:val="left"/>
      <w:pPr>
        <w:ind w:left="928" w:hanging="360"/>
      </w:pPr>
      <w:rPr>
        <w:rFonts w:ascii="Times New Roman" w:hAnsi="Times New Roman" w:hint="default"/>
      </w:rPr>
    </w:lvl>
    <w:lvl w:ilvl="1" w:tplc="04190003">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56B57D4"/>
    <w:multiLevelType w:val="hybridMultilevel"/>
    <w:tmpl w:val="BB2633EE"/>
    <w:lvl w:ilvl="0" w:tplc="D6E0FF58">
      <w:start w:val="1"/>
      <w:numFmt w:val="bullet"/>
      <w:lvlText w:val="-"/>
      <w:lvlJc w:val="left"/>
      <w:pPr>
        <w:ind w:left="1548" w:hanging="360"/>
      </w:pPr>
      <w:rPr>
        <w:rFonts w:ascii="Times New Roman" w:hAnsi="Times New Roman"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6">
    <w:nsid w:val="76B95FAE"/>
    <w:multiLevelType w:val="multilevel"/>
    <w:tmpl w:val="8A4AB80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6156B"/>
    <w:multiLevelType w:val="hybridMultilevel"/>
    <w:tmpl w:val="92D8DC24"/>
    <w:lvl w:ilvl="0" w:tplc="D6E0FF58">
      <w:start w:val="1"/>
      <w:numFmt w:val="bullet"/>
      <w:lvlText w:val="-"/>
      <w:lvlJc w:val="left"/>
      <w:pPr>
        <w:tabs>
          <w:tab w:val="num" w:pos="3108"/>
        </w:tabs>
        <w:ind w:left="3108"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E56335"/>
    <w:multiLevelType w:val="hybridMultilevel"/>
    <w:tmpl w:val="83D61E58"/>
    <w:lvl w:ilvl="0" w:tplc="D4F2CA9A">
      <w:start w:val="1"/>
      <w:numFmt w:val="bullet"/>
      <w:lvlText w:val="-"/>
      <w:lvlJc w:val="left"/>
      <w:pPr>
        <w:tabs>
          <w:tab w:val="num" w:pos="1069"/>
        </w:tabs>
        <w:ind w:left="192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F48374B"/>
    <w:multiLevelType w:val="hybridMultilevel"/>
    <w:tmpl w:val="0EE26E92"/>
    <w:lvl w:ilvl="0" w:tplc="D6E0FF5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3"/>
        <w:lvlJc w:val="left"/>
        <w:rPr>
          <w:rFonts w:ascii="Times New Roman" w:hAnsi="Times New Roman" w:hint="default"/>
        </w:rPr>
      </w:lvl>
    </w:lvlOverride>
  </w:num>
  <w:num w:numId="2">
    <w:abstractNumId w:val="6"/>
  </w:num>
  <w:num w:numId="3">
    <w:abstractNumId w:val="11"/>
  </w:num>
  <w:num w:numId="4">
    <w:abstractNumId w:val="25"/>
  </w:num>
  <w:num w:numId="5">
    <w:abstractNumId w:val="10"/>
  </w:num>
  <w:num w:numId="6">
    <w:abstractNumId w:val="27"/>
  </w:num>
  <w:num w:numId="7">
    <w:abstractNumId w:val="12"/>
  </w:num>
  <w:num w:numId="8">
    <w:abstractNumId w:val="23"/>
  </w:num>
  <w:num w:numId="9">
    <w:abstractNumId w:val="9"/>
  </w:num>
  <w:num w:numId="10">
    <w:abstractNumId w:val="8"/>
  </w:num>
  <w:num w:numId="11">
    <w:abstractNumId w:val="15"/>
  </w:num>
  <w:num w:numId="12">
    <w:abstractNumId w:val="26"/>
  </w:num>
  <w:num w:numId="13">
    <w:abstractNumId w:val="24"/>
  </w:num>
  <w:num w:numId="14">
    <w:abstractNumId w:val="2"/>
  </w:num>
  <w:num w:numId="15">
    <w:abstractNumId w:val="7"/>
  </w:num>
  <w:num w:numId="16">
    <w:abstractNumId w:val="21"/>
  </w:num>
  <w:num w:numId="17">
    <w:abstractNumId w:val="4"/>
  </w:num>
  <w:num w:numId="18">
    <w:abstractNumId w:val="18"/>
  </w:num>
  <w:num w:numId="19">
    <w:abstractNumId w:val="29"/>
  </w:num>
  <w:num w:numId="20">
    <w:abstractNumId w:val="19"/>
  </w:num>
  <w:num w:numId="21">
    <w:abstractNumId w:val="14"/>
  </w:num>
  <w:num w:numId="22">
    <w:abstractNumId w:val="28"/>
  </w:num>
  <w:num w:numId="23">
    <w:abstractNumId w:val="16"/>
  </w:num>
  <w:num w:numId="24">
    <w:abstractNumId w:val="13"/>
  </w:num>
  <w:num w:numId="25">
    <w:abstractNumId w:val="5"/>
  </w:num>
  <w:num w:numId="26">
    <w:abstractNumId w:val="20"/>
  </w:num>
  <w:num w:numId="27">
    <w:abstractNumId w:val="17"/>
  </w:num>
  <w:num w:numId="28">
    <w:abstractNumId w:val="22"/>
  </w:num>
  <w:num w:numId="29">
    <w:abstractNumId w:val="0"/>
    <w:lvlOverride w:ilvl="0">
      <w:lvl w:ilvl="0">
        <w:numFmt w:val="decimal"/>
        <w:lvlText w:val="-"/>
        <w:legacy w:legacy="1" w:legacySpace="0" w:legacyIndent="153"/>
        <w:lvlJc w:val="left"/>
        <w:rPr>
          <w:rFonts w:ascii="Times New Roman" w:hAnsi="Times New Roman" w:cs="Times New Roman" w:hint="default"/>
        </w:rPr>
      </w:lvl>
    </w:lvlOverride>
  </w:num>
  <w:num w:numId="30">
    <w:abstractNumId w:val="1"/>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3A"/>
    <w:rsid w:val="0000047A"/>
    <w:rsid w:val="00004158"/>
    <w:rsid w:val="000045F3"/>
    <w:rsid w:val="00004C02"/>
    <w:rsid w:val="00013984"/>
    <w:rsid w:val="00014B94"/>
    <w:rsid w:val="00014D93"/>
    <w:rsid w:val="000155E7"/>
    <w:rsid w:val="00017814"/>
    <w:rsid w:val="000222BB"/>
    <w:rsid w:val="00024D87"/>
    <w:rsid w:val="00025BAB"/>
    <w:rsid w:val="000276C1"/>
    <w:rsid w:val="0002770B"/>
    <w:rsid w:val="00027902"/>
    <w:rsid w:val="00027E4F"/>
    <w:rsid w:val="0003005B"/>
    <w:rsid w:val="000309AF"/>
    <w:rsid w:val="00030AE4"/>
    <w:rsid w:val="00030B5A"/>
    <w:rsid w:val="000318AC"/>
    <w:rsid w:val="0003239B"/>
    <w:rsid w:val="0003371C"/>
    <w:rsid w:val="00033C20"/>
    <w:rsid w:val="000355DB"/>
    <w:rsid w:val="00036355"/>
    <w:rsid w:val="00037040"/>
    <w:rsid w:val="00037918"/>
    <w:rsid w:val="00037AE3"/>
    <w:rsid w:val="0004122E"/>
    <w:rsid w:val="00041EF1"/>
    <w:rsid w:val="00042367"/>
    <w:rsid w:val="0004420E"/>
    <w:rsid w:val="000444B1"/>
    <w:rsid w:val="00050AD3"/>
    <w:rsid w:val="00051754"/>
    <w:rsid w:val="00051E81"/>
    <w:rsid w:val="00052139"/>
    <w:rsid w:val="0005275D"/>
    <w:rsid w:val="00056ED3"/>
    <w:rsid w:val="000576B0"/>
    <w:rsid w:val="000634DF"/>
    <w:rsid w:val="000643A9"/>
    <w:rsid w:val="00065E7E"/>
    <w:rsid w:val="00066AF4"/>
    <w:rsid w:val="000709D4"/>
    <w:rsid w:val="00071560"/>
    <w:rsid w:val="00074257"/>
    <w:rsid w:val="00074746"/>
    <w:rsid w:val="000751C5"/>
    <w:rsid w:val="000766C6"/>
    <w:rsid w:val="000773C7"/>
    <w:rsid w:val="00077ED1"/>
    <w:rsid w:val="00080AEB"/>
    <w:rsid w:val="000817EE"/>
    <w:rsid w:val="00081DF9"/>
    <w:rsid w:val="00082852"/>
    <w:rsid w:val="00084739"/>
    <w:rsid w:val="000848B4"/>
    <w:rsid w:val="00084B45"/>
    <w:rsid w:val="00084BF0"/>
    <w:rsid w:val="0008535D"/>
    <w:rsid w:val="00085ACD"/>
    <w:rsid w:val="000868AB"/>
    <w:rsid w:val="00091090"/>
    <w:rsid w:val="000912C8"/>
    <w:rsid w:val="00093F09"/>
    <w:rsid w:val="00095938"/>
    <w:rsid w:val="00095F7F"/>
    <w:rsid w:val="00096C50"/>
    <w:rsid w:val="00097D60"/>
    <w:rsid w:val="000A1629"/>
    <w:rsid w:val="000A1C1B"/>
    <w:rsid w:val="000A249F"/>
    <w:rsid w:val="000A2CEC"/>
    <w:rsid w:val="000A2E2E"/>
    <w:rsid w:val="000A3715"/>
    <w:rsid w:val="000A37B5"/>
    <w:rsid w:val="000A6EEF"/>
    <w:rsid w:val="000A742B"/>
    <w:rsid w:val="000A7FEE"/>
    <w:rsid w:val="000B112A"/>
    <w:rsid w:val="000B1951"/>
    <w:rsid w:val="000B4B29"/>
    <w:rsid w:val="000B4D47"/>
    <w:rsid w:val="000B67B4"/>
    <w:rsid w:val="000B71BC"/>
    <w:rsid w:val="000B7F8B"/>
    <w:rsid w:val="000C097B"/>
    <w:rsid w:val="000C2015"/>
    <w:rsid w:val="000C29CA"/>
    <w:rsid w:val="000C5860"/>
    <w:rsid w:val="000C6976"/>
    <w:rsid w:val="000C6A70"/>
    <w:rsid w:val="000C7361"/>
    <w:rsid w:val="000C7736"/>
    <w:rsid w:val="000C77EC"/>
    <w:rsid w:val="000C7C79"/>
    <w:rsid w:val="000C7D70"/>
    <w:rsid w:val="000D24FB"/>
    <w:rsid w:val="000D3479"/>
    <w:rsid w:val="000D3496"/>
    <w:rsid w:val="000D391C"/>
    <w:rsid w:val="000D5322"/>
    <w:rsid w:val="000D7BCB"/>
    <w:rsid w:val="000E0012"/>
    <w:rsid w:val="000E0321"/>
    <w:rsid w:val="000E0DD3"/>
    <w:rsid w:val="000E2A0A"/>
    <w:rsid w:val="000E3ABC"/>
    <w:rsid w:val="000E41BF"/>
    <w:rsid w:val="000E4482"/>
    <w:rsid w:val="000E500A"/>
    <w:rsid w:val="000E677E"/>
    <w:rsid w:val="000F024D"/>
    <w:rsid w:val="000F0289"/>
    <w:rsid w:val="000F1870"/>
    <w:rsid w:val="000F2778"/>
    <w:rsid w:val="000F40B9"/>
    <w:rsid w:val="000F44CF"/>
    <w:rsid w:val="000F47B6"/>
    <w:rsid w:val="00100706"/>
    <w:rsid w:val="00100C97"/>
    <w:rsid w:val="00101528"/>
    <w:rsid w:val="0010193D"/>
    <w:rsid w:val="00101E06"/>
    <w:rsid w:val="00102554"/>
    <w:rsid w:val="0010415A"/>
    <w:rsid w:val="00104C34"/>
    <w:rsid w:val="00105908"/>
    <w:rsid w:val="0010604B"/>
    <w:rsid w:val="00106B23"/>
    <w:rsid w:val="0011036C"/>
    <w:rsid w:val="00110B18"/>
    <w:rsid w:val="001113DC"/>
    <w:rsid w:val="00111781"/>
    <w:rsid w:val="0011186A"/>
    <w:rsid w:val="00112139"/>
    <w:rsid w:val="00113AD6"/>
    <w:rsid w:val="001169EB"/>
    <w:rsid w:val="0012026C"/>
    <w:rsid w:val="0012089E"/>
    <w:rsid w:val="00121011"/>
    <w:rsid w:val="001231F9"/>
    <w:rsid w:val="00124388"/>
    <w:rsid w:val="00124E90"/>
    <w:rsid w:val="00126299"/>
    <w:rsid w:val="001266F7"/>
    <w:rsid w:val="00126E73"/>
    <w:rsid w:val="00130BD7"/>
    <w:rsid w:val="001323B9"/>
    <w:rsid w:val="00133C9A"/>
    <w:rsid w:val="001355A8"/>
    <w:rsid w:val="00136DF8"/>
    <w:rsid w:val="001404B1"/>
    <w:rsid w:val="0015051F"/>
    <w:rsid w:val="00150CB3"/>
    <w:rsid w:val="00153D59"/>
    <w:rsid w:val="00154087"/>
    <w:rsid w:val="0015428D"/>
    <w:rsid w:val="00155242"/>
    <w:rsid w:val="001553F1"/>
    <w:rsid w:val="0015657A"/>
    <w:rsid w:val="00156D5C"/>
    <w:rsid w:val="001576AD"/>
    <w:rsid w:val="00163782"/>
    <w:rsid w:val="00164C39"/>
    <w:rsid w:val="00165262"/>
    <w:rsid w:val="001670C3"/>
    <w:rsid w:val="00167DD5"/>
    <w:rsid w:val="00170DBC"/>
    <w:rsid w:val="00171846"/>
    <w:rsid w:val="00172409"/>
    <w:rsid w:val="00172D43"/>
    <w:rsid w:val="00174555"/>
    <w:rsid w:val="00174888"/>
    <w:rsid w:val="00176B1B"/>
    <w:rsid w:val="001774A1"/>
    <w:rsid w:val="0017764F"/>
    <w:rsid w:val="001873D5"/>
    <w:rsid w:val="00187D0A"/>
    <w:rsid w:val="00190B89"/>
    <w:rsid w:val="00190FD1"/>
    <w:rsid w:val="00190FEE"/>
    <w:rsid w:val="0019227F"/>
    <w:rsid w:val="0019446B"/>
    <w:rsid w:val="0019448C"/>
    <w:rsid w:val="0019656C"/>
    <w:rsid w:val="00197284"/>
    <w:rsid w:val="001A140F"/>
    <w:rsid w:val="001A22DD"/>
    <w:rsid w:val="001A3585"/>
    <w:rsid w:val="001A39D7"/>
    <w:rsid w:val="001A49D7"/>
    <w:rsid w:val="001A7A0E"/>
    <w:rsid w:val="001B2834"/>
    <w:rsid w:val="001B324E"/>
    <w:rsid w:val="001B5332"/>
    <w:rsid w:val="001B53C2"/>
    <w:rsid w:val="001B6922"/>
    <w:rsid w:val="001B6D0E"/>
    <w:rsid w:val="001B71CE"/>
    <w:rsid w:val="001C272E"/>
    <w:rsid w:val="001C2A78"/>
    <w:rsid w:val="001C33FC"/>
    <w:rsid w:val="001C4598"/>
    <w:rsid w:val="001C5FCE"/>
    <w:rsid w:val="001D045E"/>
    <w:rsid w:val="001D1F0D"/>
    <w:rsid w:val="001D3C04"/>
    <w:rsid w:val="001D3C87"/>
    <w:rsid w:val="001D3D9E"/>
    <w:rsid w:val="001D46A4"/>
    <w:rsid w:val="001D78AB"/>
    <w:rsid w:val="001E10AC"/>
    <w:rsid w:val="001E1E36"/>
    <w:rsid w:val="001E3C19"/>
    <w:rsid w:val="001E68DE"/>
    <w:rsid w:val="001F0642"/>
    <w:rsid w:val="001F0777"/>
    <w:rsid w:val="001F1657"/>
    <w:rsid w:val="001F1947"/>
    <w:rsid w:val="001F243E"/>
    <w:rsid w:val="001F4B89"/>
    <w:rsid w:val="001F4FBD"/>
    <w:rsid w:val="001F7554"/>
    <w:rsid w:val="00200AFB"/>
    <w:rsid w:val="00201550"/>
    <w:rsid w:val="00203595"/>
    <w:rsid w:val="00203B76"/>
    <w:rsid w:val="00203C26"/>
    <w:rsid w:val="00204891"/>
    <w:rsid w:val="00204BA6"/>
    <w:rsid w:val="002107D3"/>
    <w:rsid w:val="002109D8"/>
    <w:rsid w:val="00210ACE"/>
    <w:rsid w:val="002121F8"/>
    <w:rsid w:val="00213579"/>
    <w:rsid w:val="00213620"/>
    <w:rsid w:val="002148D5"/>
    <w:rsid w:val="002159A6"/>
    <w:rsid w:val="00216119"/>
    <w:rsid w:val="00216765"/>
    <w:rsid w:val="00221086"/>
    <w:rsid w:val="002216AE"/>
    <w:rsid w:val="00222781"/>
    <w:rsid w:val="00223434"/>
    <w:rsid w:val="0022560C"/>
    <w:rsid w:val="00226B48"/>
    <w:rsid w:val="00227EAF"/>
    <w:rsid w:val="002323B4"/>
    <w:rsid w:val="002324B8"/>
    <w:rsid w:val="00236E32"/>
    <w:rsid w:val="002371B7"/>
    <w:rsid w:val="002406CC"/>
    <w:rsid w:val="00242374"/>
    <w:rsid w:val="0024403F"/>
    <w:rsid w:val="00244172"/>
    <w:rsid w:val="00244870"/>
    <w:rsid w:val="00245BA3"/>
    <w:rsid w:val="00245D41"/>
    <w:rsid w:val="0024684C"/>
    <w:rsid w:val="00247079"/>
    <w:rsid w:val="0025102C"/>
    <w:rsid w:val="00251857"/>
    <w:rsid w:val="00252AC3"/>
    <w:rsid w:val="002537AC"/>
    <w:rsid w:val="00253A2C"/>
    <w:rsid w:val="002554CB"/>
    <w:rsid w:val="002565AF"/>
    <w:rsid w:val="002569FE"/>
    <w:rsid w:val="00257082"/>
    <w:rsid w:val="00257191"/>
    <w:rsid w:val="002574D0"/>
    <w:rsid w:val="00257F84"/>
    <w:rsid w:val="00260621"/>
    <w:rsid w:val="00265302"/>
    <w:rsid w:val="00265931"/>
    <w:rsid w:val="002669D8"/>
    <w:rsid w:val="00270680"/>
    <w:rsid w:val="00272566"/>
    <w:rsid w:val="002725F1"/>
    <w:rsid w:val="002726E3"/>
    <w:rsid w:val="00272FA7"/>
    <w:rsid w:val="00273853"/>
    <w:rsid w:val="00274A6E"/>
    <w:rsid w:val="00277D50"/>
    <w:rsid w:val="00280D24"/>
    <w:rsid w:val="0028160D"/>
    <w:rsid w:val="00281F84"/>
    <w:rsid w:val="00283AEB"/>
    <w:rsid w:val="00284981"/>
    <w:rsid w:val="0028600F"/>
    <w:rsid w:val="00286A00"/>
    <w:rsid w:val="00287BC5"/>
    <w:rsid w:val="00287E88"/>
    <w:rsid w:val="00292BAA"/>
    <w:rsid w:val="0029606D"/>
    <w:rsid w:val="00297576"/>
    <w:rsid w:val="002A094A"/>
    <w:rsid w:val="002A13EF"/>
    <w:rsid w:val="002A2357"/>
    <w:rsid w:val="002A2F93"/>
    <w:rsid w:val="002A43C0"/>
    <w:rsid w:val="002A4D04"/>
    <w:rsid w:val="002A4EB1"/>
    <w:rsid w:val="002A5241"/>
    <w:rsid w:val="002A5258"/>
    <w:rsid w:val="002A6D68"/>
    <w:rsid w:val="002B43EA"/>
    <w:rsid w:val="002B478B"/>
    <w:rsid w:val="002B47D1"/>
    <w:rsid w:val="002B7869"/>
    <w:rsid w:val="002C14CE"/>
    <w:rsid w:val="002C2C86"/>
    <w:rsid w:val="002C4414"/>
    <w:rsid w:val="002C4FE1"/>
    <w:rsid w:val="002C5166"/>
    <w:rsid w:val="002C56D9"/>
    <w:rsid w:val="002C70D8"/>
    <w:rsid w:val="002D20DF"/>
    <w:rsid w:val="002D3D8F"/>
    <w:rsid w:val="002D45F9"/>
    <w:rsid w:val="002D5C11"/>
    <w:rsid w:val="002D6392"/>
    <w:rsid w:val="002D7690"/>
    <w:rsid w:val="002E06AE"/>
    <w:rsid w:val="002E0948"/>
    <w:rsid w:val="002E112B"/>
    <w:rsid w:val="002E28A9"/>
    <w:rsid w:val="002E3363"/>
    <w:rsid w:val="002E34C9"/>
    <w:rsid w:val="002E3D9C"/>
    <w:rsid w:val="002E5EFA"/>
    <w:rsid w:val="002E6FF6"/>
    <w:rsid w:val="002E7393"/>
    <w:rsid w:val="002E742A"/>
    <w:rsid w:val="002E7C9C"/>
    <w:rsid w:val="002F0664"/>
    <w:rsid w:val="002F0D08"/>
    <w:rsid w:val="002F2E76"/>
    <w:rsid w:val="002F3FE7"/>
    <w:rsid w:val="002F3FFA"/>
    <w:rsid w:val="002F57F3"/>
    <w:rsid w:val="002F5E58"/>
    <w:rsid w:val="002F73AE"/>
    <w:rsid w:val="0030197F"/>
    <w:rsid w:val="00304973"/>
    <w:rsid w:val="003050DE"/>
    <w:rsid w:val="0030744E"/>
    <w:rsid w:val="00311662"/>
    <w:rsid w:val="0031217B"/>
    <w:rsid w:val="00314183"/>
    <w:rsid w:val="0031428C"/>
    <w:rsid w:val="00314AB4"/>
    <w:rsid w:val="00315B3F"/>
    <w:rsid w:val="00317157"/>
    <w:rsid w:val="0031728E"/>
    <w:rsid w:val="00320694"/>
    <w:rsid w:val="00321ED8"/>
    <w:rsid w:val="00323262"/>
    <w:rsid w:val="00323322"/>
    <w:rsid w:val="003240E1"/>
    <w:rsid w:val="0032724A"/>
    <w:rsid w:val="00330AAA"/>
    <w:rsid w:val="003327A7"/>
    <w:rsid w:val="00332811"/>
    <w:rsid w:val="003344B9"/>
    <w:rsid w:val="00335817"/>
    <w:rsid w:val="003370A1"/>
    <w:rsid w:val="00340BBE"/>
    <w:rsid w:val="00343009"/>
    <w:rsid w:val="00343B96"/>
    <w:rsid w:val="00344CB3"/>
    <w:rsid w:val="00344D52"/>
    <w:rsid w:val="00345697"/>
    <w:rsid w:val="00346A64"/>
    <w:rsid w:val="00347180"/>
    <w:rsid w:val="00350314"/>
    <w:rsid w:val="0035144A"/>
    <w:rsid w:val="00352AD4"/>
    <w:rsid w:val="00354371"/>
    <w:rsid w:val="003562BE"/>
    <w:rsid w:val="003572F9"/>
    <w:rsid w:val="00357C5E"/>
    <w:rsid w:val="00360484"/>
    <w:rsid w:val="003615F4"/>
    <w:rsid w:val="00362541"/>
    <w:rsid w:val="00363B84"/>
    <w:rsid w:val="00363C98"/>
    <w:rsid w:val="003646E1"/>
    <w:rsid w:val="00365796"/>
    <w:rsid w:val="003658AE"/>
    <w:rsid w:val="00365E0B"/>
    <w:rsid w:val="00370BDE"/>
    <w:rsid w:val="00370CC1"/>
    <w:rsid w:val="00372052"/>
    <w:rsid w:val="00373565"/>
    <w:rsid w:val="00373ACD"/>
    <w:rsid w:val="0038057D"/>
    <w:rsid w:val="00381AD5"/>
    <w:rsid w:val="00381FDE"/>
    <w:rsid w:val="0038263F"/>
    <w:rsid w:val="0038299F"/>
    <w:rsid w:val="003830AE"/>
    <w:rsid w:val="0038480C"/>
    <w:rsid w:val="00385AD3"/>
    <w:rsid w:val="003902E4"/>
    <w:rsid w:val="00393E0D"/>
    <w:rsid w:val="00393F1B"/>
    <w:rsid w:val="00394982"/>
    <w:rsid w:val="003958F0"/>
    <w:rsid w:val="00396059"/>
    <w:rsid w:val="0039635E"/>
    <w:rsid w:val="00397D23"/>
    <w:rsid w:val="003A2414"/>
    <w:rsid w:val="003A3B50"/>
    <w:rsid w:val="003A4EB6"/>
    <w:rsid w:val="003A78BB"/>
    <w:rsid w:val="003A7CCD"/>
    <w:rsid w:val="003B0135"/>
    <w:rsid w:val="003B0836"/>
    <w:rsid w:val="003B171F"/>
    <w:rsid w:val="003B214C"/>
    <w:rsid w:val="003B3095"/>
    <w:rsid w:val="003B4ECA"/>
    <w:rsid w:val="003B653C"/>
    <w:rsid w:val="003C2FBE"/>
    <w:rsid w:val="003C39B9"/>
    <w:rsid w:val="003C49A0"/>
    <w:rsid w:val="003C4B2F"/>
    <w:rsid w:val="003C4CE0"/>
    <w:rsid w:val="003C5009"/>
    <w:rsid w:val="003C74C8"/>
    <w:rsid w:val="003D0742"/>
    <w:rsid w:val="003D0FD0"/>
    <w:rsid w:val="003D2C25"/>
    <w:rsid w:val="003D6458"/>
    <w:rsid w:val="003D6BAD"/>
    <w:rsid w:val="003D70E2"/>
    <w:rsid w:val="003D7751"/>
    <w:rsid w:val="003E0368"/>
    <w:rsid w:val="003E09AE"/>
    <w:rsid w:val="003E0A3A"/>
    <w:rsid w:val="003E2D57"/>
    <w:rsid w:val="003E4029"/>
    <w:rsid w:val="003E482B"/>
    <w:rsid w:val="003E6E4A"/>
    <w:rsid w:val="003E7DF5"/>
    <w:rsid w:val="003F1780"/>
    <w:rsid w:val="003F24D9"/>
    <w:rsid w:val="003F28DD"/>
    <w:rsid w:val="003F2BC4"/>
    <w:rsid w:val="003F378D"/>
    <w:rsid w:val="003F3DD3"/>
    <w:rsid w:val="003F5951"/>
    <w:rsid w:val="00402EF5"/>
    <w:rsid w:val="00405AE4"/>
    <w:rsid w:val="0040604E"/>
    <w:rsid w:val="00407150"/>
    <w:rsid w:val="00407A97"/>
    <w:rsid w:val="004101AC"/>
    <w:rsid w:val="004103A5"/>
    <w:rsid w:val="00410E0D"/>
    <w:rsid w:val="0041128C"/>
    <w:rsid w:val="0041148C"/>
    <w:rsid w:val="00411ED0"/>
    <w:rsid w:val="0041492B"/>
    <w:rsid w:val="00414C75"/>
    <w:rsid w:val="004162AD"/>
    <w:rsid w:val="00416397"/>
    <w:rsid w:val="00417AB9"/>
    <w:rsid w:val="00417C0A"/>
    <w:rsid w:val="00421ED4"/>
    <w:rsid w:val="00423A46"/>
    <w:rsid w:val="004244E6"/>
    <w:rsid w:val="00427D28"/>
    <w:rsid w:val="00433A43"/>
    <w:rsid w:val="00433D89"/>
    <w:rsid w:val="0043555E"/>
    <w:rsid w:val="0043732A"/>
    <w:rsid w:val="004404A1"/>
    <w:rsid w:val="00440689"/>
    <w:rsid w:val="00441005"/>
    <w:rsid w:val="00441D9A"/>
    <w:rsid w:val="00444EC5"/>
    <w:rsid w:val="00446218"/>
    <w:rsid w:val="00446310"/>
    <w:rsid w:val="004473AC"/>
    <w:rsid w:val="00450FBB"/>
    <w:rsid w:val="0045168C"/>
    <w:rsid w:val="00451ACF"/>
    <w:rsid w:val="00451E56"/>
    <w:rsid w:val="004531C7"/>
    <w:rsid w:val="0045519B"/>
    <w:rsid w:val="00457A04"/>
    <w:rsid w:val="00460487"/>
    <w:rsid w:val="00461C16"/>
    <w:rsid w:val="0047109A"/>
    <w:rsid w:val="00471690"/>
    <w:rsid w:val="00471A56"/>
    <w:rsid w:val="004725DD"/>
    <w:rsid w:val="0047498A"/>
    <w:rsid w:val="0047730E"/>
    <w:rsid w:val="00477382"/>
    <w:rsid w:val="004776CE"/>
    <w:rsid w:val="00477C6C"/>
    <w:rsid w:val="004806AB"/>
    <w:rsid w:val="0048087C"/>
    <w:rsid w:val="00480DFA"/>
    <w:rsid w:val="0048160D"/>
    <w:rsid w:val="00484869"/>
    <w:rsid w:val="004866C2"/>
    <w:rsid w:val="00486B21"/>
    <w:rsid w:val="0048794C"/>
    <w:rsid w:val="00490AB1"/>
    <w:rsid w:val="00490C44"/>
    <w:rsid w:val="00491035"/>
    <w:rsid w:val="00492CDC"/>
    <w:rsid w:val="00493F5D"/>
    <w:rsid w:val="00494861"/>
    <w:rsid w:val="00495B54"/>
    <w:rsid w:val="00495DA8"/>
    <w:rsid w:val="004966E1"/>
    <w:rsid w:val="00496E6E"/>
    <w:rsid w:val="004A0784"/>
    <w:rsid w:val="004A1358"/>
    <w:rsid w:val="004A3781"/>
    <w:rsid w:val="004A3E1C"/>
    <w:rsid w:val="004A715B"/>
    <w:rsid w:val="004A7353"/>
    <w:rsid w:val="004B1F0D"/>
    <w:rsid w:val="004B208F"/>
    <w:rsid w:val="004B4006"/>
    <w:rsid w:val="004B685E"/>
    <w:rsid w:val="004B7031"/>
    <w:rsid w:val="004B7322"/>
    <w:rsid w:val="004C0013"/>
    <w:rsid w:val="004C0480"/>
    <w:rsid w:val="004C06BF"/>
    <w:rsid w:val="004C13C9"/>
    <w:rsid w:val="004C1CBA"/>
    <w:rsid w:val="004C3061"/>
    <w:rsid w:val="004C3FF9"/>
    <w:rsid w:val="004C42F6"/>
    <w:rsid w:val="004C4A52"/>
    <w:rsid w:val="004D022B"/>
    <w:rsid w:val="004D214E"/>
    <w:rsid w:val="004D21A4"/>
    <w:rsid w:val="004D22F9"/>
    <w:rsid w:val="004D29B8"/>
    <w:rsid w:val="004D73EA"/>
    <w:rsid w:val="004D7913"/>
    <w:rsid w:val="004D7A5A"/>
    <w:rsid w:val="004E1DA0"/>
    <w:rsid w:val="004E2279"/>
    <w:rsid w:val="004E42C5"/>
    <w:rsid w:val="004E60F5"/>
    <w:rsid w:val="004E6529"/>
    <w:rsid w:val="004E7113"/>
    <w:rsid w:val="004F0DDB"/>
    <w:rsid w:val="004F117E"/>
    <w:rsid w:val="004F153E"/>
    <w:rsid w:val="004F171E"/>
    <w:rsid w:val="004F2147"/>
    <w:rsid w:val="004F2B2F"/>
    <w:rsid w:val="004F3CF0"/>
    <w:rsid w:val="004F51B3"/>
    <w:rsid w:val="004F5826"/>
    <w:rsid w:val="004F7EE2"/>
    <w:rsid w:val="00502816"/>
    <w:rsid w:val="00502A2A"/>
    <w:rsid w:val="00503221"/>
    <w:rsid w:val="0050586A"/>
    <w:rsid w:val="00506BBF"/>
    <w:rsid w:val="0050702C"/>
    <w:rsid w:val="00510411"/>
    <w:rsid w:val="00511CD6"/>
    <w:rsid w:val="005124D5"/>
    <w:rsid w:val="00513450"/>
    <w:rsid w:val="00514188"/>
    <w:rsid w:val="00514659"/>
    <w:rsid w:val="005146CC"/>
    <w:rsid w:val="005147AD"/>
    <w:rsid w:val="00514B66"/>
    <w:rsid w:val="005152DD"/>
    <w:rsid w:val="005156B8"/>
    <w:rsid w:val="0051570F"/>
    <w:rsid w:val="0052096F"/>
    <w:rsid w:val="00522D6F"/>
    <w:rsid w:val="00522F0C"/>
    <w:rsid w:val="005234D7"/>
    <w:rsid w:val="00524C4F"/>
    <w:rsid w:val="005253F6"/>
    <w:rsid w:val="005256DC"/>
    <w:rsid w:val="00525F5C"/>
    <w:rsid w:val="00526531"/>
    <w:rsid w:val="005273CF"/>
    <w:rsid w:val="00531364"/>
    <w:rsid w:val="00533015"/>
    <w:rsid w:val="00534768"/>
    <w:rsid w:val="00534DB8"/>
    <w:rsid w:val="00541C11"/>
    <w:rsid w:val="00542E3A"/>
    <w:rsid w:val="00543A73"/>
    <w:rsid w:val="00543AFA"/>
    <w:rsid w:val="00544FC1"/>
    <w:rsid w:val="00545CBC"/>
    <w:rsid w:val="00545F8C"/>
    <w:rsid w:val="005501D7"/>
    <w:rsid w:val="0055275C"/>
    <w:rsid w:val="005532D7"/>
    <w:rsid w:val="005557F1"/>
    <w:rsid w:val="00555B1B"/>
    <w:rsid w:val="005600DF"/>
    <w:rsid w:val="0056017B"/>
    <w:rsid w:val="00560360"/>
    <w:rsid w:val="005611A4"/>
    <w:rsid w:val="005621C1"/>
    <w:rsid w:val="0056570B"/>
    <w:rsid w:val="00567C69"/>
    <w:rsid w:val="00570809"/>
    <w:rsid w:val="00570D23"/>
    <w:rsid w:val="0057216F"/>
    <w:rsid w:val="00572A52"/>
    <w:rsid w:val="00573ED0"/>
    <w:rsid w:val="0057470A"/>
    <w:rsid w:val="00574807"/>
    <w:rsid w:val="00577693"/>
    <w:rsid w:val="005802CB"/>
    <w:rsid w:val="00580A87"/>
    <w:rsid w:val="00580B64"/>
    <w:rsid w:val="005817FD"/>
    <w:rsid w:val="00581F71"/>
    <w:rsid w:val="00583264"/>
    <w:rsid w:val="00585B9E"/>
    <w:rsid w:val="00590E81"/>
    <w:rsid w:val="00591EB5"/>
    <w:rsid w:val="00592D55"/>
    <w:rsid w:val="00593B58"/>
    <w:rsid w:val="005940BB"/>
    <w:rsid w:val="00594A1A"/>
    <w:rsid w:val="00595A42"/>
    <w:rsid w:val="00596513"/>
    <w:rsid w:val="0059741C"/>
    <w:rsid w:val="005A108C"/>
    <w:rsid w:val="005A2CB3"/>
    <w:rsid w:val="005A3346"/>
    <w:rsid w:val="005A36D6"/>
    <w:rsid w:val="005A4056"/>
    <w:rsid w:val="005A47E9"/>
    <w:rsid w:val="005A4CA0"/>
    <w:rsid w:val="005A6D7F"/>
    <w:rsid w:val="005B1512"/>
    <w:rsid w:val="005B1A44"/>
    <w:rsid w:val="005B3477"/>
    <w:rsid w:val="005B34D6"/>
    <w:rsid w:val="005B4F9B"/>
    <w:rsid w:val="005B6BD0"/>
    <w:rsid w:val="005C0026"/>
    <w:rsid w:val="005C0FE3"/>
    <w:rsid w:val="005C1182"/>
    <w:rsid w:val="005C1613"/>
    <w:rsid w:val="005C3AF8"/>
    <w:rsid w:val="005C3F77"/>
    <w:rsid w:val="005C41C9"/>
    <w:rsid w:val="005C48E2"/>
    <w:rsid w:val="005D0ECE"/>
    <w:rsid w:val="005D2417"/>
    <w:rsid w:val="005D5232"/>
    <w:rsid w:val="005D5920"/>
    <w:rsid w:val="005D5D96"/>
    <w:rsid w:val="005D5FE3"/>
    <w:rsid w:val="005D7890"/>
    <w:rsid w:val="005E0E6A"/>
    <w:rsid w:val="005E279D"/>
    <w:rsid w:val="005E2F3A"/>
    <w:rsid w:val="005E3BFB"/>
    <w:rsid w:val="005E4BF9"/>
    <w:rsid w:val="005E57D6"/>
    <w:rsid w:val="005E5EF5"/>
    <w:rsid w:val="005E76EB"/>
    <w:rsid w:val="005F1BCB"/>
    <w:rsid w:val="005F3761"/>
    <w:rsid w:val="005F4804"/>
    <w:rsid w:val="005F531D"/>
    <w:rsid w:val="00601730"/>
    <w:rsid w:val="00604A8D"/>
    <w:rsid w:val="00606B55"/>
    <w:rsid w:val="006109D5"/>
    <w:rsid w:val="00610E37"/>
    <w:rsid w:val="006115B1"/>
    <w:rsid w:val="00613047"/>
    <w:rsid w:val="006133D0"/>
    <w:rsid w:val="00613438"/>
    <w:rsid w:val="00614EF4"/>
    <w:rsid w:val="00616185"/>
    <w:rsid w:val="00616B16"/>
    <w:rsid w:val="00620072"/>
    <w:rsid w:val="00620A8E"/>
    <w:rsid w:val="00624168"/>
    <w:rsid w:val="006241BB"/>
    <w:rsid w:val="006245B2"/>
    <w:rsid w:val="00624864"/>
    <w:rsid w:val="00625E95"/>
    <w:rsid w:val="00626A29"/>
    <w:rsid w:val="00630715"/>
    <w:rsid w:val="0063154F"/>
    <w:rsid w:val="00631641"/>
    <w:rsid w:val="00633AB1"/>
    <w:rsid w:val="00633E65"/>
    <w:rsid w:val="00634F4D"/>
    <w:rsid w:val="0063507A"/>
    <w:rsid w:val="0063549A"/>
    <w:rsid w:val="006367A1"/>
    <w:rsid w:val="00637FC9"/>
    <w:rsid w:val="006403C0"/>
    <w:rsid w:val="006437E2"/>
    <w:rsid w:val="00643C3D"/>
    <w:rsid w:val="00643F42"/>
    <w:rsid w:val="00644AE5"/>
    <w:rsid w:val="00646E1E"/>
    <w:rsid w:val="00646E32"/>
    <w:rsid w:val="00647B97"/>
    <w:rsid w:val="0065095D"/>
    <w:rsid w:val="00652131"/>
    <w:rsid w:val="0065268F"/>
    <w:rsid w:val="00652869"/>
    <w:rsid w:val="006530FA"/>
    <w:rsid w:val="00653667"/>
    <w:rsid w:val="0065492C"/>
    <w:rsid w:val="00655417"/>
    <w:rsid w:val="0065551C"/>
    <w:rsid w:val="00655A00"/>
    <w:rsid w:val="006563FB"/>
    <w:rsid w:val="00657196"/>
    <w:rsid w:val="00657FF0"/>
    <w:rsid w:val="00664699"/>
    <w:rsid w:val="006646B1"/>
    <w:rsid w:val="0066667A"/>
    <w:rsid w:val="006671C7"/>
    <w:rsid w:val="00667550"/>
    <w:rsid w:val="00670284"/>
    <w:rsid w:val="00671BFA"/>
    <w:rsid w:val="006720C2"/>
    <w:rsid w:val="00672EC7"/>
    <w:rsid w:val="00673845"/>
    <w:rsid w:val="00673BAB"/>
    <w:rsid w:val="006741E3"/>
    <w:rsid w:val="0067636E"/>
    <w:rsid w:val="00677F88"/>
    <w:rsid w:val="00681070"/>
    <w:rsid w:val="006827C2"/>
    <w:rsid w:val="00684591"/>
    <w:rsid w:val="00684725"/>
    <w:rsid w:val="0068545C"/>
    <w:rsid w:val="006879DD"/>
    <w:rsid w:val="006907E5"/>
    <w:rsid w:val="00693614"/>
    <w:rsid w:val="006956D0"/>
    <w:rsid w:val="0069610E"/>
    <w:rsid w:val="00696BDC"/>
    <w:rsid w:val="006A177B"/>
    <w:rsid w:val="006A23A5"/>
    <w:rsid w:val="006A3698"/>
    <w:rsid w:val="006A3B00"/>
    <w:rsid w:val="006A42AB"/>
    <w:rsid w:val="006A4FDB"/>
    <w:rsid w:val="006A6ED8"/>
    <w:rsid w:val="006B0996"/>
    <w:rsid w:val="006B0D1C"/>
    <w:rsid w:val="006B21B3"/>
    <w:rsid w:val="006B23E4"/>
    <w:rsid w:val="006B3614"/>
    <w:rsid w:val="006B535F"/>
    <w:rsid w:val="006C237A"/>
    <w:rsid w:val="006C25BF"/>
    <w:rsid w:val="006C294D"/>
    <w:rsid w:val="006C2ABD"/>
    <w:rsid w:val="006C3C14"/>
    <w:rsid w:val="006C5694"/>
    <w:rsid w:val="006C5941"/>
    <w:rsid w:val="006C6293"/>
    <w:rsid w:val="006C68D5"/>
    <w:rsid w:val="006C69B8"/>
    <w:rsid w:val="006D16BF"/>
    <w:rsid w:val="006D22AC"/>
    <w:rsid w:val="006D2CE6"/>
    <w:rsid w:val="006D43A6"/>
    <w:rsid w:val="006D4E33"/>
    <w:rsid w:val="006D502A"/>
    <w:rsid w:val="006D5AF2"/>
    <w:rsid w:val="006D784D"/>
    <w:rsid w:val="006E14EA"/>
    <w:rsid w:val="006E1511"/>
    <w:rsid w:val="006E1980"/>
    <w:rsid w:val="006E31AB"/>
    <w:rsid w:val="006E5B05"/>
    <w:rsid w:val="006E6610"/>
    <w:rsid w:val="006F084D"/>
    <w:rsid w:val="006F5E35"/>
    <w:rsid w:val="006F611B"/>
    <w:rsid w:val="006F6269"/>
    <w:rsid w:val="006F6F1C"/>
    <w:rsid w:val="007045ED"/>
    <w:rsid w:val="00704EC7"/>
    <w:rsid w:val="00706500"/>
    <w:rsid w:val="0070663B"/>
    <w:rsid w:val="00706C33"/>
    <w:rsid w:val="00706CD9"/>
    <w:rsid w:val="00707C00"/>
    <w:rsid w:val="00711F01"/>
    <w:rsid w:val="00712317"/>
    <w:rsid w:val="00713A67"/>
    <w:rsid w:val="0071441F"/>
    <w:rsid w:val="00714FB9"/>
    <w:rsid w:val="00715726"/>
    <w:rsid w:val="00715E95"/>
    <w:rsid w:val="00716105"/>
    <w:rsid w:val="007205FB"/>
    <w:rsid w:val="0072231E"/>
    <w:rsid w:val="007235FF"/>
    <w:rsid w:val="00723D60"/>
    <w:rsid w:val="00724FCA"/>
    <w:rsid w:val="007263D0"/>
    <w:rsid w:val="00727347"/>
    <w:rsid w:val="007275CA"/>
    <w:rsid w:val="0073129C"/>
    <w:rsid w:val="00731F34"/>
    <w:rsid w:val="00732174"/>
    <w:rsid w:val="007322F0"/>
    <w:rsid w:val="00733150"/>
    <w:rsid w:val="00734132"/>
    <w:rsid w:val="00734C68"/>
    <w:rsid w:val="007379EE"/>
    <w:rsid w:val="007428C7"/>
    <w:rsid w:val="00742D01"/>
    <w:rsid w:val="00746457"/>
    <w:rsid w:val="007464DB"/>
    <w:rsid w:val="00746C56"/>
    <w:rsid w:val="00750660"/>
    <w:rsid w:val="00752397"/>
    <w:rsid w:val="0075504F"/>
    <w:rsid w:val="00755D8C"/>
    <w:rsid w:val="007567A1"/>
    <w:rsid w:val="00761717"/>
    <w:rsid w:val="007621AA"/>
    <w:rsid w:val="00763D05"/>
    <w:rsid w:val="00766DB3"/>
    <w:rsid w:val="00770D4B"/>
    <w:rsid w:val="00770EF8"/>
    <w:rsid w:val="007711B1"/>
    <w:rsid w:val="007719CA"/>
    <w:rsid w:val="00773221"/>
    <w:rsid w:val="00775678"/>
    <w:rsid w:val="00776051"/>
    <w:rsid w:val="0077777B"/>
    <w:rsid w:val="0078172E"/>
    <w:rsid w:val="0078179A"/>
    <w:rsid w:val="007817EE"/>
    <w:rsid w:val="00781B64"/>
    <w:rsid w:val="00782179"/>
    <w:rsid w:val="007827C2"/>
    <w:rsid w:val="007845D3"/>
    <w:rsid w:val="0078515F"/>
    <w:rsid w:val="0079029F"/>
    <w:rsid w:val="007921C3"/>
    <w:rsid w:val="007939DF"/>
    <w:rsid w:val="00793F2E"/>
    <w:rsid w:val="00796452"/>
    <w:rsid w:val="007965C8"/>
    <w:rsid w:val="007969F9"/>
    <w:rsid w:val="00797FB9"/>
    <w:rsid w:val="007A0459"/>
    <w:rsid w:val="007A17E8"/>
    <w:rsid w:val="007A18B7"/>
    <w:rsid w:val="007A273C"/>
    <w:rsid w:val="007A326D"/>
    <w:rsid w:val="007A3D89"/>
    <w:rsid w:val="007A4ED5"/>
    <w:rsid w:val="007A4F06"/>
    <w:rsid w:val="007A54C3"/>
    <w:rsid w:val="007A5E5F"/>
    <w:rsid w:val="007A64DD"/>
    <w:rsid w:val="007A6A8E"/>
    <w:rsid w:val="007B0384"/>
    <w:rsid w:val="007B14ED"/>
    <w:rsid w:val="007B1955"/>
    <w:rsid w:val="007B2966"/>
    <w:rsid w:val="007B2C59"/>
    <w:rsid w:val="007C319A"/>
    <w:rsid w:val="007C4E42"/>
    <w:rsid w:val="007C6ADA"/>
    <w:rsid w:val="007C6B15"/>
    <w:rsid w:val="007D016A"/>
    <w:rsid w:val="007D11B5"/>
    <w:rsid w:val="007D2FE3"/>
    <w:rsid w:val="007D30E7"/>
    <w:rsid w:val="007D3E12"/>
    <w:rsid w:val="007D4067"/>
    <w:rsid w:val="007D4E98"/>
    <w:rsid w:val="007D5145"/>
    <w:rsid w:val="007D5192"/>
    <w:rsid w:val="007D7333"/>
    <w:rsid w:val="007D7C92"/>
    <w:rsid w:val="007E082D"/>
    <w:rsid w:val="007E0A76"/>
    <w:rsid w:val="007E1CD5"/>
    <w:rsid w:val="007E1F26"/>
    <w:rsid w:val="007E24B0"/>
    <w:rsid w:val="007E30E6"/>
    <w:rsid w:val="007E3C46"/>
    <w:rsid w:val="007E45AB"/>
    <w:rsid w:val="007E49AA"/>
    <w:rsid w:val="007F0254"/>
    <w:rsid w:val="007F2111"/>
    <w:rsid w:val="007F2E83"/>
    <w:rsid w:val="007F429A"/>
    <w:rsid w:val="007F4719"/>
    <w:rsid w:val="007F517A"/>
    <w:rsid w:val="007F5C16"/>
    <w:rsid w:val="007F76A5"/>
    <w:rsid w:val="007F7717"/>
    <w:rsid w:val="00800A6D"/>
    <w:rsid w:val="0080473A"/>
    <w:rsid w:val="00804DC1"/>
    <w:rsid w:val="008050FF"/>
    <w:rsid w:val="0080552D"/>
    <w:rsid w:val="00806EB7"/>
    <w:rsid w:val="0081084E"/>
    <w:rsid w:val="0081095D"/>
    <w:rsid w:val="00810F04"/>
    <w:rsid w:val="008119CE"/>
    <w:rsid w:val="008137AC"/>
    <w:rsid w:val="008137F0"/>
    <w:rsid w:val="008143A2"/>
    <w:rsid w:val="0081460F"/>
    <w:rsid w:val="00814A59"/>
    <w:rsid w:val="00814AB4"/>
    <w:rsid w:val="00815EA0"/>
    <w:rsid w:val="0081698F"/>
    <w:rsid w:val="00822E0B"/>
    <w:rsid w:val="008238A7"/>
    <w:rsid w:val="00823EC5"/>
    <w:rsid w:val="008267AE"/>
    <w:rsid w:val="00827D36"/>
    <w:rsid w:val="00830134"/>
    <w:rsid w:val="0083198E"/>
    <w:rsid w:val="008323F4"/>
    <w:rsid w:val="00833787"/>
    <w:rsid w:val="00833ED6"/>
    <w:rsid w:val="008345B7"/>
    <w:rsid w:val="0083580B"/>
    <w:rsid w:val="00837239"/>
    <w:rsid w:val="0083771D"/>
    <w:rsid w:val="00840658"/>
    <w:rsid w:val="0084067E"/>
    <w:rsid w:val="0084157A"/>
    <w:rsid w:val="0084331F"/>
    <w:rsid w:val="008479E5"/>
    <w:rsid w:val="0085247A"/>
    <w:rsid w:val="00852C1D"/>
    <w:rsid w:val="00852EF5"/>
    <w:rsid w:val="0085481E"/>
    <w:rsid w:val="00855709"/>
    <w:rsid w:val="0085577A"/>
    <w:rsid w:val="00855DD0"/>
    <w:rsid w:val="0085695C"/>
    <w:rsid w:val="008606C2"/>
    <w:rsid w:val="008617F2"/>
    <w:rsid w:val="00861CE3"/>
    <w:rsid w:val="00861D3F"/>
    <w:rsid w:val="00865EF7"/>
    <w:rsid w:val="00867C23"/>
    <w:rsid w:val="00871F39"/>
    <w:rsid w:val="008727E0"/>
    <w:rsid w:val="00872B23"/>
    <w:rsid w:val="00873176"/>
    <w:rsid w:val="00874AF4"/>
    <w:rsid w:val="00874B88"/>
    <w:rsid w:val="00875987"/>
    <w:rsid w:val="008762D5"/>
    <w:rsid w:val="0088062F"/>
    <w:rsid w:val="00880A37"/>
    <w:rsid w:val="00880BC3"/>
    <w:rsid w:val="00880E4C"/>
    <w:rsid w:val="00880F4A"/>
    <w:rsid w:val="008812F6"/>
    <w:rsid w:val="00882995"/>
    <w:rsid w:val="0088361D"/>
    <w:rsid w:val="00885C77"/>
    <w:rsid w:val="0088641B"/>
    <w:rsid w:val="00886879"/>
    <w:rsid w:val="00886C95"/>
    <w:rsid w:val="00890BD5"/>
    <w:rsid w:val="00893040"/>
    <w:rsid w:val="00895571"/>
    <w:rsid w:val="008971EB"/>
    <w:rsid w:val="00897BEB"/>
    <w:rsid w:val="008A0BD3"/>
    <w:rsid w:val="008A2CC2"/>
    <w:rsid w:val="008A2D41"/>
    <w:rsid w:val="008A3008"/>
    <w:rsid w:val="008A51B5"/>
    <w:rsid w:val="008A67F6"/>
    <w:rsid w:val="008A6DAC"/>
    <w:rsid w:val="008B0591"/>
    <w:rsid w:val="008B05E2"/>
    <w:rsid w:val="008B0D7F"/>
    <w:rsid w:val="008B1C5E"/>
    <w:rsid w:val="008B2BB6"/>
    <w:rsid w:val="008B39A5"/>
    <w:rsid w:val="008B4EF9"/>
    <w:rsid w:val="008B701D"/>
    <w:rsid w:val="008C17C8"/>
    <w:rsid w:val="008C36AF"/>
    <w:rsid w:val="008C4666"/>
    <w:rsid w:val="008C4A3A"/>
    <w:rsid w:val="008C567D"/>
    <w:rsid w:val="008C5E3A"/>
    <w:rsid w:val="008C71FE"/>
    <w:rsid w:val="008C7B26"/>
    <w:rsid w:val="008C7F8B"/>
    <w:rsid w:val="008D174B"/>
    <w:rsid w:val="008D4B88"/>
    <w:rsid w:val="008D5140"/>
    <w:rsid w:val="008D5BDE"/>
    <w:rsid w:val="008E1A5E"/>
    <w:rsid w:val="008E2ABC"/>
    <w:rsid w:val="008E32ED"/>
    <w:rsid w:val="008E3C27"/>
    <w:rsid w:val="008E4220"/>
    <w:rsid w:val="008E6792"/>
    <w:rsid w:val="008E703F"/>
    <w:rsid w:val="008E7189"/>
    <w:rsid w:val="008F0042"/>
    <w:rsid w:val="008F0783"/>
    <w:rsid w:val="008F0F4E"/>
    <w:rsid w:val="008F124F"/>
    <w:rsid w:val="008F1364"/>
    <w:rsid w:val="008F13D2"/>
    <w:rsid w:val="008F346F"/>
    <w:rsid w:val="008F375B"/>
    <w:rsid w:val="008F3971"/>
    <w:rsid w:val="008F4585"/>
    <w:rsid w:val="008F4CD1"/>
    <w:rsid w:val="008F5BA1"/>
    <w:rsid w:val="008F5E66"/>
    <w:rsid w:val="008F5E81"/>
    <w:rsid w:val="0090000F"/>
    <w:rsid w:val="00904957"/>
    <w:rsid w:val="00907564"/>
    <w:rsid w:val="00907FDA"/>
    <w:rsid w:val="0091053E"/>
    <w:rsid w:val="00911696"/>
    <w:rsid w:val="00912E59"/>
    <w:rsid w:val="0091518D"/>
    <w:rsid w:val="00915438"/>
    <w:rsid w:val="00917B90"/>
    <w:rsid w:val="00917D57"/>
    <w:rsid w:val="0092106F"/>
    <w:rsid w:val="0092185A"/>
    <w:rsid w:val="00923084"/>
    <w:rsid w:val="0092469B"/>
    <w:rsid w:val="00924BF2"/>
    <w:rsid w:val="00926931"/>
    <w:rsid w:val="009277E6"/>
    <w:rsid w:val="0092795C"/>
    <w:rsid w:val="00931355"/>
    <w:rsid w:val="009323AB"/>
    <w:rsid w:val="00932C2F"/>
    <w:rsid w:val="00935BC3"/>
    <w:rsid w:val="0093772A"/>
    <w:rsid w:val="00937D1D"/>
    <w:rsid w:val="009401F3"/>
    <w:rsid w:val="0094482F"/>
    <w:rsid w:val="00945197"/>
    <w:rsid w:val="00946F47"/>
    <w:rsid w:val="00947177"/>
    <w:rsid w:val="009508D3"/>
    <w:rsid w:val="00953557"/>
    <w:rsid w:val="00954878"/>
    <w:rsid w:val="00954AE9"/>
    <w:rsid w:val="0095641F"/>
    <w:rsid w:val="00957C9F"/>
    <w:rsid w:val="009615E3"/>
    <w:rsid w:val="009616C9"/>
    <w:rsid w:val="00965C4E"/>
    <w:rsid w:val="00965EB4"/>
    <w:rsid w:val="00966AB9"/>
    <w:rsid w:val="00971DAE"/>
    <w:rsid w:val="009720BB"/>
    <w:rsid w:val="0097267F"/>
    <w:rsid w:val="00974759"/>
    <w:rsid w:val="00976054"/>
    <w:rsid w:val="0097632B"/>
    <w:rsid w:val="00977093"/>
    <w:rsid w:val="00980209"/>
    <w:rsid w:val="00981C34"/>
    <w:rsid w:val="0098392E"/>
    <w:rsid w:val="00984AD9"/>
    <w:rsid w:val="00990442"/>
    <w:rsid w:val="00991417"/>
    <w:rsid w:val="00991FE8"/>
    <w:rsid w:val="00992510"/>
    <w:rsid w:val="00995364"/>
    <w:rsid w:val="0099622C"/>
    <w:rsid w:val="00997188"/>
    <w:rsid w:val="00997FD0"/>
    <w:rsid w:val="009A01E7"/>
    <w:rsid w:val="009A03E9"/>
    <w:rsid w:val="009A0A71"/>
    <w:rsid w:val="009A15F9"/>
    <w:rsid w:val="009A38A1"/>
    <w:rsid w:val="009A39CF"/>
    <w:rsid w:val="009A4A72"/>
    <w:rsid w:val="009A4F41"/>
    <w:rsid w:val="009A4FAF"/>
    <w:rsid w:val="009A5789"/>
    <w:rsid w:val="009A5D15"/>
    <w:rsid w:val="009A5D9B"/>
    <w:rsid w:val="009A645F"/>
    <w:rsid w:val="009B0991"/>
    <w:rsid w:val="009B0F99"/>
    <w:rsid w:val="009B4F85"/>
    <w:rsid w:val="009B5756"/>
    <w:rsid w:val="009B5921"/>
    <w:rsid w:val="009C179F"/>
    <w:rsid w:val="009C1CD0"/>
    <w:rsid w:val="009C2E48"/>
    <w:rsid w:val="009C3F4C"/>
    <w:rsid w:val="009C465E"/>
    <w:rsid w:val="009C50E0"/>
    <w:rsid w:val="009C7012"/>
    <w:rsid w:val="009C7B12"/>
    <w:rsid w:val="009D08E9"/>
    <w:rsid w:val="009D0AA8"/>
    <w:rsid w:val="009D0BA7"/>
    <w:rsid w:val="009D5821"/>
    <w:rsid w:val="009D58DD"/>
    <w:rsid w:val="009D6B2C"/>
    <w:rsid w:val="009D7206"/>
    <w:rsid w:val="009E14CF"/>
    <w:rsid w:val="009E1673"/>
    <w:rsid w:val="009E1B78"/>
    <w:rsid w:val="009E1EA5"/>
    <w:rsid w:val="009E2932"/>
    <w:rsid w:val="009E2CD6"/>
    <w:rsid w:val="009E53F8"/>
    <w:rsid w:val="009E5903"/>
    <w:rsid w:val="009E65E9"/>
    <w:rsid w:val="009E6E86"/>
    <w:rsid w:val="009E76D7"/>
    <w:rsid w:val="009F1F0F"/>
    <w:rsid w:val="009F1F21"/>
    <w:rsid w:val="009F3757"/>
    <w:rsid w:val="009F4739"/>
    <w:rsid w:val="009F4C6B"/>
    <w:rsid w:val="009F5DF6"/>
    <w:rsid w:val="009F689A"/>
    <w:rsid w:val="00A051D7"/>
    <w:rsid w:val="00A05699"/>
    <w:rsid w:val="00A05805"/>
    <w:rsid w:val="00A0622A"/>
    <w:rsid w:val="00A073AB"/>
    <w:rsid w:val="00A07B31"/>
    <w:rsid w:val="00A07D35"/>
    <w:rsid w:val="00A10312"/>
    <w:rsid w:val="00A109B7"/>
    <w:rsid w:val="00A1325C"/>
    <w:rsid w:val="00A1330D"/>
    <w:rsid w:val="00A13A15"/>
    <w:rsid w:val="00A13A51"/>
    <w:rsid w:val="00A14A9E"/>
    <w:rsid w:val="00A15546"/>
    <w:rsid w:val="00A20DC4"/>
    <w:rsid w:val="00A21DE7"/>
    <w:rsid w:val="00A22070"/>
    <w:rsid w:val="00A24D5D"/>
    <w:rsid w:val="00A256D1"/>
    <w:rsid w:val="00A261F9"/>
    <w:rsid w:val="00A26FBD"/>
    <w:rsid w:val="00A300A2"/>
    <w:rsid w:val="00A309FB"/>
    <w:rsid w:val="00A31177"/>
    <w:rsid w:val="00A352F3"/>
    <w:rsid w:val="00A35D23"/>
    <w:rsid w:val="00A36EE0"/>
    <w:rsid w:val="00A4133A"/>
    <w:rsid w:val="00A4196F"/>
    <w:rsid w:val="00A44915"/>
    <w:rsid w:val="00A44D66"/>
    <w:rsid w:val="00A47BFE"/>
    <w:rsid w:val="00A50707"/>
    <w:rsid w:val="00A51F77"/>
    <w:rsid w:val="00A52989"/>
    <w:rsid w:val="00A52E81"/>
    <w:rsid w:val="00A52E8C"/>
    <w:rsid w:val="00A535B4"/>
    <w:rsid w:val="00A55073"/>
    <w:rsid w:val="00A555AD"/>
    <w:rsid w:val="00A561D1"/>
    <w:rsid w:val="00A57ABA"/>
    <w:rsid w:val="00A60416"/>
    <w:rsid w:val="00A612B6"/>
    <w:rsid w:val="00A654D9"/>
    <w:rsid w:val="00A656B0"/>
    <w:rsid w:val="00A716E5"/>
    <w:rsid w:val="00A74F64"/>
    <w:rsid w:val="00A7682A"/>
    <w:rsid w:val="00A76A25"/>
    <w:rsid w:val="00A819D6"/>
    <w:rsid w:val="00A81F9E"/>
    <w:rsid w:val="00A8316B"/>
    <w:rsid w:val="00A831A7"/>
    <w:rsid w:val="00A84D2B"/>
    <w:rsid w:val="00A86D41"/>
    <w:rsid w:val="00A9269C"/>
    <w:rsid w:val="00A95177"/>
    <w:rsid w:val="00A96266"/>
    <w:rsid w:val="00A966D1"/>
    <w:rsid w:val="00AA0C6D"/>
    <w:rsid w:val="00AA0CEF"/>
    <w:rsid w:val="00AA0D94"/>
    <w:rsid w:val="00AA1CF5"/>
    <w:rsid w:val="00AA3ED4"/>
    <w:rsid w:val="00AA4B37"/>
    <w:rsid w:val="00AA5AC8"/>
    <w:rsid w:val="00AA665C"/>
    <w:rsid w:val="00AA7B0B"/>
    <w:rsid w:val="00AB0AF8"/>
    <w:rsid w:val="00AB0CC7"/>
    <w:rsid w:val="00AB1B8F"/>
    <w:rsid w:val="00AB2C82"/>
    <w:rsid w:val="00AB321E"/>
    <w:rsid w:val="00AB3231"/>
    <w:rsid w:val="00AB3D05"/>
    <w:rsid w:val="00AB5921"/>
    <w:rsid w:val="00AB6634"/>
    <w:rsid w:val="00AB67EB"/>
    <w:rsid w:val="00AB7BCF"/>
    <w:rsid w:val="00AC0A62"/>
    <w:rsid w:val="00AC1AD9"/>
    <w:rsid w:val="00AC1EE0"/>
    <w:rsid w:val="00AC392A"/>
    <w:rsid w:val="00AC48B1"/>
    <w:rsid w:val="00AC4CD2"/>
    <w:rsid w:val="00AC6004"/>
    <w:rsid w:val="00AD0EB6"/>
    <w:rsid w:val="00AD2F5D"/>
    <w:rsid w:val="00AD2F65"/>
    <w:rsid w:val="00AD3971"/>
    <w:rsid w:val="00AD4612"/>
    <w:rsid w:val="00AD5F87"/>
    <w:rsid w:val="00AD69D2"/>
    <w:rsid w:val="00AD6F6A"/>
    <w:rsid w:val="00AD701A"/>
    <w:rsid w:val="00AE2150"/>
    <w:rsid w:val="00AE296B"/>
    <w:rsid w:val="00AE2BFD"/>
    <w:rsid w:val="00AE318E"/>
    <w:rsid w:val="00AE4FF8"/>
    <w:rsid w:val="00AE6F60"/>
    <w:rsid w:val="00AF1B04"/>
    <w:rsid w:val="00AF2099"/>
    <w:rsid w:val="00AF2484"/>
    <w:rsid w:val="00AF482B"/>
    <w:rsid w:val="00AF5471"/>
    <w:rsid w:val="00B0095B"/>
    <w:rsid w:val="00B00A0B"/>
    <w:rsid w:val="00B012BE"/>
    <w:rsid w:val="00B01AA3"/>
    <w:rsid w:val="00B01E75"/>
    <w:rsid w:val="00B0288F"/>
    <w:rsid w:val="00B02B25"/>
    <w:rsid w:val="00B031FE"/>
    <w:rsid w:val="00B03A26"/>
    <w:rsid w:val="00B055FC"/>
    <w:rsid w:val="00B05FB6"/>
    <w:rsid w:val="00B06BB4"/>
    <w:rsid w:val="00B06BC8"/>
    <w:rsid w:val="00B072F6"/>
    <w:rsid w:val="00B1299D"/>
    <w:rsid w:val="00B14BCB"/>
    <w:rsid w:val="00B15338"/>
    <w:rsid w:val="00B17351"/>
    <w:rsid w:val="00B17B34"/>
    <w:rsid w:val="00B20C21"/>
    <w:rsid w:val="00B2238E"/>
    <w:rsid w:val="00B234A5"/>
    <w:rsid w:val="00B23EFA"/>
    <w:rsid w:val="00B256FD"/>
    <w:rsid w:val="00B26B86"/>
    <w:rsid w:val="00B305E3"/>
    <w:rsid w:val="00B31BC1"/>
    <w:rsid w:val="00B349E3"/>
    <w:rsid w:val="00B37335"/>
    <w:rsid w:val="00B375C3"/>
    <w:rsid w:val="00B40055"/>
    <w:rsid w:val="00B4194A"/>
    <w:rsid w:val="00B42734"/>
    <w:rsid w:val="00B43B80"/>
    <w:rsid w:val="00B43FF7"/>
    <w:rsid w:val="00B44416"/>
    <w:rsid w:val="00B44D5E"/>
    <w:rsid w:val="00B46C38"/>
    <w:rsid w:val="00B47A87"/>
    <w:rsid w:val="00B47BF8"/>
    <w:rsid w:val="00B5059E"/>
    <w:rsid w:val="00B51E21"/>
    <w:rsid w:val="00B533B3"/>
    <w:rsid w:val="00B56144"/>
    <w:rsid w:val="00B5707E"/>
    <w:rsid w:val="00B57F43"/>
    <w:rsid w:val="00B60727"/>
    <w:rsid w:val="00B609B8"/>
    <w:rsid w:val="00B60AFF"/>
    <w:rsid w:val="00B6265A"/>
    <w:rsid w:val="00B63ED1"/>
    <w:rsid w:val="00B6516D"/>
    <w:rsid w:val="00B65626"/>
    <w:rsid w:val="00B70145"/>
    <w:rsid w:val="00B727CF"/>
    <w:rsid w:val="00B73299"/>
    <w:rsid w:val="00B73829"/>
    <w:rsid w:val="00B74DBA"/>
    <w:rsid w:val="00B75000"/>
    <w:rsid w:val="00B759F0"/>
    <w:rsid w:val="00B76D77"/>
    <w:rsid w:val="00B80752"/>
    <w:rsid w:val="00B80F48"/>
    <w:rsid w:val="00B813E4"/>
    <w:rsid w:val="00B82370"/>
    <w:rsid w:val="00B849B1"/>
    <w:rsid w:val="00B854AF"/>
    <w:rsid w:val="00B868D2"/>
    <w:rsid w:val="00B86CDC"/>
    <w:rsid w:val="00B915B1"/>
    <w:rsid w:val="00B947CF"/>
    <w:rsid w:val="00B979D7"/>
    <w:rsid w:val="00BA253A"/>
    <w:rsid w:val="00BA34F6"/>
    <w:rsid w:val="00BA47D2"/>
    <w:rsid w:val="00BA5BBA"/>
    <w:rsid w:val="00BA7AC9"/>
    <w:rsid w:val="00BB2D4A"/>
    <w:rsid w:val="00BB3D87"/>
    <w:rsid w:val="00BB407A"/>
    <w:rsid w:val="00BB4357"/>
    <w:rsid w:val="00BB4F45"/>
    <w:rsid w:val="00BB61C9"/>
    <w:rsid w:val="00BB6FBD"/>
    <w:rsid w:val="00BB7975"/>
    <w:rsid w:val="00BC218B"/>
    <w:rsid w:val="00BC299F"/>
    <w:rsid w:val="00BC3353"/>
    <w:rsid w:val="00BC4D8E"/>
    <w:rsid w:val="00BC580D"/>
    <w:rsid w:val="00BD5883"/>
    <w:rsid w:val="00BD7259"/>
    <w:rsid w:val="00BE1CE3"/>
    <w:rsid w:val="00BE2B86"/>
    <w:rsid w:val="00BE3A9E"/>
    <w:rsid w:val="00BE45DD"/>
    <w:rsid w:val="00BE4939"/>
    <w:rsid w:val="00BE53B2"/>
    <w:rsid w:val="00BE544A"/>
    <w:rsid w:val="00BE674D"/>
    <w:rsid w:val="00BE711C"/>
    <w:rsid w:val="00BE78AE"/>
    <w:rsid w:val="00BE7BA9"/>
    <w:rsid w:val="00BE7EC3"/>
    <w:rsid w:val="00BF0F70"/>
    <w:rsid w:val="00BF195C"/>
    <w:rsid w:val="00BF2F63"/>
    <w:rsid w:val="00BF4046"/>
    <w:rsid w:val="00BF4994"/>
    <w:rsid w:val="00BF4A80"/>
    <w:rsid w:val="00C00905"/>
    <w:rsid w:val="00C009C4"/>
    <w:rsid w:val="00C012CB"/>
    <w:rsid w:val="00C02466"/>
    <w:rsid w:val="00C03B47"/>
    <w:rsid w:val="00C03D64"/>
    <w:rsid w:val="00C04CD7"/>
    <w:rsid w:val="00C04F07"/>
    <w:rsid w:val="00C06A49"/>
    <w:rsid w:val="00C073CD"/>
    <w:rsid w:val="00C10735"/>
    <w:rsid w:val="00C11174"/>
    <w:rsid w:val="00C11316"/>
    <w:rsid w:val="00C11725"/>
    <w:rsid w:val="00C11954"/>
    <w:rsid w:val="00C1203C"/>
    <w:rsid w:val="00C167BE"/>
    <w:rsid w:val="00C1742F"/>
    <w:rsid w:val="00C2178E"/>
    <w:rsid w:val="00C219CC"/>
    <w:rsid w:val="00C224B8"/>
    <w:rsid w:val="00C23314"/>
    <w:rsid w:val="00C23C7C"/>
    <w:rsid w:val="00C23F71"/>
    <w:rsid w:val="00C24DF2"/>
    <w:rsid w:val="00C25629"/>
    <w:rsid w:val="00C26BE0"/>
    <w:rsid w:val="00C3013B"/>
    <w:rsid w:val="00C3030B"/>
    <w:rsid w:val="00C303EF"/>
    <w:rsid w:val="00C310A7"/>
    <w:rsid w:val="00C32024"/>
    <w:rsid w:val="00C3313C"/>
    <w:rsid w:val="00C338F7"/>
    <w:rsid w:val="00C33B99"/>
    <w:rsid w:val="00C357E6"/>
    <w:rsid w:val="00C374F3"/>
    <w:rsid w:val="00C40AED"/>
    <w:rsid w:val="00C40DB6"/>
    <w:rsid w:val="00C40DEF"/>
    <w:rsid w:val="00C40E1F"/>
    <w:rsid w:val="00C44A13"/>
    <w:rsid w:val="00C45368"/>
    <w:rsid w:val="00C46C9B"/>
    <w:rsid w:val="00C47B4C"/>
    <w:rsid w:val="00C5034E"/>
    <w:rsid w:val="00C51D25"/>
    <w:rsid w:val="00C53BCE"/>
    <w:rsid w:val="00C5444C"/>
    <w:rsid w:val="00C54894"/>
    <w:rsid w:val="00C578E9"/>
    <w:rsid w:val="00C57CCA"/>
    <w:rsid w:val="00C60497"/>
    <w:rsid w:val="00C60906"/>
    <w:rsid w:val="00C61284"/>
    <w:rsid w:val="00C6196C"/>
    <w:rsid w:val="00C61DD5"/>
    <w:rsid w:val="00C66A3C"/>
    <w:rsid w:val="00C67409"/>
    <w:rsid w:val="00C67B4C"/>
    <w:rsid w:val="00C7026A"/>
    <w:rsid w:val="00C70972"/>
    <w:rsid w:val="00C72891"/>
    <w:rsid w:val="00C72AD7"/>
    <w:rsid w:val="00C74BE1"/>
    <w:rsid w:val="00C76AD3"/>
    <w:rsid w:val="00C76F22"/>
    <w:rsid w:val="00C801FB"/>
    <w:rsid w:val="00C80B89"/>
    <w:rsid w:val="00C8266E"/>
    <w:rsid w:val="00C82C8F"/>
    <w:rsid w:val="00C863F8"/>
    <w:rsid w:val="00C869FC"/>
    <w:rsid w:val="00C90F7C"/>
    <w:rsid w:val="00C9162D"/>
    <w:rsid w:val="00C921CF"/>
    <w:rsid w:val="00C92C64"/>
    <w:rsid w:val="00C92CC5"/>
    <w:rsid w:val="00C947DE"/>
    <w:rsid w:val="00C94B5E"/>
    <w:rsid w:val="00C96228"/>
    <w:rsid w:val="00C96F44"/>
    <w:rsid w:val="00C97D56"/>
    <w:rsid w:val="00CA1F62"/>
    <w:rsid w:val="00CA3A50"/>
    <w:rsid w:val="00CA3DD2"/>
    <w:rsid w:val="00CA624A"/>
    <w:rsid w:val="00CA732B"/>
    <w:rsid w:val="00CA7396"/>
    <w:rsid w:val="00CA7B03"/>
    <w:rsid w:val="00CB071A"/>
    <w:rsid w:val="00CB1BEB"/>
    <w:rsid w:val="00CB1FB8"/>
    <w:rsid w:val="00CB2FA4"/>
    <w:rsid w:val="00CB34C9"/>
    <w:rsid w:val="00CB5175"/>
    <w:rsid w:val="00CB734B"/>
    <w:rsid w:val="00CB7A70"/>
    <w:rsid w:val="00CB7AAC"/>
    <w:rsid w:val="00CC14FB"/>
    <w:rsid w:val="00CC2D17"/>
    <w:rsid w:val="00CC4381"/>
    <w:rsid w:val="00CC5DE2"/>
    <w:rsid w:val="00CC70AF"/>
    <w:rsid w:val="00CC727F"/>
    <w:rsid w:val="00CD176A"/>
    <w:rsid w:val="00CD51A4"/>
    <w:rsid w:val="00CD61A8"/>
    <w:rsid w:val="00CD69E9"/>
    <w:rsid w:val="00CE014A"/>
    <w:rsid w:val="00CE0618"/>
    <w:rsid w:val="00CE0D5F"/>
    <w:rsid w:val="00CE266F"/>
    <w:rsid w:val="00CE2CFB"/>
    <w:rsid w:val="00CE4738"/>
    <w:rsid w:val="00CE7314"/>
    <w:rsid w:val="00CF076A"/>
    <w:rsid w:val="00CF2011"/>
    <w:rsid w:val="00CF2A73"/>
    <w:rsid w:val="00CF3226"/>
    <w:rsid w:val="00CF6960"/>
    <w:rsid w:val="00D00134"/>
    <w:rsid w:val="00D006CC"/>
    <w:rsid w:val="00D01E78"/>
    <w:rsid w:val="00D03AAA"/>
    <w:rsid w:val="00D04349"/>
    <w:rsid w:val="00D04ACD"/>
    <w:rsid w:val="00D079AC"/>
    <w:rsid w:val="00D112B3"/>
    <w:rsid w:val="00D12434"/>
    <w:rsid w:val="00D1296F"/>
    <w:rsid w:val="00D12ABE"/>
    <w:rsid w:val="00D13F39"/>
    <w:rsid w:val="00D16763"/>
    <w:rsid w:val="00D1732B"/>
    <w:rsid w:val="00D20464"/>
    <w:rsid w:val="00D21E8D"/>
    <w:rsid w:val="00D23519"/>
    <w:rsid w:val="00D2481D"/>
    <w:rsid w:val="00D24B0D"/>
    <w:rsid w:val="00D319CE"/>
    <w:rsid w:val="00D32DC3"/>
    <w:rsid w:val="00D33BCE"/>
    <w:rsid w:val="00D33CDD"/>
    <w:rsid w:val="00D33D66"/>
    <w:rsid w:val="00D35FFD"/>
    <w:rsid w:val="00D36639"/>
    <w:rsid w:val="00D37777"/>
    <w:rsid w:val="00D4289E"/>
    <w:rsid w:val="00D43B7A"/>
    <w:rsid w:val="00D445D0"/>
    <w:rsid w:val="00D44C50"/>
    <w:rsid w:val="00D4648E"/>
    <w:rsid w:val="00D4737A"/>
    <w:rsid w:val="00D47A3A"/>
    <w:rsid w:val="00D53DFC"/>
    <w:rsid w:val="00D540CF"/>
    <w:rsid w:val="00D5538C"/>
    <w:rsid w:val="00D60AA3"/>
    <w:rsid w:val="00D64A55"/>
    <w:rsid w:val="00D65B22"/>
    <w:rsid w:val="00D664E2"/>
    <w:rsid w:val="00D70317"/>
    <w:rsid w:val="00D7069E"/>
    <w:rsid w:val="00D72790"/>
    <w:rsid w:val="00D72BB0"/>
    <w:rsid w:val="00D7308C"/>
    <w:rsid w:val="00D73E2B"/>
    <w:rsid w:val="00D73E5B"/>
    <w:rsid w:val="00D77D67"/>
    <w:rsid w:val="00D82C50"/>
    <w:rsid w:val="00D82F7A"/>
    <w:rsid w:val="00D8342A"/>
    <w:rsid w:val="00D83C70"/>
    <w:rsid w:val="00D8438B"/>
    <w:rsid w:val="00D8607C"/>
    <w:rsid w:val="00D863A5"/>
    <w:rsid w:val="00D87DBA"/>
    <w:rsid w:val="00D87E2C"/>
    <w:rsid w:val="00D9189F"/>
    <w:rsid w:val="00D9240A"/>
    <w:rsid w:val="00D927ED"/>
    <w:rsid w:val="00D92B1E"/>
    <w:rsid w:val="00D94018"/>
    <w:rsid w:val="00DA1627"/>
    <w:rsid w:val="00DA29C8"/>
    <w:rsid w:val="00DA2CC0"/>
    <w:rsid w:val="00DA327B"/>
    <w:rsid w:val="00DA676B"/>
    <w:rsid w:val="00DB18B5"/>
    <w:rsid w:val="00DB2366"/>
    <w:rsid w:val="00DB4E5E"/>
    <w:rsid w:val="00DB52D9"/>
    <w:rsid w:val="00DB63C0"/>
    <w:rsid w:val="00DB6BE4"/>
    <w:rsid w:val="00DB6EBE"/>
    <w:rsid w:val="00DB7198"/>
    <w:rsid w:val="00DC1A73"/>
    <w:rsid w:val="00DC1C85"/>
    <w:rsid w:val="00DC20A5"/>
    <w:rsid w:val="00DC69FB"/>
    <w:rsid w:val="00DC6E37"/>
    <w:rsid w:val="00DD0084"/>
    <w:rsid w:val="00DD1E1F"/>
    <w:rsid w:val="00DD3DB1"/>
    <w:rsid w:val="00DD46D7"/>
    <w:rsid w:val="00DD4A30"/>
    <w:rsid w:val="00DD5181"/>
    <w:rsid w:val="00DD575D"/>
    <w:rsid w:val="00DD587B"/>
    <w:rsid w:val="00DD612D"/>
    <w:rsid w:val="00DD7567"/>
    <w:rsid w:val="00DD79F6"/>
    <w:rsid w:val="00DE11CB"/>
    <w:rsid w:val="00DE4CF4"/>
    <w:rsid w:val="00DE54BB"/>
    <w:rsid w:val="00DE564F"/>
    <w:rsid w:val="00DE5D65"/>
    <w:rsid w:val="00DE70CA"/>
    <w:rsid w:val="00DF13FB"/>
    <w:rsid w:val="00DF200C"/>
    <w:rsid w:val="00DF2651"/>
    <w:rsid w:val="00DF2C93"/>
    <w:rsid w:val="00DF45A1"/>
    <w:rsid w:val="00DF4F87"/>
    <w:rsid w:val="00DF5878"/>
    <w:rsid w:val="00DF60D1"/>
    <w:rsid w:val="00DF69E1"/>
    <w:rsid w:val="00DF7777"/>
    <w:rsid w:val="00DF7D82"/>
    <w:rsid w:val="00E00E21"/>
    <w:rsid w:val="00E0109C"/>
    <w:rsid w:val="00E01104"/>
    <w:rsid w:val="00E024AD"/>
    <w:rsid w:val="00E031F2"/>
    <w:rsid w:val="00E138A2"/>
    <w:rsid w:val="00E14435"/>
    <w:rsid w:val="00E155A7"/>
    <w:rsid w:val="00E15B01"/>
    <w:rsid w:val="00E2079A"/>
    <w:rsid w:val="00E21184"/>
    <w:rsid w:val="00E219EB"/>
    <w:rsid w:val="00E221D9"/>
    <w:rsid w:val="00E22C2A"/>
    <w:rsid w:val="00E22CB3"/>
    <w:rsid w:val="00E24910"/>
    <w:rsid w:val="00E26F41"/>
    <w:rsid w:val="00E275BD"/>
    <w:rsid w:val="00E306A1"/>
    <w:rsid w:val="00E30E9C"/>
    <w:rsid w:val="00E32BC0"/>
    <w:rsid w:val="00E330E2"/>
    <w:rsid w:val="00E335A1"/>
    <w:rsid w:val="00E3520B"/>
    <w:rsid w:val="00E373E6"/>
    <w:rsid w:val="00E40D31"/>
    <w:rsid w:val="00E41BB1"/>
    <w:rsid w:val="00E450A3"/>
    <w:rsid w:val="00E47115"/>
    <w:rsid w:val="00E47900"/>
    <w:rsid w:val="00E50556"/>
    <w:rsid w:val="00E506C9"/>
    <w:rsid w:val="00E5079D"/>
    <w:rsid w:val="00E50F18"/>
    <w:rsid w:val="00E517B5"/>
    <w:rsid w:val="00E51B47"/>
    <w:rsid w:val="00E52330"/>
    <w:rsid w:val="00E52E84"/>
    <w:rsid w:val="00E5610D"/>
    <w:rsid w:val="00E622D6"/>
    <w:rsid w:val="00E62310"/>
    <w:rsid w:val="00E64567"/>
    <w:rsid w:val="00E6604C"/>
    <w:rsid w:val="00E702E8"/>
    <w:rsid w:val="00E71127"/>
    <w:rsid w:val="00E7135F"/>
    <w:rsid w:val="00E71A0C"/>
    <w:rsid w:val="00E71B06"/>
    <w:rsid w:val="00E71D26"/>
    <w:rsid w:val="00E72876"/>
    <w:rsid w:val="00E7386C"/>
    <w:rsid w:val="00E74186"/>
    <w:rsid w:val="00E763FC"/>
    <w:rsid w:val="00E76A32"/>
    <w:rsid w:val="00E77029"/>
    <w:rsid w:val="00E7763C"/>
    <w:rsid w:val="00E8068B"/>
    <w:rsid w:val="00E80D62"/>
    <w:rsid w:val="00E8137E"/>
    <w:rsid w:val="00E83A78"/>
    <w:rsid w:val="00E852D8"/>
    <w:rsid w:val="00E853C1"/>
    <w:rsid w:val="00E8548D"/>
    <w:rsid w:val="00E860E0"/>
    <w:rsid w:val="00E8766C"/>
    <w:rsid w:val="00E908E6"/>
    <w:rsid w:val="00E90CE5"/>
    <w:rsid w:val="00E9200E"/>
    <w:rsid w:val="00E9385F"/>
    <w:rsid w:val="00E9674E"/>
    <w:rsid w:val="00E97705"/>
    <w:rsid w:val="00EA1480"/>
    <w:rsid w:val="00EA17FB"/>
    <w:rsid w:val="00EA1C87"/>
    <w:rsid w:val="00EA22F7"/>
    <w:rsid w:val="00EA32C0"/>
    <w:rsid w:val="00EA355B"/>
    <w:rsid w:val="00EA4350"/>
    <w:rsid w:val="00EA4D3B"/>
    <w:rsid w:val="00EA4DD9"/>
    <w:rsid w:val="00EA7DC4"/>
    <w:rsid w:val="00EA7F0A"/>
    <w:rsid w:val="00EA7F2E"/>
    <w:rsid w:val="00EB0DE7"/>
    <w:rsid w:val="00EB1B26"/>
    <w:rsid w:val="00EB1E5A"/>
    <w:rsid w:val="00EB3FF9"/>
    <w:rsid w:val="00EB4ED4"/>
    <w:rsid w:val="00EB68B0"/>
    <w:rsid w:val="00EB6CED"/>
    <w:rsid w:val="00EC0F83"/>
    <w:rsid w:val="00EC20A9"/>
    <w:rsid w:val="00EC31C4"/>
    <w:rsid w:val="00EC365A"/>
    <w:rsid w:val="00EC3D7B"/>
    <w:rsid w:val="00EC3E57"/>
    <w:rsid w:val="00EC40D4"/>
    <w:rsid w:val="00EC515D"/>
    <w:rsid w:val="00EC6FDC"/>
    <w:rsid w:val="00EC719B"/>
    <w:rsid w:val="00ED1D53"/>
    <w:rsid w:val="00ED4455"/>
    <w:rsid w:val="00ED5129"/>
    <w:rsid w:val="00ED5CA1"/>
    <w:rsid w:val="00ED7160"/>
    <w:rsid w:val="00ED7C9E"/>
    <w:rsid w:val="00EE0568"/>
    <w:rsid w:val="00EE08E0"/>
    <w:rsid w:val="00EE0FF8"/>
    <w:rsid w:val="00EE25B0"/>
    <w:rsid w:val="00EE3C6D"/>
    <w:rsid w:val="00EE5378"/>
    <w:rsid w:val="00EE735E"/>
    <w:rsid w:val="00EE79B8"/>
    <w:rsid w:val="00EF0AEA"/>
    <w:rsid w:val="00EF2583"/>
    <w:rsid w:val="00EF370B"/>
    <w:rsid w:val="00EF41C1"/>
    <w:rsid w:val="00EF44D1"/>
    <w:rsid w:val="00EF47B8"/>
    <w:rsid w:val="00EF4B08"/>
    <w:rsid w:val="00EF69AC"/>
    <w:rsid w:val="00EF6CFE"/>
    <w:rsid w:val="00EF741E"/>
    <w:rsid w:val="00EF7782"/>
    <w:rsid w:val="00F00A5A"/>
    <w:rsid w:val="00F019FB"/>
    <w:rsid w:val="00F02FD4"/>
    <w:rsid w:val="00F03A3A"/>
    <w:rsid w:val="00F03DAF"/>
    <w:rsid w:val="00F07A08"/>
    <w:rsid w:val="00F103C3"/>
    <w:rsid w:val="00F1191B"/>
    <w:rsid w:val="00F12B0A"/>
    <w:rsid w:val="00F13D2E"/>
    <w:rsid w:val="00F14C51"/>
    <w:rsid w:val="00F1673E"/>
    <w:rsid w:val="00F17D29"/>
    <w:rsid w:val="00F23692"/>
    <w:rsid w:val="00F23C93"/>
    <w:rsid w:val="00F26057"/>
    <w:rsid w:val="00F26145"/>
    <w:rsid w:val="00F264E8"/>
    <w:rsid w:val="00F27F68"/>
    <w:rsid w:val="00F308D4"/>
    <w:rsid w:val="00F33EDE"/>
    <w:rsid w:val="00F35F04"/>
    <w:rsid w:val="00F3684B"/>
    <w:rsid w:val="00F41BE3"/>
    <w:rsid w:val="00F42076"/>
    <w:rsid w:val="00F424E6"/>
    <w:rsid w:val="00F42531"/>
    <w:rsid w:val="00F4267C"/>
    <w:rsid w:val="00F430F5"/>
    <w:rsid w:val="00F457D6"/>
    <w:rsid w:val="00F471A2"/>
    <w:rsid w:val="00F47D31"/>
    <w:rsid w:val="00F50A5C"/>
    <w:rsid w:val="00F51A8A"/>
    <w:rsid w:val="00F53E23"/>
    <w:rsid w:val="00F541CF"/>
    <w:rsid w:val="00F55368"/>
    <w:rsid w:val="00F55A2C"/>
    <w:rsid w:val="00F56956"/>
    <w:rsid w:val="00F56DA2"/>
    <w:rsid w:val="00F5707F"/>
    <w:rsid w:val="00F60064"/>
    <w:rsid w:val="00F60385"/>
    <w:rsid w:val="00F603A3"/>
    <w:rsid w:val="00F6040B"/>
    <w:rsid w:val="00F607B5"/>
    <w:rsid w:val="00F60A94"/>
    <w:rsid w:val="00F60D71"/>
    <w:rsid w:val="00F61332"/>
    <w:rsid w:val="00F617BF"/>
    <w:rsid w:val="00F63EAF"/>
    <w:rsid w:val="00F63F4A"/>
    <w:rsid w:val="00F64685"/>
    <w:rsid w:val="00F65484"/>
    <w:rsid w:val="00F67587"/>
    <w:rsid w:val="00F70244"/>
    <w:rsid w:val="00F71B39"/>
    <w:rsid w:val="00F73C19"/>
    <w:rsid w:val="00F73DF4"/>
    <w:rsid w:val="00F763FC"/>
    <w:rsid w:val="00F765F1"/>
    <w:rsid w:val="00F802A7"/>
    <w:rsid w:val="00F8188F"/>
    <w:rsid w:val="00F8191D"/>
    <w:rsid w:val="00F82008"/>
    <w:rsid w:val="00F82531"/>
    <w:rsid w:val="00F82737"/>
    <w:rsid w:val="00F84FE0"/>
    <w:rsid w:val="00F850F1"/>
    <w:rsid w:val="00F933A1"/>
    <w:rsid w:val="00F9421F"/>
    <w:rsid w:val="00F95797"/>
    <w:rsid w:val="00F957CB"/>
    <w:rsid w:val="00F9649D"/>
    <w:rsid w:val="00F97E4D"/>
    <w:rsid w:val="00FA1AF9"/>
    <w:rsid w:val="00FA2685"/>
    <w:rsid w:val="00FA2A7C"/>
    <w:rsid w:val="00FA2EF4"/>
    <w:rsid w:val="00FA3C04"/>
    <w:rsid w:val="00FA4D25"/>
    <w:rsid w:val="00FA5121"/>
    <w:rsid w:val="00FA7874"/>
    <w:rsid w:val="00FB0858"/>
    <w:rsid w:val="00FB0D30"/>
    <w:rsid w:val="00FB32C1"/>
    <w:rsid w:val="00FB3CB1"/>
    <w:rsid w:val="00FB4F5A"/>
    <w:rsid w:val="00FB5896"/>
    <w:rsid w:val="00FB6536"/>
    <w:rsid w:val="00FB75F9"/>
    <w:rsid w:val="00FB7EC0"/>
    <w:rsid w:val="00FC040A"/>
    <w:rsid w:val="00FC0E84"/>
    <w:rsid w:val="00FC2542"/>
    <w:rsid w:val="00FC543E"/>
    <w:rsid w:val="00FC5911"/>
    <w:rsid w:val="00FC6DD7"/>
    <w:rsid w:val="00FD2545"/>
    <w:rsid w:val="00FD32C2"/>
    <w:rsid w:val="00FD3610"/>
    <w:rsid w:val="00FD3B3A"/>
    <w:rsid w:val="00FD3B76"/>
    <w:rsid w:val="00FD40A9"/>
    <w:rsid w:val="00FD4FB9"/>
    <w:rsid w:val="00FD74CA"/>
    <w:rsid w:val="00FD7E80"/>
    <w:rsid w:val="00FE2522"/>
    <w:rsid w:val="00FE25E3"/>
    <w:rsid w:val="00FE4648"/>
    <w:rsid w:val="00FE47D1"/>
    <w:rsid w:val="00FE651B"/>
    <w:rsid w:val="00FE6B25"/>
    <w:rsid w:val="00FE74F1"/>
    <w:rsid w:val="00FE77B9"/>
    <w:rsid w:val="00FF0235"/>
    <w:rsid w:val="00FF0B1F"/>
    <w:rsid w:val="00FF21E6"/>
    <w:rsid w:val="00FF2258"/>
    <w:rsid w:val="00FF5B57"/>
    <w:rsid w:val="00FF6140"/>
    <w:rsid w:val="00FF6B93"/>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A1C13C-C7FD-46C9-B668-AC116E25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3A"/>
    <w:rPr>
      <w:rFonts w:ascii="Times New Roman" w:eastAsia="Times New Roman" w:hAnsi="Times New Roman"/>
      <w:sz w:val="24"/>
      <w:szCs w:val="24"/>
    </w:rPr>
  </w:style>
  <w:style w:type="paragraph" w:styleId="1">
    <w:name w:val="heading 1"/>
    <w:basedOn w:val="a"/>
    <w:next w:val="a"/>
    <w:link w:val="10"/>
    <w:qFormat/>
    <w:rsid w:val="008C5E3A"/>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C5E3A"/>
    <w:rPr>
      <w:rFonts w:ascii="Times New Roman" w:hAnsi="Times New Roman" w:cs="Times New Roman"/>
      <w:sz w:val="24"/>
      <w:lang w:val="x-none" w:eastAsia="ru-RU"/>
    </w:rPr>
  </w:style>
  <w:style w:type="paragraph" w:styleId="a3">
    <w:name w:val="Body Text"/>
    <w:basedOn w:val="a"/>
    <w:link w:val="a4"/>
    <w:rsid w:val="008C5E3A"/>
    <w:pPr>
      <w:spacing w:after="120"/>
    </w:pPr>
    <w:rPr>
      <w:rFonts w:eastAsia="Calibri"/>
      <w:szCs w:val="20"/>
      <w:lang w:eastAsia="ko-KR"/>
    </w:rPr>
  </w:style>
  <w:style w:type="character" w:customStyle="1" w:styleId="a4">
    <w:name w:val="Основной текст Знак"/>
    <w:basedOn w:val="a0"/>
    <w:link w:val="a3"/>
    <w:locked/>
    <w:rsid w:val="008C5E3A"/>
    <w:rPr>
      <w:rFonts w:ascii="Times New Roman" w:hAnsi="Times New Roman" w:cs="Times New Roman"/>
      <w:sz w:val="24"/>
    </w:rPr>
  </w:style>
  <w:style w:type="paragraph" w:styleId="2">
    <w:name w:val="Body Text 2"/>
    <w:basedOn w:val="a"/>
    <w:link w:val="20"/>
    <w:rsid w:val="008C5E3A"/>
    <w:pPr>
      <w:spacing w:after="120" w:line="480" w:lineRule="auto"/>
    </w:pPr>
    <w:rPr>
      <w:rFonts w:eastAsia="Calibri"/>
      <w:szCs w:val="20"/>
      <w:lang w:eastAsia="ko-KR"/>
    </w:rPr>
  </w:style>
  <w:style w:type="character" w:customStyle="1" w:styleId="20">
    <w:name w:val="Основной текст 2 Знак"/>
    <w:basedOn w:val="a0"/>
    <w:link w:val="2"/>
    <w:locked/>
    <w:rsid w:val="008C5E3A"/>
    <w:rPr>
      <w:rFonts w:ascii="Times New Roman" w:hAnsi="Times New Roman" w:cs="Times New Roman"/>
      <w:sz w:val="24"/>
    </w:rPr>
  </w:style>
  <w:style w:type="paragraph" w:customStyle="1" w:styleId="ConsPlusTitle">
    <w:name w:val="ConsPlusTitle"/>
    <w:rsid w:val="008C5E3A"/>
    <w:pPr>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8C5E3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8C5E3A"/>
    <w:pPr>
      <w:widowControl w:val="0"/>
      <w:autoSpaceDE w:val="0"/>
      <w:autoSpaceDN w:val="0"/>
      <w:adjustRightInd w:val="0"/>
      <w:ind w:firstLine="720"/>
    </w:pPr>
    <w:rPr>
      <w:rFonts w:ascii="Arial" w:eastAsia="Times New Roman" w:hAnsi="Arial"/>
      <w:sz w:val="22"/>
    </w:rPr>
  </w:style>
  <w:style w:type="character" w:customStyle="1" w:styleId="text">
    <w:name w:val="text"/>
    <w:rsid w:val="008C5E3A"/>
  </w:style>
  <w:style w:type="character" w:customStyle="1" w:styleId="FontStyle13">
    <w:name w:val="Font Style13"/>
    <w:rsid w:val="008C5E3A"/>
    <w:rPr>
      <w:rFonts w:ascii="Times New Roman" w:hAnsi="Times New Roman"/>
      <w:b/>
      <w:i/>
      <w:sz w:val="22"/>
    </w:rPr>
  </w:style>
  <w:style w:type="character" w:customStyle="1" w:styleId="FontStyle12">
    <w:name w:val="Font Style12"/>
    <w:rsid w:val="008C5E3A"/>
    <w:rPr>
      <w:rFonts w:ascii="Times New Roman" w:hAnsi="Times New Roman"/>
      <w:sz w:val="28"/>
    </w:rPr>
  </w:style>
  <w:style w:type="paragraph" w:styleId="3">
    <w:name w:val="Body Text 3"/>
    <w:basedOn w:val="a"/>
    <w:link w:val="30"/>
    <w:rsid w:val="008C5E3A"/>
    <w:pPr>
      <w:spacing w:after="120"/>
    </w:pPr>
    <w:rPr>
      <w:rFonts w:eastAsia="Calibri"/>
      <w:sz w:val="16"/>
      <w:szCs w:val="20"/>
    </w:rPr>
  </w:style>
  <w:style w:type="character" w:customStyle="1" w:styleId="30">
    <w:name w:val="Основной текст 3 Знак"/>
    <w:basedOn w:val="a0"/>
    <w:link w:val="3"/>
    <w:locked/>
    <w:rsid w:val="008C5E3A"/>
    <w:rPr>
      <w:rFonts w:ascii="Times New Roman" w:hAnsi="Times New Roman" w:cs="Times New Roman"/>
      <w:sz w:val="16"/>
      <w:lang w:val="x-none" w:eastAsia="ru-RU"/>
    </w:rPr>
  </w:style>
  <w:style w:type="paragraph" w:customStyle="1" w:styleId="31">
    <w:name w:val="Основной текст с отступом 31"/>
    <w:basedOn w:val="a"/>
    <w:rsid w:val="008C5E3A"/>
    <w:pPr>
      <w:suppressAutoHyphens/>
      <w:ind w:firstLine="720"/>
      <w:jc w:val="both"/>
    </w:pPr>
    <w:rPr>
      <w:bCs/>
      <w:sz w:val="28"/>
      <w:lang w:eastAsia="ar-SA"/>
    </w:rPr>
  </w:style>
  <w:style w:type="paragraph" w:customStyle="1" w:styleId="ListParagraph1">
    <w:name w:val="List Paragraph1"/>
    <w:basedOn w:val="a"/>
    <w:rsid w:val="008C5E3A"/>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semiHidden/>
    <w:rsid w:val="008C5E3A"/>
    <w:pPr>
      <w:suppressAutoHyphens/>
      <w:ind w:firstLine="720"/>
      <w:jc w:val="both"/>
    </w:pPr>
    <w:rPr>
      <w:sz w:val="28"/>
      <w:szCs w:val="20"/>
      <w:lang w:eastAsia="ar-SA"/>
    </w:rPr>
  </w:style>
  <w:style w:type="paragraph" w:customStyle="1" w:styleId="wordsection1">
    <w:name w:val="wordsection1"/>
    <w:basedOn w:val="a"/>
    <w:rsid w:val="008C5E3A"/>
    <w:pPr>
      <w:spacing w:before="100" w:beforeAutospacing="1" w:after="100" w:afterAutospacing="1"/>
    </w:pPr>
  </w:style>
  <w:style w:type="paragraph" w:styleId="a5">
    <w:name w:val="Title"/>
    <w:basedOn w:val="a"/>
    <w:link w:val="a6"/>
    <w:qFormat/>
    <w:rsid w:val="008C5E3A"/>
    <w:pPr>
      <w:jc w:val="center"/>
    </w:pPr>
    <w:rPr>
      <w:rFonts w:eastAsia="Calibri"/>
      <w:sz w:val="28"/>
      <w:szCs w:val="20"/>
    </w:rPr>
  </w:style>
  <w:style w:type="character" w:customStyle="1" w:styleId="a6">
    <w:name w:val="Название Знак"/>
    <w:basedOn w:val="a0"/>
    <w:link w:val="a5"/>
    <w:locked/>
    <w:rsid w:val="008C5E3A"/>
    <w:rPr>
      <w:rFonts w:ascii="Times New Roman" w:hAnsi="Times New Roman" w:cs="Times New Roman"/>
      <w:sz w:val="28"/>
      <w:lang w:val="x-none" w:eastAsia="ru-RU"/>
    </w:rPr>
  </w:style>
  <w:style w:type="character" w:customStyle="1" w:styleId="NoSpacingChar">
    <w:name w:val="No Spacing Char"/>
    <w:link w:val="NoSpacing1"/>
    <w:locked/>
    <w:rsid w:val="008C5E3A"/>
    <w:rPr>
      <w:rFonts w:eastAsia="Times New Roman"/>
      <w:sz w:val="22"/>
      <w:lang w:val="ru-RU" w:eastAsia="ar-SA" w:bidi="ar-SA"/>
    </w:rPr>
  </w:style>
  <w:style w:type="paragraph" w:customStyle="1" w:styleId="NoSpacing1">
    <w:name w:val="No Spacing1"/>
    <w:link w:val="NoSpacingChar"/>
    <w:rsid w:val="008C5E3A"/>
    <w:pPr>
      <w:suppressAutoHyphens/>
    </w:pPr>
    <w:rPr>
      <w:sz w:val="22"/>
      <w:szCs w:val="22"/>
      <w:lang w:eastAsia="ar-SA"/>
    </w:rPr>
  </w:style>
  <w:style w:type="paragraph" w:customStyle="1" w:styleId="11">
    <w:name w:val="Абзац1 без отступа"/>
    <w:basedOn w:val="a"/>
    <w:rsid w:val="008C5E3A"/>
    <w:pPr>
      <w:spacing w:after="60" w:line="360" w:lineRule="exact"/>
      <w:jc w:val="both"/>
    </w:pPr>
    <w:rPr>
      <w:sz w:val="28"/>
      <w:szCs w:val="20"/>
    </w:rPr>
  </w:style>
  <w:style w:type="paragraph" w:styleId="22">
    <w:name w:val="Body Text Indent 2"/>
    <w:basedOn w:val="a"/>
    <w:link w:val="23"/>
    <w:rsid w:val="008C5E3A"/>
    <w:pPr>
      <w:spacing w:after="120" w:line="480" w:lineRule="auto"/>
      <w:ind w:left="283"/>
    </w:pPr>
    <w:rPr>
      <w:rFonts w:ascii="Calibri" w:eastAsia="Calibri" w:hAnsi="Calibri"/>
      <w:sz w:val="20"/>
      <w:szCs w:val="20"/>
    </w:rPr>
  </w:style>
  <w:style w:type="character" w:customStyle="1" w:styleId="23">
    <w:name w:val="Основной текст с отступом 2 Знак"/>
    <w:basedOn w:val="a0"/>
    <w:link w:val="22"/>
    <w:locked/>
    <w:rsid w:val="008C5E3A"/>
    <w:rPr>
      <w:rFonts w:ascii="Calibri" w:hAnsi="Calibri" w:cs="Times New Roman"/>
      <w:lang w:val="x-none" w:eastAsia="ru-RU"/>
    </w:rPr>
  </w:style>
  <w:style w:type="character" w:customStyle="1" w:styleId="apple-converted-space">
    <w:name w:val="apple-converted-space"/>
    <w:rsid w:val="008C5E3A"/>
  </w:style>
  <w:style w:type="paragraph" w:styleId="a7">
    <w:name w:val="Balloon Text"/>
    <w:basedOn w:val="a"/>
    <w:link w:val="a8"/>
    <w:semiHidden/>
    <w:rsid w:val="008C5E3A"/>
    <w:rPr>
      <w:rFonts w:ascii="Tahoma" w:eastAsia="Calibri" w:hAnsi="Tahoma"/>
      <w:sz w:val="16"/>
      <w:szCs w:val="20"/>
    </w:rPr>
  </w:style>
  <w:style w:type="character" w:customStyle="1" w:styleId="a8">
    <w:name w:val="Текст выноски Знак"/>
    <w:basedOn w:val="a0"/>
    <w:link w:val="a7"/>
    <w:semiHidden/>
    <w:locked/>
    <w:rsid w:val="008C5E3A"/>
    <w:rPr>
      <w:rFonts w:ascii="Tahoma" w:hAnsi="Tahoma" w:cs="Times New Roman"/>
      <w:sz w:val="16"/>
      <w:lang w:val="x-none" w:eastAsia="ru-RU"/>
    </w:rPr>
  </w:style>
  <w:style w:type="paragraph" w:styleId="a9">
    <w:name w:val="header"/>
    <w:basedOn w:val="a"/>
    <w:link w:val="aa"/>
    <w:rsid w:val="008C5E3A"/>
    <w:pPr>
      <w:tabs>
        <w:tab w:val="center" w:pos="4677"/>
        <w:tab w:val="right" w:pos="9355"/>
      </w:tabs>
    </w:pPr>
    <w:rPr>
      <w:rFonts w:eastAsia="Calibri"/>
      <w:szCs w:val="20"/>
    </w:rPr>
  </w:style>
  <w:style w:type="character" w:customStyle="1" w:styleId="aa">
    <w:name w:val="Верхний колонтитул Знак"/>
    <w:basedOn w:val="a0"/>
    <w:link w:val="a9"/>
    <w:locked/>
    <w:rsid w:val="008C5E3A"/>
    <w:rPr>
      <w:rFonts w:ascii="Times New Roman" w:hAnsi="Times New Roman" w:cs="Times New Roman"/>
      <w:sz w:val="24"/>
      <w:lang w:val="x-none" w:eastAsia="ru-RU"/>
    </w:rPr>
  </w:style>
  <w:style w:type="paragraph" w:styleId="ab">
    <w:name w:val="footer"/>
    <w:basedOn w:val="a"/>
    <w:link w:val="ac"/>
    <w:rsid w:val="008C5E3A"/>
    <w:pPr>
      <w:tabs>
        <w:tab w:val="center" w:pos="4677"/>
        <w:tab w:val="right" w:pos="9355"/>
      </w:tabs>
    </w:pPr>
    <w:rPr>
      <w:rFonts w:eastAsia="Calibri"/>
      <w:szCs w:val="20"/>
    </w:rPr>
  </w:style>
  <w:style w:type="character" w:customStyle="1" w:styleId="ac">
    <w:name w:val="Нижний колонтитул Знак"/>
    <w:basedOn w:val="a0"/>
    <w:link w:val="ab"/>
    <w:locked/>
    <w:rsid w:val="008C5E3A"/>
    <w:rPr>
      <w:rFonts w:ascii="Times New Roman" w:hAnsi="Times New Roman" w:cs="Times New Roman"/>
      <w:sz w:val="24"/>
      <w:lang w:val="x-none" w:eastAsia="ru-RU"/>
    </w:rPr>
  </w:style>
  <w:style w:type="paragraph" w:customStyle="1" w:styleId="12">
    <w:name w:val="Абзац списка1"/>
    <w:basedOn w:val="a"/>
    <w:rsid w:val="008C5E3A"/>
    <w:pPr>
      <w:spacing w:line="360" w:lineRule="auto"/>
      <w:ind w:left="720" w:firstLine="720"/>
      <w:contextualSpacing/>
    </w:pPr>
    <w:rPr>
      <w:szCs w:val="20"/>
    </w:rPr>
  </w:style>
  <w:style w:type="paragraph" w:customStyle="1" w:styleId="ad">
    <w:name w:val="Содержимое таблицы"/>
    <w:basedOn w:val="a"/>
    <w:rsid w:val="008C5E3A"/>
    <w:pPr>
      <w:suppressLineNumbers/>
      <w:suppressAutoHyphens/>
    </w:pPr>
    <w:rPr>
      <w:sz w:val="20"/>
      <w:szCs w:val="20"/>
      <w:lang w:eastAsia="ar-SA"/>
    </w:rPr>
  </w:style>
  <w:style w:type="paragraph" w:customStyle="1" w:styleId="ae">
    <w:name w:val="Знак Знак Знак Знак Знак Знак Знак"/>
    <w:basedOn w:val="a"/>
    <w:rsid w:val="008C5E3A"/>
    <w:rPr>
      <w:rFonts w:ascii="Verdana" w:hAnsi="Verdana" w:cs="Verdana"/>
      <w:sz w:val="20"/>
      <w:szCs w:val="20"/>
      <w:lang w:val="en-US" w:eastAsia="en-US"/>
    </w:rPr>
  </w:style>
  <w:style w:type="character" w:styleId="af">
    <w:name w:val="annotation reference"/>
    <w:basedOn w:val="a0"/>
    <w:semiHidden/>
    <w:rsid w:val="008C5E3A"/>
    <w:rPr>
      <w:rFonts w:cs="Times New Roman"/>
      <w:sz w:val="16"/>
    </w:rPr>
  </w:style>
  <w:style w:type="paragraph" w:styleId="af0">
    <w:name w:val="annotation text"/>
    <w:basedOn w:val="a"/>
    <w:link w:val="af1"/>
    <w:semiHidden/>
    <w:rsid w:val="008C5E3A"/>
    <w:rPr>
      <w:rFonts w:eastAsia="Calibri"/>
      <w:sz w:val="20"/>
      <w:szCs w:val="20"/>
    </w:rPr>
  </w:style>
  <w:style w:type="character" w:customStyle="1" w:styleId="af1">
    <w:name w:val="Текст примечания Знак"/>
    <w:basedOn w:val="a0"/>
    <w:link w:val="af0"/>
    <w:semiHidden/>
    <w:locked/>
    <w:rsid w:val="008C5E3A"/>
    <w:rPr>
      <w:rFonts w:ascii="Times New Roman" w:hAnsi="Times New Roman" w:cs="Times New Roman"/>
      <w:sz w:val="20"/>
      <w:lang w:val="x-none" w:eastAsia="ru-RU"/>
    </w:rPr>
  </w:style>
  <w:style w:type="paragraph" w:styleId="af2">
    <w:name w:val="annotation subject"/>
    <w:basedOn w:val="af0"/>
    <w:next w:val="af0"/>
    <w:link w:val="af3"/>
    <w:semiHidden/>
    <w:rsid w:val="008C5E3A"/>
    <w:rPr>
      <w:b/>
    </w:rPr>
  </w:style>
  <w:style w:type="character" w:customStyle="1" w:styleId="af3">
    <w:name w:val="Тема примечания Знак"/>
    <w:basedOn w:val="af1"/>
    <w:link w:val="af2"/>
    <w:semiHidden/>
    <w:locked/>
    <w:rsid w:val="008C5E3A"/>
    <w:rPr>
      <w:rFonts w:ascii="Times New Roman" w:hAnsi="Times New Roman" w:cs="Times New Roman"/>
      <w:b/>
      <w:sz w:val="20"/>
      <w:lang w:val="x-none" w:eastAsia="ru-RU"/>
    </w:rPr>
  </w:style>
  <w:style w:type="character" w:styleId="af4">
    <w:name w:val="Strong"/>
    <w:basedOn w:val="a0"/>
    <w:qFormat/>
    <w:rsid w:val="006C294D"/>
    <w:rPr>
      <w:rFonts w:cs="Times New Roman"/>
      <w:b/>
    </w:rPr>
  </w:style>
  <w:style w:type="paragraph" w:customStyle="1" w:styleId="ConsNormal">
    <w:name w:val="ConsNormal"/>
    <w:rsid w:val="008E3C27"/>
    <w:pPr>
      <w:widowControl w:val="0"/>
      <w:autoSpaceDE w:val="0"/>
      <w:autoSpaceDN w:val="0"/>
      <w:adjustRightInd w:val="0"/>
      <w:ind w:firstLine="720"/>
    </w:pPr>
    <w:rPr>
      <w:rFonts w:ascii="Arial" w:eastAsia="Times New Roman" w:hAnsi="Arial" w:cs="Arial"/>
    </w:rPr>
  </w:style>
  <w:style w:type="paragraph" w:customStyle="1" w:styleId="af5">
    <w:name w:val="Знак"/>
    <w:basedOn w:val="a"/>
    <w:autoRedefine/>
    <w:rsid w:val="00A4196F"/>
    <w:pPr>
      <w:spacing w:after="160" w:line="240" w:lineRule="exact"/>
      <w:ind w:left="540"/>
    </w:pPr>
    <w:rPr>
      <w:rFonts w:eastAsia="SimSun"/>
      <w:b/>
      <w:sz w:val="32"/>
      <w:szCs w:val="32"/>
      <w:lang w:eastAsia="en-US"/>
    </w:rPr>
  </w:style>
  <w:style w:type="paragraph" w:styleId="af6">
    <w:name w:val="Body Text Indent"/>
    <w:basedOn w:val="a"/>
    <w:link w:val="af7"/>
    <w:rsid w:val="00172409"/>
    <w:pPr>
      <w:spacing w:after="120"/>
      <w:ind w:left="283"/>
    </w:pPr>
    <w:rPr>
      <w:rFonts w:eastAsia="Calibri"/>
      <w:szCs w:val="20"/>
    </w:rPr>
  </w:style>
  <w:style w:type="character" w:customStyle="1" w:styleId="af7">
    <w:name w:val="Основной текст с отступом Знак"/>
    <w:basedOn w:val="a0"/>
    <w:link w:val="af6"/>
    <w:locked/>
    <w:rsid w:val="00172409"/>
    <w:rPr>
      <w:rFonts w:ascii="Times New Roman" w:hAnsi="Times New Roman" w:cs="Times New Roman"/>
      <w:sz w:val="24"/>
      <w:lang w:val="x-none" w:eastAsia="ru-RU"/>
    </w:rPr>
  </w:style>
  <w:style w:type="paragraph" w:styleId="af8">
    <w:name w:val="Normal (Web)"/>
    <w:basedOn w:val="a"/>
    <w:rsid w:val="00F471A2"/>
    <w:pPr>
      <w:spacing w:before="100" w:beforeAutospacing="1" w:after="100" w:afterAutospacing="1"/>
    </w:pPr>
    <w:rPr>
      <w:rFonts w:eastAsia="Calibri"/>
    </w:rPr>
  </w:style>
  <w:style w:type="character" w:styleId="af9">
    <w:name w:val="Hyperlink"/>
    <w:basedOn w:val="a0"/>
    <w:rsid w:val="00F471A2"/>
    <w:rPr>
      <w:rFonts w:cs="Times New Roman"/>
      <w:color w:val="0000FF"/>
      <w:u w:val="single"/>
    </w:rPr>
  </w:style>
  <w:style w:type="paragraph" w:customStyle="1" w:styleId="24">
    <w:name w:val="Знак2 Знак Знак"/>
    <w:basedOn w:val="a"/>
    <w:rsid w:val="00E21184"/>
    <w:rPr>
      <w:rFonts w:ascii="Verdana" w:eastAsia="Calibri" w:hAnsi="Verdana" w:cs="Verdana"/>
      <w:sz w:val="20"/>
      <w:szCs w:val="20"/>
      <w:lang w:val="en-US" w:eastAsia="en-US"/>
    </w:rPr>
  </w:style>
  <w:style w:type="paragraph" w:customStyle="1" w:styleId="13">
    <w:name w:val="Знак1"/>
    <w:basedOn w:val="a"/>
    <w:autoRedefine/>
    <w:rsid w:val="00477382"/>
    <w:pPr>
      <w:spacing w:after="160" w:line="240" w:lineRule="exact"/>
      <w:ind w:left="540"/>
    </w:pPr>
    <w:rPr>
      <w:rFonts w:eastAsia="SimSun"/>
      <w:b/>
      <w:sz w:val="32"/>
      <w:szCs w:val="32"/>
      <w:lang w:eastAsia="en-US"/>
    </w:rPr>
  </w:style>
  <w:style w:type="paragraph" w:customStyle="1" w:styleId="afa">
    <w:name w:val="Табличные данные"/>
    <w:basedOn w:val="a"/>
    <w:autoRedefine/>
    <w:rsid w:val="00287E88"/>
    <w:pPr>
      <w:ind w:firstLine="709"/>
      <w:jc w:val="both"/>
    </w:pPr>
    <w:rPr>
      <w:rFonts w:eastAsia="Calibri"/>
    </w:rPr>
  </w:style>
  <w:style w:type="paragraph" w:customStyle="1" w:styleId="NoSpacing2">
    <w:name w:val="No Spacing2"/>
    <w:rsid w:val="00121011"/>
    <w:rPr>
      <w:rFonts w:ascii="Times New Roman" w:hAnsi="Times New Roman"/>
      <w:sz w:val="24"/>
      <w:szCs w:val="24"/>
    </w:rPr>
  </w:style>
  <w:style w:type="paragraph" w:customStyle="1" w:styleId="ListParagraph2">
    <w:name w:val="List Paragraph2"/>
    <w:basedOn w:val="a"/>
    <w:rsid w:val="00037AE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7827C2"/>
    <w:rPr>
      <w:rFonts w:ascii="Arial" w:hAnsi="Arial"/>
      <w:sz w:val="22"/>
      <w:lang w:val="ru-RU" w:eastAsia="ru-RU"/>
    </w:rPr>
  </w:style>
  <w:style w:type="character" w:styleId="afb">
    <w:name w:val="Emphasis"/>
    <w:basedOn w:val="a0"/>
    <w:qFormat/>
    <w:locked/>
    <w:rsid w:val="002E3363"/>
    <w:rPr>
      <w:rFonts w:cs="Times New Roman"/>
      <w:i/>
    </w:rPr>
  </w:style>
  <w:style w:type="character" w:customStyle="1" w:styleId="extendedtext-fullextended-textfull">
    <w:name w:val="extendedtext-full extended-text__full"/>
    <w:basedOn w:val="a0"/>
    <w:rsid w:val="00030B5A"/>
    <w:rPr>
      <w:rFonts w:cs="Times New Roman"/>
    </w:rPr>
  </w:style>
  <w:style w:type="character" w:customStyle="1" w:styleId="extendedtext-shortextended-textshort">
    <w:name w:val="extendedtext-short extended-text__short"/>
    <w:basedOn w:val="a0"/>
    <w:rsid w:val="00E506C9"/>
    <w:rPr>
      <w:rFonts w:cs="Times New Roman"/>
    </w:rPr>
  </w:style>
  <w:style w:type="character" w:customStyle="1" w:styleId="extended-textshort">
    <w:name w:val="extended-text__short"/>
    <w:basedOn w:val="a0"/>
    <w:rsid w:val="00872B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list?okved2=91.04.1" TargetMode="External"/><Relationship Id="rId3" Type="http://schemas.openxmlformats.org/officeDocument/2006/relationships/settings" Target="settings.xml"/><Relationship Id="rId7" Type="http://schemas.openxmlformats.org/officeDocument/2006/relationships/hyperlink" Target="https://pandia.ru/text/category/chastnaya_sobstven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8674</Words>
  <Characters>59765</Characters>
  <Application>Microsoft Office Word</Application>
  <DocSecurity>0</DocSecurity>
  <Lines>498</Lines>
  <Paragraphs>136</Paragraphs>
  <ScaleCrop>false</ScaleCrop>
  <HeadingPairs>
    <vt:vector size="2" baseType="variant">
      <vt:variant>
        <vt:lpstr>Название</vt:lpstr>
      </vt:variant>
      <vt:variant>
        <vt:i4>1</vt:i4>
      </vt:variant>
    </vt:vector>
  </HeadingPairs>
  <TitlesOfParts>
    <vt:vector size="1" baseType="lpstr">
      <vt:lpstr>Текстовая часть Доклада</vt:lpstr>
    </vt:vector>
  </TitlesOfParts>
  <Company/>
  <LinksUpToDate>false</LinksUpToDate>
  <CharactersWithSpaces>68303</CharactersWithSpaces>
  <SharedDoc>false</SharedDoc>
  <HLinks>
    <vt:vector size="12" baseType="variant">
      <vt:variant>
        <vt:i4>6094876</vt:i4>
      </vt:variant>
      <vt:variant>
        <vt:i4>3</vt:i4>
      </vt:variant>
      <vt:variant>
        <vt:i4>0</vt:i4>
      </vt:variant>
      <vt:variant>
        <vt:i4>5</vt:i4>
      </vt:variant>
      <vt:variant>
        <vt:lpwstr>https://www.list-org.com/list?okved2=91.04.1</vt:lpwstr>
      </vt:variant>
      <vt:variant>
        <vt:lpwstr/>
      </vt:variant>
      <vt:variant>
        <vt:i4>2228315</vt:i4>
      </vt:variant>
      <vt:variant>
        <vt:i4>0</vt:i4>
      </vt:variant>
      <vt:variant>
        <vt:i4>0</vt:i4>
      </vt:variant>
      <vt:variant>
        <vt:i4>5</vt:i4>
      </vt:variant>
      <vt:variant>
        <vt:lpwstr>https://pandia.ru/text/category/chastnaya_sobstvennostmz/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Текстовая часть Доклада</dc:title>
  <dc:subject/>
  <dc:creator>Sekisova</dc:creator>
  <cp:keywords/>
  <dc:description/>
  <cp:lastModifiedBy>Майорова И.И.</cp:lastModifiedBy>
  <cp:revision>2</cp:revision>
  <cp:lastPrinted>2023-05-02T02:13:00Z</cp:lastPrinted>
  <dcterms:created xsi:type="dcterms:W3CDTF">2023-05-03T02:04:00Z</dcterms:created>
  <dcterms:modified xsi:type="dcterms:W3CDTF">2023-05-03T02:04:00Z</dcterms:modified>
</cp:coreProperties>
</file>